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30dc5cbfcd64355ba4e87dbb7fd57dd"/>
        <w:lock w:val="sdtLocked"/>
        <w:richText/>
      </w:sdtPr>
      <w:sdtContent>
        <w:tbl>
          <w:tblPr>
            <w:tblW w:w="9558" w:type="dxa"/>
            <w:jc w:val="center"/>
            <w:tblLayout w:type="fixed"/>
            <w:tblLook w:val="0000" w:firstRow="0" w:lastRow="0" w:firstColumn="0" w:lastColumn="0" w:noHBand="0" w:noVBand="0"/>
          </w:tblPr>
          <w:tblGrid>
            <w:gridCol w:w="9558"/>
          </w:tblGrid>
          <w:tr w14:paraId="7F284356" w14:textId="77777777">
            <w:trPr>
              <w:trHeight w:val="1985"/>
              <w:jc w:val="center"/>
            </w:trPr>
            <w:tc>
              <w:tcPr>
                <w:tcW w:w="9558" w:type="dxa"/>
              </w:tcPr>
              <w:p w14:paraId="5D9A892F" w14:textId="77777777">
                <w:pPr>
                  <w:spacing w:line="276" w:lineRule="auto"/>
                  <w:jc w:val="center"/>
                  <w:rPr>
                    <w:b/>
                    <w:caps/>
                    <w:szCs w:val="24"/>
                  </w:rPr>
                </w:pPr>
                <w:r>
                  <w:rPr>
                    <w:spacing w:val="20"/>
                    <w:sz w:val="16"/>
                    <w:szCs w:val="24"/>
                  </w:rPr>
                  <w:object w:dxaOrig="931" w:dyaOrig="1036" w14:anchorId="490182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50.25pt" o:ole="" fillcolor="window">
                      <v:imagedata r:id="rId8" o:title=""/>
                    </v:shape>
                    <o:OLEObject Type="Embed" ProgID="Word.Picture.8" ShapeID="_x0000_i1025" DrawAspect="Content" ObjectID="_1844317025" r:id="rId9"/>
                  </w:object>
                </w:r>
              </w:p>
              <w:p w14:paraId="0C8DAA97" w14:textId="2A4AE615">
                <w:pPr>
                  <w:spacing w:line="276" w:lineRule="auto"/>
                  <w:jc w:val="center"/>
                  <w:rPr>
                    <w:b/>
                    <w:caps/>
                    <w:szCs w:val="24"/>
                  </w:rPr>
                </w:pPr>
                <w:r>
                  <w:rPr>
                    <w:b/>
                    <w:caps/>
                    <w:szCs w:val="24"/>
                  </w:rPr>
                  <w:t>TELŠIŲ RAJONO SAVIVALDYBĖS</w:t>
                </w:r>
              </w:p>
              <w:p w14:paraId="31D62684" w14:textId="77777777">
                <w:pPr>
                  <w:spacing w:line="276" w:lineRule="auto"/>
                  <w:jc w:val="center"/>
                  <w:rPr>
                    <w:b/>
                    <w:caps/>
                    <w:szCs w:val="24"/>
                  </w:rPr>
                </w:pPr>
                <w:r>
                  <w:rPr>
                    <w:b/>
                    <w:caps/>
                    <w:szCs w:val="24"/>
                  </w:rPr>
                  <w:t>MERAS</w:t>
                </w:r>
              </w:p>
              <w:p w14:paraId="7EEA5769" w14:textId="77777777">
                <w:pPr>
                  <w:spacing w:line="276" w:lineRule="auto"/>
                  <w:jc w:val="center"/>
                  <w:rPr>
                    <w:b/>
                    <w:sz w:val="20"/>
                  </w:rPr>
                </w:pPr>
              </w:p>
            </w:tc>
          </w:tr>
          <w:tr w14:paraId="00BFAA81" w14:textId="77777777">
            <w:trPr>
              <w:trHeight w:val="284"/>
              <w:jc w:val="center"/>
            </w:trPr>
            <w:tc>
              <w:tcPr>
                <w:tcW w:w="9558" w:type="dxa"/>
                <w:vAlign w:val="bottom"/>
              </w:tcPr>
              <w:p w14:paraId="32123D1F" w14:textId="77777777">
                <w:pPr>
                  <w:spacing w:line="276" w:lineRule="auto"/>
                  <w:jc w:val="center"/>
                  <w:rPr>
                    <w:b/>
                    <w:caps/>
                    <w:szCs w:val="24"/>
                  </w:rPr>
                </w:pPr>
                <w:r>
                  <w:rPr>
                    <w:b/>
                    <w:caps/>
                    <w:szCs w:val="24"/>
                  </w:rPr>
                  <w:t>POTVARKIS</w:t>
                </w:r>
              </w:p>
            </w:tc>
          </w:tr>
          <w:tr w14:paraId="219DF7CB" w14:textId="77777777">
            <w:trPr>
              <w:trHeight w:val="284"/>
              <w:jc w:val="center"/>
            </w:trPr>
            <w:tc>
              <w:tcPr>
                <w:tcW w:w="9558" w:type="dxa"/>
                <w:vAlign w:val="bottom"/>
              </w:tcPr>
              <w:p w14:paraId="53FCBAFA" w14:textId="4830505E">
                <w:pPr>
                  <w:widowControl w:val="0"/>
                  <w:tabs>
                    <w:tab w:val="center" w:pos="0"/>
                    <w:tab w:val="left" w:pos="1134"/>
                    <w:tab w:val="center" w:pos="4153"/>
                    <w:tab w:val="right" w:pos="8306"/>
                  </w:tabs>
                  <w:spacing w:line="276" w:lineRule="auto"/>
                  <w:jc w:val="center"/>
                  <w:rPr>
                    <w:b/>
                    <w:bCs/>
                    <w:color w:val="FF0000"/>
                  </w:rPr>
                </w:pPr>
                <w:r>
                  <w:rPr>
                    <w:b/>
                    <w:szCs w:val="24"/>
                  </w:rPr>
                  <w:t xml:space="preserve">DĖL </w:t>
                </w:r>
                <w:r>
                  <w:rPr>
                    <w:b/>
                    <w:bCs/>
                  </w:rPr>
                  <w:t>SUTIKIMO PERLEISTI VALSTYBINĖS ŽEMĖS SKLYPO, ESANČIO PRAMONĖS G. 18, TELŠIAI, TELŠIŲ R. SAV., NUOMOS TEISĘ IŠDAVIMO</w:t>
                </w:r>
              </w:p>
            </w:tc>
          </w:tr>
          <w:tr w14:paraId="2F81B9F2" w14:textId="77777777">
            <w:trPr>
              <w:trHeight w:val="284"/>
              <w:jc w:val="center"/>
            </w:trPr>
            <w:tc>
              <w:tcPr>
                <w:tcW w:w="9558" w:type="dxa"/>
                <w:vAlign w:val="bottom"/>
              </w:tcPr>
              <w:p w14:paraId="4437E610" w14:textId="77777777">
                <w:pPr>
                  <w:spacing w:line="276" w:lineRule="auto"/>
                  <w:jc w:val="center"/>
                  <w:rPr>
                    <w:bCs/>
                    <w:szCs w:val="24"/>
                  </w:rPr>
                </w:pPr>
              </w:p>
            </w:tc>
          </w:tr>
          <w:tr w14:paraId="5FD586C0" w14:textId="77777777">
            <w:trPr>
              <w:trHeight w:val="284"/>
              <w:jc w:val="center"/>
            </w:trPr>
            <w:tc>
              <w:tcPr>
                <w:tcW w:w="9558" w:type="dxa"/>
                <w:vAlign w:val="bottom"/>
              </w:tcPr>
              <w:p w14:paraId="1EC7535B" w14:textId="56E92976">
                <w:pPr>
                  <w:spacing w:line="276" w:lineRule="auto"/>
                  <w:jc w:val="center"/>
                  <w:rPr>
                    <w:bCs/>
                    <w:szCs w:val="24"/>
                  </w:rPr>
                </w:pPr>
                <w:r>
                  <w:rPr>
                    <w:bCs/>
                    <w:szCs w:val="24"/>
                  </w:rPr>
                  <w:t>2026 m. birželio 29 d. Nr. M1- 449</w:t>
                </w:r>
              </w:p>
            </w:tc>
          </w:tr>
          <w:tr w14:paraId="042E22FF" w14:textId="77777777">
            <w:trPr>
              <w:trHeight w:val="284"/>
              <w:jc w:val="center"/>
            </w:trPr>
            <w:tc>
              <w:tcPr>
                <w:tcW w:w="9558" w:type="dxa"/>
                <w:vAlign w:val="bottom"/>
              </w:tcPr>
              <w:p w14:paraId="1D9F5289" w14:textId="77777777">
                <w:pPr>
                  <w:spacing w:line="276" w:lineRule="auto"/>
                  <w:ind w:firstLine="62"/>
                  <w:jc w:val="center"/>
                  <w:rPr>
                    <w:bCs/>
                    <w:szCs w:val="24"/>
                  </w:rPr>
                </w:pPr>
                <w:r>
                  <w:rPr>
                    <w:bCs/>
                    <w:szCs w:val="24"/>
                  </w:rPr>
                  <w:t>Telšiai </w:t>
                </w:r>
              </w:p>
            </w:tc>
          </w:tr>
        </w:tbl>
        <w:p w14:paraId="502EF311" w14:textId="77777777">
          <w:pPr>
            <w:spacing w:line="276" w:lineRule="auto"/>
            <w:rPr>
              <w:szCs w:val="24"/>
            </w:rPr>
          </w:pPr>
        </w:p>
      </w:sdtContent>
    </w:sdt>
    <w:sdt>
      <w:sdtPr>
        <w:alias w:val="pastraipa"/>
        <w:tag w:val="part_29b4ca90d77e45a7a0e65389fc2b1c34"/>
        <w:lock w:val="sdtLocked"/>
        <w:richText/>
      </w:sdtPr>
      <w:sdtContent>
        <w:p w14:paraId="4919E228" w14:textId="6B460C1B">
          <w:pPr>
            <w:tabs>
              <w:tab w:val="center" w:pos="0"/>
            </w:tabs>
            <w:spacing w:line="276" w:lineRule="auto"/>
            <w:ind w:firstLine="851"/>
            <w:jc w:val="both"/>
            <w:rPr>
              <w:color w:val="000000"/>
              <w:szCs w:val="24"/>
              <w:lang w:eastAsia="lt-LT"/>
            </w:rPr>
          </w:pPr>
          <w:r>
            <w:rPr>
              <w:color w:val="000000"/>
              <w:szCs w:val="24"/>
            </w:rPr>
            <w:t xml:space="preserve">Vadovaudamasis Lietuvos Respublikos civilinio kodekso 6.394 straipsnio 3 dalimi, Lietuvos Respublikos žemės įstatymo </w:t>
          </w:r>
          <w:r>
            <w:rPr>
              <w:rFonts w:eastAsia="Calibri"/>
              <w:szCs w:val="24"/>
            </w:rPr>
            <w:t>7 straipsnio 1 dalies 2 punktu, Lietuvos Respublikos vietos savivaldos įstatymo 25 straipsnio 5 dalimi ir 27 straipsnio 2 dalies 29 punktu</w:t>
          </w:r>
          <w:r>
            <w:rPr>
              <w:color w:val="000000"/>
              <w:szCs w:val="24"/>
            </w:rPr>
            <w:t xml:space="preserve">, </w:t>
          </w:r>
          <w:r>
            <w:rPr>
              <w:szCs w:val="24"/>
              <w:lang w:eastAsia="lt-LT"/>
            </w:rPr>
            <w:t xml:space="preserve">Kitos paskirties valstybinės žemės sklypų pardavimo </w:t>
          </w:r>
          <w:r>
            <w:rPr>
              <w:color w:val="000000"/>
              <w:szCs w:val="24"/>
              <w:lang w:eastAsia="lt-LT"/>
            </w:rPr>
            <w:t xml:space="preserve">ir  nuomos taisyklių, patvirtintų Lietuvos Respublikos Vyriausybės 1999 m. kovo 9 d. nutarimu Nr. 260 „Dėl kitos paskirties valstybinės žemės sklypų pardavimo ir nuomos taisyklių patvirtinimo“, 55 punktu, atsižvelgdamas į </w:t>
          </w:r>
          <w:r>
            <w:rPr>
              <w:bCs/>
              <w:color w:val="000000"/>
              <w:szCs w:val="24"/>
            </w:rPr>
            <w:t>2026 m. birželio 17 d.</w:t>
          </w:r>
          <w:r>
            <w:rPr>
              <w:color w:val="000000"/>
              <w:szCs w:val="24"/>
              <w:lang w:eastAsia="lt-LT"/>
            </w:rPr>
            <w:t xml:space="preserve"> prašymą:</w:t>
          </w:r>
        </w:p>
        <w:sdt>
          <w:sdtPr>
            <w:alias w:val="1 p."/>
            <w:tag w:val="part_30499c4329c645c095e22f2348df0b47"/>
            <w:lock w:val="sdtLocked"/>
            <w:richText/>
          </w:sdtPr>
          <w:sdtContent>
            <w:p w14:paraId="3F6C1446" w14:textId="42B40BA5">
              <w:pPr>
                <w:keepNext/>
                <w:tabs>
                  <w:tab w:val="left" w:pos="0"/>
                </w:tabs>
                <w:suppressAutoHyphens/>
                <w:spacing w:line="276" w:lineRule="auto"/>
                <w:ind w:firstLine="851"/>
                <w:jc w:val="both"/>
                <w:outlineLvl w:val="1"/>
                <w:rPr>
                  <w:color w:val="000000"/>
                  <w:szCs w:val="24"/>
                </w:rPr>
              </w:pPr>
              <w:sdt>
                <w:sdtPr>
                  <w:alias w:val="Numeris"/>
                  <w:tag w:val="nr_30499c4329c645c095e22f2348df0b47"/>
                  <w:lock w:val="sdtLocked"/>
                  <w:richText/>
                </w:sdtPr>
                <w:sdtContent>
                  <w:r>
                    <w:rPr>
                      <w:color w:val="000000"/>
                      <w:szCs w:val="24"/>
                    </w:rPr>
                    <w:t>1</w:t>
                  </w:r>
                </w:sdtContent>
              </w:sdt>
              <w:r>
                <w:rPr>
                  <w:color w:val="000000"/>
                  <w:szCs w:val="24"/>
                </w:rPr>
                <w:t xml:space="preserve">. </w:t>
              </w:r>
              <w:r>
                <w:rPr>
                  <w:color w:val="000000"/>
                </w:rPr>
                <w:t xml:space="preserve">I š d u o d u </w:t>
              </w:r>
              <w:r>
                <w:t>(</w:t>
              </w:r>
              <w:r>
                <w:rPr>
                  <w:i/>
                  <w:iCs/>
                </w:rPr>
                <w:t>duomenys neskelbtini</w:t>
              </w:r>
              <w:r>
                <w:t xml:space="preserve">) </w:t>
              </w:r>
              <w:r>
                <w:rPr>
                  <w:color w:val="000000"/>
                </w:rPr>
                <w:t xml:space="preserve">sutikimą perleisti nuomos teisę į 1,2480 ha valstybinės žemės sklypą, kurio unikalus Nr.7868-0002-0006, esantį adresu: </w:t>
              </w:r>
              <w:r>
                <w:rPr>
                  <w:color w:val="000000"/>
                  <w:shd w:val="clear" w:color="auto" w:fill="FFFFFF"/>
                </w:rPr>
                <w:t xml:space="preserve">Pramonės g. 18, Telšiai, Telšių r. sav., </w:t>
              </w:r>
              <w:r>
                <w:rPr>
                  <w:color w:val="000000"/>
                </w:rPr>
                <w:t xml:space="preserve">išnuomotą pagal 2004 m. spalio 26 d. valstybinės žemės nuomos sutartį Nr. 78/2004-0216 ir  2022 m. vasario 10 d. susitarimą Nr. 37SŽN-29-(14.37.55) pakeisti nuomos sutartį. Nuomos teisė reikalinga perleidžiamam pastatui – administraciniam pastatui, unikalus Nr. 7894-7004-7015 (1B2p), pastatui – sandėliui, unikalus Nr. 7894-7004-7026 (2F1p), pastatui – sandėliui, unikalus Nr. 7894-7004-7037 (10F1p), pastatui – sandėliui, unikalus Nr. 7894-7004-7048 (11F1p), pastatui – sandėliui, unikalus Nr. 7894-7004-7059 (12F1p), pastatui – sandėliui, unikalus Nr. 7894-7004-7064 (13F1p), pastatui – dirbtuvėms, unikalus Nr. 7894-7004-7078 (15P1p), pastatui – sandėliui, unikalus Nr. 7894-7004-7080 (16F1p), pastatui – transformatorinei, unikalus Nr.</w:t>
              </w:r>
              <w:r>
                <w:t xml:space="preserve"> </w:t>
              </w:r>
              <w:r>
                <w:rPr>
                  <w:color w:val="000000"/>
                </w:rPr>
                <w:t xml:space="preserve">7894-7004-7091 (3F1p), pastatui – dulkių kamerai, unikalus Nr. 7894-7004-7104 (4P1p), pastatui – džiovyklai, unikalus Nr. 7894-7004-7115 (5I1p), pastatui – bunkeriui, unikalus Nr. 7894-7004-7126 (6F1p), pastatui – džiovyklai, unikalus Nr. 7894-7004-7137 (7P1p), pastatui – ūkiniam pastatui, unikalus Nr. 7894-7004-7148 (8F1p), pastatui – sandėliui, unikalus Nr. 7894-7004-7159 (9F1p), pastatui – kuro sandėliui, unikalus Nr. 7894-7004-7166 (14H1p), pastatui – svarstyklėms, unikalus Nr. 7894-7004-7170 (17H1p), pastatui – ūkiniam pastatui, unikalus Nr. 7894-7004-7180 (18H1p), kitiems inžineriniams statiniams – kiemo statiniams, unikalus Nr. 7894-7004-7191, (toliau – Turtas) eksploatuoti. </w:t>
              </w:r>
            </w:p>
          </w:sdtContent>
        </w:sdt>
        <w:sdt>
          <w:sdtPr>
            <w:alias w:val="2 p."/>
            <w:tag w:val="part_fe5c0ce9ce174343a29ffcce90af088d"/>
            <w:lock w:val="sdtLocked"/>
            <w:richText/>
          </w:sdtPr>
          <w:sdtContent>
            <w:p w14:paraId="40858EDA" w14:textId="2A6D553F">
              <w:pPr>
                <w:spacing w:line="276" w:lineRule="auto"/>
                <w:ind w:firstLine="851"/>
                <w:jc w:val="both"/>
                <w:rPr>
                  <w:color w:val="000000"/>
                  <w:szCs w:val="24"/>
                </w:rPr>
              </w:pPr>
              <w:sdt>
                <w:sdtPr>
                  <w:alias w:val="Numeris"/>
                  <w:tag w:val="nr_fe5c0ce9ce174343a29ffcce90af088d"/>
                  <w:lock w:val="sdtLocked"/>
                  <w:richText/>
                </w:sdtPr>
                <w:sdtContent>
                  <w:r>
                    <w:rPr>
                      <w:color w:val="000000"/>
                      <w:szCs w:val="24"/>
                    </w:rPr>
                    <w:t>2</w:t>
                  </w:r>
                </w:sdtContent>
              </w:sdt>
              <w:r>
                <w:rPr>
                  <w:color w:val="000000"/>
                  <w:szCs w:val="24"/>
                </w:rPr>
                <w:t>. N u s t a t a u, kad:</w:t>
              </w:r>
            </w:p>
            <w:sdt>
              <w:sdtPr>
                <w:alias w:val="2.1 pp."/>
                <w:tag w:val="part_35edab62de664397a6620566d76f80c7"/>
                <w:lock w:val="sdtLocked"/>
                <w:richText/>
              </w:sdtPr>
              <w:sdtContent>
                <w:p w14:paraId="30879A02" w14:textId="1C33262E">
                  <w:pPr>
                    <w:spacing w:line="276" w:lineRule="auto"/>
                    <w:ind w:firstLine="851"/>
                    <w:jc w:val="both"/>
                    <w:rPr>
                      <w:color w:val="000000"/>
                      <w:szCs w:val="24"/>
                    </w:rPr>
                  </w:pPr>
                  <w:sdt>
                    <w:sdtPr>
                      <w:alias w:val="Numeris"/>
                      <w:tag w:val="nr_35edab62de664397a6620566d76f80c7"/>
                      <w:lock w:val="sdtLocked"/>
                      <w:richText/>
                    </w:sdtPr>
                    <w:sdtContent>
                      <w:r>
                        <w:rPr>
                          <w:color w:val="000000"/>
                          <w:szCs w:val="24"/>
                        </w:rPr>
                        <w:t>2.1</w:t>
                      </w:r>
                    </w:sdtContent>
                  </w:sdt>
                  <w:r>
                    <w:rPr>
                      <w:color w:val="000000"/>
                      <w:szCs w:val="24"/>
                    </w:rPr>
                    <w:t xml:space="preserve">. naujasis Turto savininkas per vieną mėnesį nuo nuosavybės teisių į statinius ar įrenginius įregistravimo Nekilnojamojo turto registre dienos privalo kreiptis į Telšių rajono savivaldybę su prašymu sudaryti valstybinės žemės nuomos sutartį, o valstybinės žemės nuomininkas </w:t>
                  </w:r>
                  <w:r>
                    <w:t>(</w:t>
                  </w:r>
                  <w:r>
                    <w:rPr>
                      <w:i/>
                      <w:iCs/>
                    </w:rPr>
                    <w:t>duomenys neskelbtini</w:t>
                  </w:r>
                  <w:r>
                    <w:t xml:space="preserve">) </w:t>
                  </w:r>
                  <w:r>
                    <w:rPr>
                      <w:color w:val="000000"/>
                      <w:szCs w:val="24"/>
                    </w:rPr>
                    <w:t>– dėl valstybinės žemės nuomos sutarties nutraukimo;</w:t>
                  </w:r>
                </w:p>
              </w:sdtContent>
            </w:sdt>
            <w:sdt>
              <w:sdtPr>
                <w:alias w:val="2.2 pp."/>
                <w:tag w:val="part_f415211ce64e4bb19bc4d0f4f57d9eaa"/>
                <w:lock w:val="sdtLocked"/>
                <w:richText/>
              </w:sdtPr>
              <w:sdtContent>
                <w:p w14:paraId="63C0660E" w14:textId="2FCDA0A3">
                  <w:pPr>
                    <w:spacing w:line="276" w:lineRule="auto"/>
                    <w:ind w:firstLine="851"/>
                    <w:jc w:val="both"/>
                    <w:rPr>
                      <w:szCs w:val="24"/>
                    </w:rPr>
                  </w:pPr>
                  <w:sdt>
                    <w:sdtPr>
                      <w:alias w:val="Numeris"/>
                      <w:tag w:val="nr_f415211ce64e4bb19bc4d0f4f57d9eaa"/>
                      <w:lock w:val="sdtLocked"/>
                      <w:richText/>
                    </w:sdtPr>
                    <w:sdtContent>
                      <w:r>
                        <w:rPr>
                          <w:color w:val="000000"/>
                          <w:szCs w:val="24"/>
                        </w:rPr>
                        <w:t>2.2</w:t>
                      </w:r>
                    </w:sdtContent>
                  </w:sdt>
                  <w:r>
                    <w:rPr>
                      <w:color w:val="000000"/>
                      <w:szCs w:val="24"/>
                    </w:rPr>
                    <w:t xml:space="preserve">. </w:t>
                  </w:r>
                  <w:r>
                    <w:rPr>
                      <w:szCs w:val="24"/>
                    </w:rPr>
                    <w:t>šis sutikimas išduodamas ne ilgesniam kaip 3 mėnesių terminui nuo jo priėmimo dienos.</w:t>
                  </w:r>
                </w:p>
                <w:p w14:paraId="418CB794" w14:textId="4B41A1DD">
                  <w:pPr>
                    <w:spacing w:line="276" w:lineRule="auto"/>
                    <w:ind w:firstLine="851"/>
                    <w:jc w:val="both"/>
                    <w:rPr>
                      <w:szCs w:val="24"/>
                    </w:rPr>
                  </w:pPr>
                  <w:r>
                    <w:rPr>
                      <w:szCs w:val="24"/>
                    </w:rPr>
                    <w:t>Šis potvarkis gali būti skundžiamas ikiteismine tvarka Lietuvos administracinių ginčų komisijos Šiaulių apygardos skyriui (Dvaro g. 81, 76299 Šiauliai) arba Regionų apygardos administracinio teismo Šiaulių rūmams (Dvaro g. 80, 76298 Šiauliai) Lietuvos Respublikos administracinių bylų teisenos įstatymo nustatyta tvarka per vieną mėnesį nuo šio potvarkio paskelbimo ar įteikimo suinteresuotai šaliai dienos.</w:t>
                  </w:r>
                </w:p>
                <w:p w14:paraId="0E1803D8" w14:textId="77777777">
                  <w:pPr>
                    <w:spacing w:line="276" w:lineRule="auto"/>
                    <w:jc w:val="both"/>
                    <w:rPr>
                      <w:szCs w:val="24"/>
                    </w:rPr>
                  </w:pPr>
                </w:p>
                <w:tbl>
                  <w:tblPr>
                    <w:tblW w:w="0" w:type="auto"/>
                    <w:tblLook w:val="04A0" w:firstRow="1" w:lastRow="0" w:firstColumn="1" w:lastColumn="0" w:noHBand="0" w:noVBand="1"/>
                  </w:tblPr>
                  <w:tblGrid>
                    <w:gridCol w:w="4757"/>
                    <w:gridCol w:w="4758"/>
                  </w:tblGrid>
                  <w:tr w14:paraId="044C63EE" w14:textId="77777777">
                    <w:tc>
                      <w:tcPr>
                        <w:tcW w:w="4757" w:type="dxa"/>
                      </w:tcPr>
                      <w:p w14:paraId="017DD09A" w14:textId="537FE125">
                        <w:pPr>
                          <w:tabs>
                            <w:tab w:val="left" w:pos="709"/>
                          </w:tabs>
                          <w:spacing w:line="276" w:lineRule="auto"/>
                          <w:jc w:val="both"/>
                          <w:rPr>
                            <w:szCs w:val="24"/>
                          </w:rPr>
                        </w:pPr>
                        <w:r>
                          <w:rPr>
                            <w:szCs w:val="24"/>
                          </w:rPr>
                          <w:t>Savivaldybės meras</w:t>
                        </w:r>
                      </w:p>
                    </w:tc>
                    <w:tc>
                      <w:tcPr>
                        <w:tcW w:w="4758" w:type="dxa"/>
                        <w:vAlign w:val="center"/>
                      </w:tcPr>
                      <w:p w14:paraId="52B852C6" w14:textId="0711AA40">
                        <w:pPr>
                          <w:tabs>
                            <w:tab w:val="left" w:pos="709"/>
                          </w:tabs>
                          <w:spacing w:line="276" w:lineRule="auto"/>
                          <w:jc w:val="right"/>
                          <w:rPr>
                            <w:szCs w:val="24"/>
                          </w:rPr>
                        </w:pPr>
                        <w:r>
                          <w:rPr>
                            <w:szCs w:val="24"/>
                          </w:rPr>
                          <w:t>Tomas Katkus</w:t>
                        </w:r>
                      </w:p>
                    </w:tc>
                  </w:tr>
                </w:tbl>
                <w:p w14:paraId="1C2FE6C0" w14:textId="77777777">
                  <w:pPr>
                    <w:tabs>
                      <w:tab w:val="left" w:pos="709"/>
                    </w:tabs>
                    <w:spacing w:line="276" w:lineRule="auto"/>
                    <w:jc w:val="both"/>
                    <w:rPr>
                      <w:szCs w:val="24"/>
                    </w:rPr>
                  </w:pPr>
                </w:p>
                <w:p w14:paraId="054C10A8" w14:textId="77777777">
                  <w:pPr>
                    <w:tabs>
                      <w:tab w:val="left" w:pos="709"/>
                    </w:tabs>
                    <w:spacing w:line="276" w:lineRule="auto"/>
                    <w:jc w:val="both"/>
                    <w:rPr>
                      <w:szCs w:val="24"/>
                    </w:rPr>
                  </w:pPr>
                </w:p>
                <w:p w14:paraId="516D62D0" w14:textId="77777777">
                  <w:pPr>
                    <w:tabs>
                      <w:tab w:val="left" w:pos="709"/>
                    </w:tabs>
                    <w:spacing w:line="276" w:lineRule="auto"/>
                    <w:jc w:val="both"/>
                    <w:rPr>
                      <w:szCs w:val="24"/>
                    </w:rPr>
                  </w:pPr>
                </w:p>
                <w:p w14:paraId="263C3E56" w14:textId="77777777">
                  <w:pPr>
                    <w:tabs>
                      <w:tab w:val="left" w:pos="709"/>
                    </w:tabs>
                    <w:spacing w:line="276" w:lineRule="auto"/>
                    <w:jc w:val="both"/>
                    <w:rPr>
                      <w:szCs w:val="24"/>
                    </w:rPr>
                  </w:pPr>
                </w:p>
                <w:p w14:paraId="32DA50A5" w14:textId="77777777">
                  <w:pPr>
                    <w:tabs>
                      <w:tab w:val="left" w:pos="709"/>
                    </w:tabs>
                    <w:spacing w:line="276" w:lineRule="auto"/>
                    <w:jc w:val="both"/>
                    <w:rPr>
                      <w:szCs w:val="24"/>
                    </w:rPr>
                  </w:pPr>
                </w:p>
                <w:p w14:paraId="430BAEA8" w14:textId="77777777">
                  <w:pPr>
                    <w:tabs>
                      <w:tab w:val="left" w:pos="709"/>
                    </w:tabs>
                    <w:spacing w:line="276" w:lineRule="auto"/>
                    <w:jc w:val="both"/>
                    <w:rPr>
                      <w:szCs w:val="24"/>
                    </w:rPr>
                  </w:pPr>
                </w:p>
                <w:p w14:paraId="491F5FEF" w14:textId="77777777">
                  <w:pPr>
                    <w:tabs>
                      <w:tab w:val="left" w:pos="709"/>
                    </w:tabs>
                    <w:spacing w:line="276" w:lineRule="auto"/>
                    <w:jc w:val="both"/>
                    <w:rPr>
                      <w:szCs w:val="24"/>
                    </w:rPr>
                  </w:pPr>
                </w:p>
                <w:p w14:paraId="3F030279" w14:textId="77777777">
                  <w:pPr>
                    <w:tabs>
                      <w:tab w:val="left" w:pos="709"/>
                    </w:tabs>
                    <w:spacing w:line="276" w:lineRule="auto"/>
                    <w:jc w:val="both"/>
                    <w:rPr>
                      <w:szCs w:val="24"/>
                    </w:rPr>
                  </w:pPr>
                </w:p>
                <w:p w14:paraId="6116FFA6" w14:textId="77777777">
                  <w:pPr>
                    <w:tabs>
                      <w:tab w:val="left" w:pos="709"/>
                    </w:tabs>
                    <w:spacing w:line="276" w:lineRule="auto"/>
                    <w:jc w:val="both"/>
                    <w:rPr>
                      <w:szCs w:val="24"/>
                    </w:rPr>
                  </w:pPr>
                </w:p>
                <w:p w14:paraId="62AA3CF2" w14:textId="77777777">
                  <w:pPr>
                    <w:tabs>
                      <w:tab w:val="left" w:pos="709"/>
                    </w:tabs>
                    <w:spacing w:line="276" w:lineRule="auto"/>
                    <w:jc w:val="both"/>
                    <w:rPr>
                      <w:szCs w:val="24"/>
                    </w:rPr>
                  </w:pPr>
                </w:p>
                <w:p w14:paraId="2C581064" w14:textId="77777777">
                  <w:pPr>
                    <w:tabs>
                      <w:tab w:val="left" w:pos="709"/>
                    </w:tabs>
                    <w:spacing w:line="276" w:lineRule="auto"/>
                    <w:jc w:val="both"/>
                    <w:rPr>
                      <w:szCs w:val="24"/>
                    </w:rPr>
                  </w:pPr>
                </w:p>
                <w:p w14:paraId="6C3F34A7" w14:textId="77777777">
                  <w:pPr>
                    <w:tabs>
                      <w:tab w:val="left" w:pos="709"/>
                    </w:tabs>
                    <w:spacing w:line="276" w:lineRule="auto"/>
                    <w:jc w:val="both"/>
                    <w:rPr>
                      <w:szCs w:val="24"/>
                    </w:rPr>
                  </w:pPr>
                </w:p>
                <w:p w14:paraId="42834381" w14:textId="77777777">
                  <w:pPr>
                    <w:tabs>
                      <w:tab w:val="left" w:pos="709"/>
                    </w:tabs>
                    <w:spacing w:line="276" w:lineRule="auto"/>
                    <w:jc w:val="both"/>
                    <w:rPr>
                      <w:szCs w:val="24"/>
                    </w:rPr>
                  </w:pPr>
                </w:p>
                <w:p w14:paraId="06A88CC3" w14:textId="77777777">
                  <w:pPr>
                    <w:tabs>
                      <w:tab w:val="left" w:pos="709"/>
                    </w:tabs>
                    <w:spacing w:line="276" w:lineRule="auto"/>
                    <w:jc w:val="both"/>
                    <w:rPr>
                      <w:szCs w:val="24"/>
                    </w:rPr>
                  </w:pPr>
                </w:p>
                <w:p w14:paraId="5AA25F47" w14:textId="77777777">
                  <w:pPr>
                    <w:tabs>
                      <w:tab w:val="left" w:pos="709"/>
                    </w:tabs>
                    <w:spacing w:line="276" w:lineRule="auto"/>
                    <w:jc w:val="both"/>
                    <w:rPr>
                      <w:szCs w:val="24"/>
                    </w:rPr>
                  </w:pPr>
                </w:p>
                <w:p w14:paraId="3A70C8B6" w14:textId="77777777">
                  <w:pPr>
                    <w:tabs>
                      <w:tab w:val="left" w:pos="709"/>
                    </w:tabs>
                    <w:spacing w:line="276" w:lineRule="auto"/>
                    <w:jc w:val="both"/>
                    <w:rPr>
                      <w:szCs w:val="24"/>
                    </w:rPr>
                  </w:pPr>
                </w:p>
                <w:p w14:paraId="6EA3BD14" w14:textId="77777777">
                  <w:pPr>
                    <w:tabs>
                      <w:tab w:val="left" w:pos="709"/>
                    </w:tabs>
                    <w:spacing w:line="276" w:lineRule="auto"/>
                    <w:jc w:val="both"/>
                    <w:rPr>
                      <w:szCs w:val="24"/>
                    </w:rPr>
                  </w:pPr>
                </w:p>
                <w:p w14:paraId="242BF3A1" w14:textId="77777777">
                  <w:pPr>
                    <w:tabs>
                      <w:tab w:val="left" w:pos="709"/>
                    </w:tabs>
                    <w:spacing w:line="276" w:lineRule="auto"/>
                    <w:jc w:val="both"/>
                    <w:rPr>
                      <w:szCs w:val="24"/>
                    </w:rPr>
                  </w:pPr>
                </w:p>
                <w:p w14:paraId="5E120915" w14:textId="77777777">
                  <w:pPr>
                    <w:tabs>
                      <w:tab w:val="left" w:pos="709"/>
                    </w:tabs>
                    <w:spacing w:line="276" w:lineRule="auto"/>
                    <w:jc w:val="both"/>
                    <w:rPr>
                      <w:szCs w:val="24"/>
                    </w:rPr>
                  </w:pPr>
                </w:p>
                <w:p w14:paraId="0EC9EA6F" w14:textId="77777777">
                  <w:pPr>
                    <w:tabs>
                      <w:tab w:val="left" w:pos="709"/>
                    </w:tabs>
                    <w:spacing w:line="276" w:lineRule="auto"/>
                    <w:jc w:val="both"/>
                    <w:rPr>
                      <w:szCs w:val="24"/>
                    </w:rPr>
                  </w:pPr>
                </w:p>
                <w:p w14:paraId="029DEF19" w14:textId="77777777">
                  <w:pPr>
                    <w:tabs>
                      <w:tab w:val="left" w:pos="709"/>
                    </w:tabs>
                    <w:spacing w:line="276" w:lineRule="auto"/>
                    <w:jc w:val="both"/>
                    <w:rPr>
                      <w:szCs w:val="24"/>
                    </w:rPr>
                  </w:pPr>
                </w:p>
                <w:p w14:paraId="3813841D" w14:textId="77777777">
                  <w:pPr>
                    <w:tabs>
                      <w:tab w:val="left" w:pos="709"/>
                    </w:tabs>
                    <w:spacing w:line="276" w:lineRule="auto"/>
                    <w:jc w:val="both"/>
                    <w:rPr>
                      <w:szCs w:val="24"/>
                    </w:rPr>
                  </w:pPr>
                </w:p>
                <w:p w14:paraId="786CFE83" w14:textId="77777777">
                  <w:pPr>
                    <w:tabs>
                      <w:tab w:val="left" w:pos="709"/>
                    </w:tabs>
                    <w:spacing w:line="276" w:lineRule="auto"/>
                    <w:jc w:val="both"/>
                    <w:rPr>
                      <w:szCs w:val="24"/>
                    </w:rPr>
                  </w:pPr>
                </w:p>
                <w:p w14:paraId="62F40E96" w14:textId="77777777">
                  <w:pPr>
                    <w:tabs>
                      <w:tab w:val="left" w:pos="709"/>
                    </w:tabs>
                    <w:spacing w:line="276" w:lineRule="auto"/>
                    <w:jc w:val="both"/>
                    <w:rPr>
                      <w:szCs w:val="24"/>
                    </w:rPr>
                  </w:pPr>
                </w:p>
                <w:p w14:paraId="27417876" w14:textId="77777777">
                  <w:pPr>
                    <w:tabs>
                      <w:tab w:val="left" w:pos="709"/>
                    </w:tabs>
                    <w:spacing w:line="276" w:lineRule="auto"/>
                    <w:jc w:val="both"/>
                    <w:rPr>
                      <w:szCs w:val="24"/>
                    </w:rPr>
                  </w:pPr>
                </w:p>
                <w:p w14:paraId="4F985A62" w14:textId="77777777">
                  <w:pPr>
                    <w:tabs>
                      <w:tab w:val="left" w:pos="709"/>
                    </w:tabs>
                    <w:spacing w:line="276" w:lineRule="auto"/>
                    <w:jc w:val="both"/>
                    <w:rPr>
                      <w:szCs w:val="24"/>
                    </w:rPr>
                  </w:pPr>
                </w:p>
                <w:p w14:paraId="1536C7ED" w14:textId="77777777">
                  <w:pPr>
                    <w:tabs>
                      <w:tab w:val="left" w:pos="709"/>
                    </w:tabs>
                    <w:spacing w:line="276" w:lineRule="auto"/>
                    <w:jc w:val="both"/>
                    <w:rPr>
                      <w:szCs w:val="24"/>
                    </w:rPr>
                  </w:pPr>
                </w:p>
                <w:p w14:paraId="05B03A05" w14:textId="77777777">
                  <w:pPr>
                    <w:tabs>
                      <w:tab w:val="left" w:pos="709"/>
                    </w:tabs>
                    <w:spacing w:line="276" w:lineRule="auto"/>
                    <w:jc w:val="both"/>
                    <w:rPr>
                      <w:szCs w:val="24"/>
                    </w:rPr>
                  </w:pPr>
                </w:p>
                <w:p w14:paraId="78D9D764" w14:textId="77777777">
                  <w:pPr>
                    <w:tabs>
                      <w:tab w:val="left" w:pos="709"/>
                    </w:tabs>
                    <w:spacing w:line="276" w:lineRule="auto"/>
                    <w:jc w:val="both"/>
                    <w:rPr>
                      <w:szCs w:val="24"/>
                    </w:rPr>
                  </w:pPr>
                </w:p>
                <w:p w14:paraId="5962D301" w14:textId="77777777">
                  <w:pPr>
                    <w:tabs>
                      <w:tab w:val="left" w:pos="709"/>
                    </w:tabs>
                    <w:spacing w:line="276" w:lineRule="auto"/>
                    <w:jc w:val="both"/>
                    <w:rPr>
                      <w:szCs w:val="24"/>
                    </w:rPr>
                  </w:pPr>
                </w:p>
                <w:p w14:paraId="1A5FDC75" w14:textId="77777777">
                  <w:pPr>
                    <w:tabs>
                      <w:tab w:val="left" w:pos="709"/>
                    </w:tabs>
                    <w:spacing w:line="276" w:lineRule="auto"/>
                    <w:jc w:val="both"/>
                    <w:rPr>
                      <w:szCs w:val="24"/>
                    </w:rPr>
                  </w:pPr>
                </w:p>
                <w:p w14:paraId="2D84DCD3" w14:textId="77777777">
                  <w:pPr>
                    <w:tabs>
                      <w:tab w:val="left" w:pos="709"/>
                    </w:tabs>
                    <w:spacing w:line="276" w:lineRule="auto"/>
                    <w:jc w:val="both"/>
                    <w:rPr>
                      <w:szCs w:val="24"/>
                    </w:rPr>
                  </w:pPr>
                </w:p>
                <w:p w14:paraId="1F7DE311" w14:textId="77777777">
                  <w:pPr>
                    <w:tabs>
                      <w:tab w:val="left" w:pos="709"/>
                    </w:tabs>
                    <w:spacing w:line="276" w:lineRule="auto"/>
                    <w:jc w:val="both"/>
                    <w:rPr>
                      <w:szCs w:val="24"/>
                    </w:rPr>
                  </w:pPr>
                </w:p>
                <w:p w14:paraId="6371EC44" w14:textId="77777777">
                  <w:pPr>
                    <w:tabs>
                      <w:tab w:val="left" w:pos="709"/>
                    </w:tabs>
                    <w:spacing w:line="276" w:lineRule="auto"/>
                    <w:jc w:val="both"/>
                    <w:rPr>
                      <w:szCs w:val="24"/>
                    </w:rPr>
                  </w:pPr>
                </w:p>
                <w:p w14:paraId="1D689D69" w14:textId="77777777">
                  <w:pPr>
                    <w:tabs>
                      <w:tab w:val="left" w:pos="709"/>
                    </w:tabs>
                    <w:spacing w:line="276" w:lineRule="auto"/>
                    <w:jc w:val="both"/>
                    <w:rPr>
                      <w:szCs w:val="24"/>
                    </w:rPr>
                  </w:pPr>
                </w:p>
              </w:sdtContent>
            </w:sdt>
          </w:sdtContent>
        </w:sdt>
        <w:sdt>
          <w:sdtPr>
            <w:alias w:val="signatura"/>
            <w:tag w:val="part_97714b5b8a2c498282e4b9e11f62a900"/>
            <w:lock w:val="sdtLocked"/>
            <w:richText/>
          </w:sdtPr>
          <w:sdtContent>
            <w:p w14:paraId="2FD0C32F" w14:textId="68995D05">
              <w:pPr>
                <w:tabs>
                  <w:tab w:val="left" w:pos="709"/>
                </w:tabs>
                <w:spacing w:line="276" w:lineRule="auto"/>
                <w:jc w:val="both"/>
                <w:rPr>
                  <w:szCs w:val="24"/>
                </w:rPr>
              </w:pPr>
              <w:r>
                <w:rPr>
                  <w:szCs w:val="24"/>
                </w:rPr>
                <w:t xml:space="preserve">Parengė </w:t>
              </w:r>
            </w:p>
            <w:p w14:paraId="62189973" w14:textId="77777777">
              <w:pPr>
                <w:tabs>
                  <w:tab w:val="left" w:pos="709"/>
                </w:tabs>
                <w:spacing w:line="276" w:lineRule="auto"/>
                <w:jc w:val="both"/>
                <w:rPr>
                  <w:szCs w:val="24"/>
                </w:rPr>
              </w:pPr>
              <w:r>
                <w:rPr>
                  <w:szCs w:val="24"/>
                </w:rPr>
                <w:t>Aurelija Raibužienė</w:t>
              </w:r>
            </w:p>
            <w:p w14:paraId="505682D7" w14:textId="5F641C5D">
              <w:pPr>
                <w:tabs>
                  <w:tab w:val="left" w:pos="709"/>
                </w:tabs>
                <w:spacing w:line="276" w:lineRule="auto"/>
                <w:jc w:val="both"/>
                <w:rPr>
                  <w:szCs w:val="24"/>
                </w:rPr>
              </w:pPr>
              <w:r>
                <w:rPr>
                  <w:szCs w:val="24"/>
                </w:rPr>
                <w:t>2026-06-23</w:t>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851" w:left="1701" w:header="567"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0575E2" w14:textId="77777777">
      <w:pPr>
        <w:rPr>
          <w:szCs w:val="24"/>
          <w:lang w:val="en-GB"/>
        </w:rPr>
      </w:pPr>
      <w:r>
        <w:rPr>
          <w:szCs w:val="24"/>
          <w:lang w:val="en-GB"/>
        </w:rPr>
        <w:separator/>
      </w:r>
    </w:p>
  </w:endnote>
  <w:endnote w:type="continuationSeparator" w:id="0">
    <w:p w14:paraId="3B7CC698"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66E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054B6"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AD03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C0E521" w14:textId="77777777">
      <w:pPr>
        <w:rPr>
          <w:szCs w:val="24"/>
          <w:lang w:val="en-GB"/>
        </w:rPr>
      </w:pPr>
      <w:r>
        <w:rPr>
          <w:szCs w:val="24"/>
          <w:lang w:val="en-GB"/>
        </w:rPr>
        <w:separator/>
      </w:r>
    </w:p>
  </w:footnote>
  <w:footnote w:type="continuationSeparator" w:id="0">
    <w:p w14:paraId="55D9DC3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CABAC" w14:textId="58387096">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0F12AB05"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FF3AD"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EA3E945" w14:textId="77777777">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A435B"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1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802935D"/>
  <w15:docId w15:val="{471DF7DD-50A1-48CA-93ED-F08876A647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74282380">
      <w:bodyDiv w:val="1"/>
      <w:marLeft w:val="0"/>
      <w:marRight w:val="0"/>
      <w:marTop w:val="0"/>
      <w:marBottom w:val="0"/>
      <w:divBdr>
        <w:top w:val="none" w:sz="0" w:space="0" w:color="auto"/>
        <w:left w:val="none" w:sz="0" w:space="0" w:color="auto"/>
        <w:bottom w:val="none" w:sz="0" w:space="0" w:color="auto"/>
        <w:right w:val="none" w:sz="0" w:space="0" w:color="auto"/>
      </w:divBdr>
    </w:div>
    <w:div w:id="1703089789">
      <w:bodyDiv w:val="1"/>
      <w:marLeft w:val="0"/>
      <w:marRight w:val="0"/>
      <w:marTop w:val="0"/>
      <w:marBottom w:val="0"/>
      <w:divBdr>
        <w:top w:val="none" w:sz="0" w:space="0" w:color="auto"/>
        <w:left w:val="none" w:sz="0" w:space="0" w:color="auto"/>
        <w:bottom w:val="none" w:sz="0" w:space="0" w:color="auto"/>
        <w:right w:val="none" w:sz="0" w:space="0" w:color="auto"/>
      </w:divBdr>
      <w:divsChild>
        <w:div w:id="1032534703">
          <w:marLeft w:val="0"/>
          <w:marRight w:val="0"/>
          <w:marTop w:val="0"/>
          <w:marBottom w:val="0"/>
          <w:divBdr>
            <w:top w:val="none" w:sz="0" w:space="0" w:color="auto"/>
            <w:left w:val="none" w:sz="0" w:space="0" w:color="auto"/>
            <w:bottom w:val="none" w:sz="0" w:space="0" w:color="auto"/>
            <w:right w:val="none" w:sz="0" w:space="0" w:color="auto"/>
          </w:divBdr>
          <w:divsChild>
            <w:div w:id="510265783">
              <w:marLeft w:val="0"/>
              <w:marRight w:val="0"/>
              <w:marTop w:val="0"/>
              <w:marBottom w:val="0"/>
              <w:divBdr>
                <w:top w:val="none" w:sz="0" w:space="0" w:color="auto"/>
                <w:left w:val="none" w:sz="0" w:space="0" w:color="auto"/>
                <w:bottom w:val="none" w:sz="0" w:space="0" w:color="auto"/>
                <w:right w:val="none" w:sz="0" w:space="0" w:color="auto"/>
              </w:divBdr>
              <w:divsChild>
                <w:div w:id="1812599033">
                  <w:marLeft w:val="0"/>
                  <w:marRight w:val="0"/>
                  <w:marTop w:val="0"/>
                  <w:marBottom w:val="0"/>
                  <w:divBdr>
                    <w:top w:val="none" w:sz="0" w:space="0" w:color="auto"/>
                    <w:left w:val="none" w:sz="0" w:space="0" w:color="auto"/>
                    <w:bottom w:val="none" w:sz="0" w:space="0" w:color="auto"/>
                    <w:right w:val="none" w:sz="0" w:space="0" w:color="auto"/>
                  </w:divBdr>
                  <w:divsChild>
                    <w:div w:id="1037197702">
                      <w:marLeft w:val="0"/>
                      <w:marRight w:val="0"/>
                      <w:marTop w:val="0"/>
                      <w:marBottom w:val="0"/>
                      <w:divBdr>
                        <w:top w:val="none" w:sz="0" w:space="0" w:color="auto"/>
                        <w:left w:val="none" w:sz="0" w:space="0" w:color="auto"/>
                        <w:bottom w:val="none" w:sz="0" w:space="0" w:color="auto"/>
                        <w:right w:val="none" w:sz="0" w:space="0" w:color="auto"/>
                      </w:divBdr>
                      <w:divsChild>
                        <w:div w:id="1686055490">
                          <w:marLeft w:val="0"/>
                          <w:marRight w:val="0"/>
                          <w:marTop w:val="0"/>
                          <w:marBottom w:val="0"/>
                          <w:divBdr>
                            <w:top w:val="none" w:sz="0" w:space="0" w:color="auto"/>
                            <w:left w:val="none" w:sz="0" w:space="0" w:color="auto"/>
                            <w:bottom w:val="none" w:sz="0" w:space="0" w:color="auto"/>
                            <w:right w:val="none" w:sz="0" w:space="0" w:color="auto"/>
                          </w:divBdr>
                          <w:divsChild>
                            <w:div w:id="237057337">
                              <w:marLeft w:val="0"/>
                              <w:marRight w:val="0"/>
                              <w:marTop w:val="0"/>
                              <w:marBottom w:val="0"/>
                              <w:divBdr>
                                <w:top w:val="none" w:sz="0" w:space="0" w:color="auto"/>
                                <w:left w:val="none" w:sz="0" w:space="0" w:color="auto"/>
                                <w:bottom w:val="none" w:sz="0" w:space="0" w:color="auto"/>
                                <w:right w:val="none" w:sz="0" w:space="0" w:color="auto"/>
                              </w:divBdr>
                              <w:divsChild>
                                <w:div w:id="1994261341">
                                  <w:marLeft w:val="0"/>
                                  <w:marRight w:val="0"/>
                                  <w:marTop w:val="0"/>
                                  <w:marBottom w:val="0"/>
                                  <w:divBdr>
                                    <w:top w:val="none" w:sz="0" w:space="0" w:color="auto"/>
                                    <w:left w:val="none" w:sz="0" w:space="0" w:color="auto"/>
                                    <w:bottom w:val="none" w:sz="0" w:space="0" w:color="auto"/>
                                    <w:right w:val="none" w:sz="0" w:space="0" w:color="auto"/>
                                  </w:divBdr>
                                  <w:divsChild>
                                    <w:div w:id="1887911139">
                                      <w:marLeft w:val="0"/>
                                      <w:marRight w:val="0"/>
                                      <w:marTop w:val="0"/>
                                      <w:marBottom w:val="0"/>
                                      <w:divBdr>
                                        <w:top w:val="none" w:sz="0" w:space="0" w:color="auto"/>
                                        <w:left w:val="none" w:sz="0" w:space="0" w:color="auto"/>
                                        <w:bottom w:val="none" w:sz="0" w:space="0" w:color="auto"/>
                                        <w:right w:val="none" w:sz="0" w:space="0" w:color="auto"/>
                                      </w:divBdr>
                                      <w:divsChild>
                                        <w:div w:id="511837851">
                                          <w:marLeft w:val="0"/>
                                          <w:marRight w:val="0"/>
                                          <w:marTop w:val="0"/>
                                          <w:marBottom w:val="0"/>
                                          <w:divBdr>
                                            <w:top w:val="none" w:sz="0" w:space="0" w:color="auto"/>
                                            <w:left w:val="none" w:sz="0" w:space="0" w:color="auto"/>
                                            <w:bottom w:val="none" w:sz="0" w:space="0" w:color="auto"/>
                                            <w:right w:val="none" w:sz="0" w:space="0" w:color="auto"/>
                                          </w:divBdr>
                                          <w:divsChild>
                                            <w:div w:id="122239004">
                                              <w:marLeft w:val="0"/>
                                              <w:marRight w:val="0"/>
                                              <w:marTop w:val="0"/>
                                              <w:marBottom w:val="0"/>
                                              <w:divBdr>
                                                <w:top w:val="none" w:sz="0" w:space="0" w:color="auto"/>
                                                <w:left w:val="none" w:sz="0" w:space="0" w:color="auto"/>
                                                <w:bottom w:val="none" w:sz="0" w:space="0" w:color="auto"/>
                                                <w:right w:val="none" w:sz="0" w:space="0" w:color="auto"/>
                                              </w:divBdr>
                                              <w:divsChild>
                                                <w:div w:id="628437489">
                                                  <w:marLeft w:val="0"/>
                                                  <w:marRight w:val="0"/>
                                                  <w:marTop w:val="0"/>
                                                  <w:marBottom w:val="0"/>
                                                  <w:divBdr>
                                                    <w:top w:val="none" w:sz="0" w:space="0" w:color="auto"/>
                                                    <w:left w:val="none" w:sz="0" w:space="0" w:color="auto"/>
                                                    <w:bottom w:val="none" w:sz="0" w:space="0" w:color="auto"/>
                                                    <w:right w:val="none" w:sz="0" w:space="0" w:color="auto"/>
                                                  </w:divBdr>
                                                  <w:divsChild>
                                                    <w:div w:id="884413392">
                                                      <w:marLeft w:val="0"/>
                                                      <w:marRight w:val="0"/>
                                                      <w:marTop w:val="0"/>
                                                      <w:marBottom w:val="0"/>
                                                      <w:divBdr>
                                                        <w:top w:val="none" w:sz="0" w:space="0" w:color="auto"/>
                                                        <w:left w:val="none" w:sz="0" w:space="0" w:color="auto"/>
                                                        <w:bottom w:val="none" w:sz="0" w:space="0" w:color="auto"/>
                                                        <w:right w:val="none" w:sz="0" w:space="0" w:color="auto"/>
                                                      </w:divBdr>
                                                      <w:divsChild>
                                                        <w:div w:id="1239248758">
                                                          <w:marLeft w:val="0"/>
                                                          <w:marRight w:val="0"/>
                                                          <w:marTop w:val="0"/>
                                                          <w:marBottom w:val="0"/>
                                                          <w:divBdr>
                                                            <w:top w:val="none" w:sz="0" w:space="0" w:color="auto"/>
                                                            <w:left w:val="none" w:sz="0" w:space="0" w:color="auto"/>
                                                            <w:bottom w:val="none" w:sz="0" w:space="0" w:color="auto"/>
                                                            <w:right w:val="none" w:sz="0" w:space="0" w:color="auto"/>
                                                          </w:divBdr>
                                                          <w:divsChild>
                                                            <w:div w:id="418407022">
                                                              <w:marLeft w:val="0"/>
                                                              <w:marRight w:val="0"/>
                                                              <w:marTop w:val="0"/>
                                                              <w:marBottom w:val="0"/>
                                                              <w:divBdr>
                                                                <w:top w:val="none" w:sz="0" w:space="0" w:color="auto"/>
                                                                <w:left w:val="none" w:sz="0" w:space="0" w:color="auto"/>
                                                                <w:bottom w:val="none" w:sz="0" w:space="0" w:color="auto"/>
                                                                <w:right w:val="none" w:sz="0" w:space="0" w:color="auto"/>
                                                              </w:divBdr>
                                                              <w:divsChild>
                                                                <w:div w:id="929196130">
                                                                  <w:marLeft w:val="0"/>
                                                                  <w:marRight w:val="0"/>
                                                                  <w:marTop w:val="0"/>
                                                                  <w:marBottom w:val="0"/>
                                                                  <w:divBdr>
                                                                    <w:top w:val="none" w:sz="0" w:space="0" w:color="auto"/>
                                                                    <w:left w:val="none" w:sz="0" w:space="0" w:color="auto"/>
                                                                    <w:bottom w:val="none" w:sz="0" w:space="0" w:color="auto"/>
                                                                    <w:right w:val="none" w:sz="0" w:space="0" w:color="auto"/>
                                                                  </w:divBdr>
                                                                  <w:divsChild>
                                                                    <w:div w:id="1997492091">
                                                                      <w:marLeft w:val="0"/>
                                                                      <w:marRight w:val="0"/>
                                                                      <w:marTop w:val="0"/>
                                                                      <w:marBottom w:val="0"/>
                                                                      <w:divBdr>
                                                                        <w:top w:val="none" w:sz="0" w:space="0" w:color="auto"/>
                                                                        <w:left w:val="none" w:sz="0" w:space="0" w:color="auto"/>
                                                                        <w:bottom w:val="none" w:sz="0" w:space="0" w:color="auto"/>
                                                                        <w:right w:val="none" w:sz="0" w:space="0" w:color="auto"/>
                                                                      </w:divBdr>
                                                                      <w:divsChild>
                                                                        <w:div w:id="5905913">
                                                                          <w:marLeft w:val="0"/>
                                                                          <w:marRight w:val="0"/>
                                                                          <w:marTop w:val="0"/>
                                                                          <w:marBottom w:val="0"/>
                                                                          <w:divBdr>
                                                                            <w:top w:val="none" w:sz="0" w:space="0" w:color="auto"/>
                                                                            <w:left w:val="none" w:sz="0" w:space="0" w:color="auto"/>
                                                                            <w:bottom w:val="none" w:sz="0" w:space="0" w:color="auto"/>
                                                                            <w:right w:val="none" w:sz="0" w:space="0" w:color="auto"/>
                                                                          </w:divBdr>
                                                                        </w:div>
                                                                        <w:div w:id="61016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993684">
                                                                  <w:marLeft w:val="0"/>
                                                                  <w:marRight w:val="0"/>
                                                                  <w:marTop w:val="0"/>
                                                                  <w:marBottom w:val="0"/>
                                                                  <w:divBdr>
                                                                    <w:top w:val="none" w:sz="0" w:space="0" w:color="auto"/>
                                                                    <w:left w:val="none" w:sz="0" w:space="0" w:color="auto"/>
                                                                    <w:bottom w:val="none" w:sz="0" w:space="0" w:color="auto"/>
                                                                    <w:right w:val="none" w:sz="0" w:space="0" w:color="auto"/>
                                                                  </w:divBdr>
                                                                  <w:divsChild>
                                                                    <w:div w:id="37750569">
                                                                      <w:marLeft w:val="0"/>
                                                                      <w:marRight w:val="0"/>
                                                                      <w:marTop w:val="0"/>
                                                                      <w:marBottom w:val="0"/>
                                                                      <w:divBdr>
                                                                        <w:top w:val="none" w:sz="0" w:space="0" w:color="auto"/>
                                                                        <w:left w:val="none" w:sz="0" w:space="0" w:color="auto"/>
                                                                        <w:bottom w:val="none" w:sz="0" w:space="0" w:color="auto"/>
                                                                        <w:right w:val="none" w:sz="0" w:space="0" w:color="auto"/>
                                                                      </w:divBdr>
                                                                    </w:div>
                                                                  </w:divsChild>
                                                                </w:div>
                                                                <w:div w:id="1385373222">
                                                                  <w:marLeft w:val="0"/>
                                                                  <w:marRight w:val="0"/>
                                                                  <w:marTop w:val="0"/>
                                                                  <w:marBottom w:val="0"/>
                                                                  <w:divBdr>
                                                                    <w:top w:val="none" w:sz="0" w:space="0" w:color="auto"/>
                                                                    <w:left w:val="none" w:sz="0" w:space="0" w:color="auto"/>
                                                                    <w:bottom w:val="none" w:sz="0" w:space="0" w:color="auto"/>
                                                                    <w:right w:val="none" w:sz="0" w:space="0" w:color="auto"/>
                                                                  </w:divBdr>
                                                                </w:div>
                                                                <w:div w:id="1904832353">
                                                                  <w:marLeft w:val="0"/>
                                                                  <w:marRight w:val="0"/>
                                                                  <w:marTop w:val="0"/>
                                                                  <w:marBottom w:val="0"/>
                                                                  <w:divBdr>
                                                                    <w:top w:val="none" w:sz="0" w:space="0" w:color="auto"/>
                                                                    <w:left w:val="none" w:sz="0" w:space="0" w:color="auto"/>
                                                                    <w:bottom w:val="none" w:sz="0" w:space="0" w:color="auto"/>
                                                                    <w:right w:val="none" w:sz="0" w:space="0" w:color="auto"/>
                                                                  </w:divBdr>
                                                                  <w:divsChild>
                                                                    <w:div w:id="99079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26386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Roo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lentele" DocPartId="d2ce82fc8b34493c8c44a90d5ae503c1" PartId="630dc5cbfcd64355ba4e87dbb7fd57dd"/>
  <Part Type="pastraipa" DocPartId="3144a82f802046f59e1d0bf81650cc9f" PartId="29b4ca90d77e45a7a0e65389fc2b1c34">
    <Part Type="punktas" Nr="1" Abbr="1 p." DocPartId="a9fa85598aa046d396a723fcffc0d51d" PartId="30499c4329c645c095e22f2348df0b47"/>
    <Part Type="punktas" Nr="2" Abbr="2 p." DocPartId="8560de3c299a48fdaab2b2d87cf0de95" PartId="fe5c0ce9ce174343a29ffcce90af088d">
      <Part Type="papunktis" Nr="2.1" Abbr="2.1 pp." DocPartId="3e3c0d7e4e774a6f8792a88ea952b2c4" PartId="35edab62de664397a6620566d76f80c7"/>
      <Part Type="papunktis" Nr="2.2" Abbr="2.2 pp." DocPartId="d970d21a27b54484a70b5fd90341624c" PartId="f415211ce64e4bb19bc4d0f4f57d9eaa"/>
    </Part>
    <Part Type="signatura" DocPartId="e59419ba38934b06976f7e377ba37395" PartId="97714b5b8a2c498282e4b9e11f62a900"/>
  </Part>
</Parts>
</file>

<file path=customXml/itemProps1.xml><?xml version="1.0" encoding="utf-8"?>
<ds:datastoreItem xmlns:ds="http://schemas.openxmlformats.org/officeDocument/2006/customXml" ds:itemID="{930583FE-57F3-48A2-BE6F-DA34F0CCCA61}">
  <ds:schemaRefs/>
</ds:datastoreItem>
</file>

<file path=customXml/itemProps2.xml><?xml version="1.0" encoding="utf-8"?>
<ds:datastoreItem xmlns:ds="http://schemas.openxmlformats.org/officeDocument/2006/customXml" ds:itemID="{CBA73DDD-1BDE-42BF-8270-815F02898048}">
  <ds:schemaRefs>
    <ds:schemaRef ds:uri="http://schemas.openxmlformats.org/officeDocument/2006/bibliography"/>
  </ds:schemaRefs>
</ds:datastoreItem>
</file>

<file path=customXml/itemProps3.xml><?xml version="1.0" encoding="utf-8"?>
<ds:datastoreItem xmlns:ds="http://schemas.openxmlformats.org/officeDocument/2006/customXml" ds:itemID="{9053F0B4-DFFF-4ECE-AAF7-47BB892F27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432</Words>
  <Characters>2993</Characters>
  <Application>Microsoft Office Word</Application>
  <DocSecurity>4</DocSecurity>
  <Lines>93</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3406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2026-06-30T06:30:00Z</dcterms:created>
  <dc:creator>vartotojas</dc:creator>
  <lastModifiedBy>adlibuser</lastModifiedBy>
  <lastPrinted>2026-06-23T06:18:00Z</lastPrinted>
  <dcterms:modified xsi:type="dcterms:W3CDTF">2026-06-30T06:30:00Z</dcterms:modified>
  <revision>2</revision>
  <dc:title>PROJEKTAS</dc:title>
</coreProperties>
</file>