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rPr>
          <w:b/>
          <w:sz w:val="28"/>
          <w:szCs w:val="28"/>
          <w:lang w:eastAsia="lt-LT"/>
        </w:rPr>
      </w:pPr>
      <w:r>
        <w:rPr>
          <w:b/>
          <w:sz w:val="28"/>
          <w:szCs w:val="28"/>
          <w:lang w:val="en-US"/>
        </w:rPr>
        <w:drawing>
          <wp:anchor distT="0" distB="0" distL="144145" distR="114300" simplePos="0" relativeHeight="251659264" behindDoc="1" locked="0" layoutInCell="1" allowOverlap="0" wp14:anchorId="30391DD3" wp14:editId="1A39E5EC">
            <wp:simplePos x="0" y="0"/>
            <wp:positionH relativeFrom="margin">
              <wp:align>center</wp:align>
            </wp:positionH>
            <wp:positionV relativeFrom="page">
              <wp:posOffset>675861</wp:posOffset>
            </wp:positionV>
            <wp:extent cx="540689" cy="640246"/>
            <wp:effectExtent l="0" t="0" r="0" b="3810"/>
            <wp:wrapTight wrapText="largest">
              <wp:wrapPolygon edited="0">
                <wp:start x="0" y="0"/>
                <wp:lineTo x="0" y="17893"/>
                <wp:lineTo x="4574" y="20450"/>
                <wp:lineTo x="6861" y="21089"/>
                <wp:lineTo x="7624" y="21089"/>
                <wp:lineTo x="12198" y="21089"/>
                <wp:lineTo x="13722" y="21089"/>
                <wp:lineTo x="16009" y="20450"/>
                <wp:lineTo x="20584" y="16615"/>
                <wp:lineTo x="20584" y="0"/>
                <wp:lineTo x="0" y="0"/>
              </wp:wrapPolygon>
            </wp:wrapTight>
            <wp:docPr id="2" name="Picture 0" descr="Herb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rbas.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43890"/>
                    </a:xfrm>
                    <a:prstGeom prst="rect">
                      <a:avLst/>
                    </a:prstGeom>
                    <a:noFill/>
                    <a:ln>
                      <a:noFill/>
                    </a:ln>
                  </pic:spPr>
                </pic:pic>
              </a:graphicData>
            </a:graphic>
          </wp:anchor>
        </w:drawing>
      </w:r>
    </w:p>
    <w:p>
      <w:pPr>
        <w:rPr>
          <w:b/>
          <w:sz w:val="28"/>
          <w:szCs w:val="28"/>
          <w:lang w:eastAsia="lt-LT"/>
        </w:rPr>
      </w:pPr>
    </w:p>
    <w:p>
      <w:pPr>
        <w:jc w:val="center"/>
        <w:rPr>
          <w:b/>
          <w:sz w:val="28"/>
          <w:szCs w:val="28"/>
          <w:lang w:eastAsia="lt-LT"/>
        </w:rPr>
      </w:pPr>
    </w:p>
    <w:p>
      <w:pPr>
        <w:jc w:val="center"/>
        <w:rPr>
          <w:b/>
          <w:sz w:val="28"/>
          <w:szCs w:val="28"/>
          <w:lang w:eastAsia="lt-LT"/>
        </w:rPr>
      </w:pPr>
      <w:r>
        <w:rPr>
          <w:b/>
          <w:sz w:val="28"/>
          <w:szCs w:val="28"/>
          <w:lang w:eastAsia="lt-LT"/>
        </w:rPr>
        <w:t>KUPIŠKIO RAJONO SAVIVALDYBĖS TARYBA</w:t>
      </w:r>
    </w:p>
    <w:p>
      <w:pPr>
        <w:jc w:val="center"/>
        <w:rPr>
          <w:b/>
          <w:sz w:val="28"/>
          <w:szCs w:val="28"/>
          <w:lang w:eastAsia="lt-LT"/>
        </w:rPr>
      </w:pPr>
    </w:p>
    <w:p>
      <w:pPr>
        <w:jc w:val="center"/>
        <w:rPr>
          <w:b/>
          <w:szCs w:val="24"/>
          <w:lang w:eastAsia="lt-LT"/>
        </w:rPr>
      </w:pPr>
      <w:r>
        <w:rPr>
          <w:b/>
          <w:szCs w:val="24"/>
          <w:lang w:eastAsia="lt-LT"/>
        </w:rPr>
        <w:t>SPRENDIMAS</w:t>
      </w:r>
    </w:p>
    <w:p>
      <w:pPr>
        <w:jc w:val="center"/>
        <w:rPr>
          <w:b/>
          <w:szCs w:val="24"/>
          <w:lang w:eastAsia="lt-LT"/>
        </w:rPr>
      </w:pPr>
      <w:r>
        <w:rPr>
          <w:b/>
          <w:szCs w:val="24"/>
          <w:lang w:eastAsia="lt-LT"/>
        </w:rPr>
        <w:t>DĖL KUPIŠKIO RAJONO SAVIVALDYBĖS TARYBOS 2019 M. GEGUŽĖS 14 D. SPRENDIMO NR. TS-86 „DĖL KUPIŠKIO RAJONO SAVIVALDYBĖS TARYBOS KONTROLĖS KOMITETO SUDARYMO“ PAKEITIMO</w:t>
      </w:r>
    </w:p>
    <w:p>
      <w:pPr>
        <w:jc w:val="center"/>
        <w:rPr>
          <w:b/>
          <w:szCs w:val="24"/>
          <w:lang w:eastAsia="lt-LT"/>
        </w:rPr>
      </w:pPr>
    </w:p>
    <w:p>
      <w:pPr>
        <w:jc w:val="center"/>
        <w:rPr>
          <w:szCs w:val="24"/>
          <w:lang w:eastAsia="lt-LT"/>
        </w:rPr>
      </w:pPr>
      <w:r>
        <w:rPr>
          <w:szCs w:val="24"/>
          <w:lang w:eastAsia="lt-LT"/>
        </w:rPr>
        <w:t>2021 m. balandžio 29 d. Nr. TS-137</w:t>
      </w:r>
    </w:p>
    <w:p>
      <w:pPr>
        <w:jc w:val="center"/>
        <w:rPr>
          <w:szCs w:val="24"/>
          <w:lang w:eastAsia="lt-LT"/>
        </w:rPr>
      </w:pPr>
      <w:r>
        <w:rPr>
          <w:szCs w:val="24"/>
          <w:lang w:eastAsia="lt-LT"/>
        </w:rPr>
        <w:t>Kupiškis</w:t>
      </w:r>
    </w:p>
    <w:p>
      <w:pPr>
        <w:jc w:val="center"/>
        <w:rPr>
          <w:szCs w:val="24"/>
          <w:lang w:eastAsia="lt-LT"/>
        </w:rPr>
      </w:pPr>
    </w:p>
    <w:p>
      <w:pPr>
        <w:jc w:val="center"/>
        <w:rPr>
          <w:szCs w:val="24"/>
          <w:lang w:eastAsia="lt-LT"/>
        </w:rPr>
      </w:pPr>
    </w:p>
    <w:p>
      <w:pPr>
        <w:tabs>
          <w:tab w:val="left" w:pos="1247"/>
        </w:tabs>
        <w:spacing w:line="360" w:lineRule="auto"/>
        <w:ind w:firstLine="1247"/>
        <w:jc w:val="both"/>
        <w:rPr>
          <w:szCs w:val="24"/>
          <w:lang w:eastAsia="lt-LT"/>
        </w:rPr>
      </w:pPr>
      <w:r>
        <w:rPr>
          <w:szCs w:val="24"/>
          <w:lang w:eastAsia="lt-LT"/>
        </w:rPr>
        <w:t xml:space="preserve">Vadovaudamasi Lietuvos Respublikos vietos savivaldos įstatymo 14 straipsnio 2  dalimi, 16 straipsnio 2 dalies 6 punktu, 18 straipsnio 1 dalimi, Kupiškio rajono savivaldybės tarybos veiklos reglamento, patvirtinto Kupiškio rajono savivaldybės tarybos 2019 m. kovo 28 d. sprendimu Nr. TS-77 „Dėl Kupiškio rajono savivaldybės tarybos veiklos reglamento patvirtinimo“, 11.1.5, 148, 153.1 papunkčiais ir atsižvelgdama į </w:t>
      </w:r>
      <w:r>
        <w:rPr>
          <w:szCs w:val="24"/>
        </w:rPr>
        <w:t>Lietuvos socialdemokratų frakcijos Kupiškio rajono savivaldybės taryboje</w:t>
      </w:r>
      <w:r>
        <w:rPr>
          <w:szCs w:val="24"/>
          <w:lang w:eastAsia="lt-LT"/>
        </w:rPr>
        <w:t xml:space="preserve"> 2021 m. balandžio 16 d. prašymą, Kupiškio rajono savivaldybės taryba                 n u s p r e n d ž i a:</w:t>
      </w:r>
    </w:p>
    <w:p>
      <w:pPr>
        <w:tabs>
          <w:tab w:val="left" w:pos="1247"/>
        </w:tabs>
        <w:spacing w:line="360" w:lineRule="auto"/>
        <w:ind w:firstLine="1247"/>
        <w:jc w:val="both"/>
        <w:rPr>
          <w:szCs w:val="24"/>
          <w:lang w:eastAsia="lt-LT"/>
        </w:rPr>
      </w:pPr>
      <w:r>
        <w:rPr>
          <w:szCs w:val="24"/>
          <w:lang w:eastAsia="lt-LT"/>
        </w:rPr>
        <w:t>1</w:t>
      </w:r>
      <w:r>
        <w:rPr>
          <w:szCs w:val="24"/>
          <w:lang w:eastAsia="lt-LT"/>
        </w:rPr>
        <w:t xml:space="preserve">. Pakeisti Kupiškio rajono savivaldybės tarybos 2019 m. gegužės 14 d. sprendimo        Nr. TS-86 „Dėl Kupiškio rajono savivaldybės tarybos Kontrolės komiteto sudarymo“ 1 punktą ir jį išdėstyti taip:</w:t>
      </w:r>
    </w:p>
    <w:p>
      <w:pPr>
        <w:tabs>
          <w:tab w:val="left" w:pos="1247"/>
        </w:tabs>
        <w:spacing w:line="360" w:lineRule="auto"/>
        <w:ind w:left="1605" w:hanging="360"/>
        <w:jc w:val="both"/>
        <w:rPr>
          <w:szCs w:val="24"/>
          <w:lang w:eastAsia="lt-LT"/>
        </w:rPr>
      </w:pPr>
      <w:r>
        <w:rPr>
          <w:szCs w:val="24"/>
          <w:lang w:eastAsia="lt-LT"/>
        </w:rPr>
        <w:t>„</w:t>
      </w:r>
      <w:r>
        <w:rPr>
          <w:szCs w:val="24"/>
          <w:lang w:eastAsia="lt-LT"/>
        </w:rPr>
        <w:t>1</w:t>
      </w:r>
      <w:r>
        <w:rPr>
          <w:szCs w:val="24"/>
          <w:lang w:eastAsia="lt-LT"/>
        </w:rPr>
        <w:t>.</w:t>
        <w:tab/>
        <w:t>Sudaryti Kupiškio rajono savivaldybės tarybos Kontrolės komitetą:</w:t>
      </w:r>
    </w:p>
    <w:p>
      <w:pPr>
        <w:tabs>
          <w:tab w:val="left" w:pos="1247"/>
        </w:tabs>
        <w:spacing w:line="360" w:lineRule="auto"/>
        <w:ind w:firstLine="1302"/>
        <w:jc w:val="both"/>
        <w:rPr>
          <w:szCs w:val="24"/>
          <w:lang w:eastAsia="lt-LT"/>
        </w:rPr>
      </w:pPr>
      <w:r>
        <w:rPr>
          <w:szCs w:val="24"/>
          <w:lang w:eastAsia="lt-LT"/>
        </w:rPr>
        <w:t>Algirdas Notkus, Saulius Dugnas, Virginijus Umbra.“.</w:t>
      </w:r>
    </w:p>
    <w:p>
      <w:pPr>
        <w:tabs>
          <w:tab w:val="left" w:pos="1247"/>
        </w:tabs>
        <w:spacing w:line="360" w:lineRule="auto"/>
        <w:ind w:firstLine="1302"/>
        <w:jc w:val="both"/>
        <w:rPr>
          <w:szCs w:val="24"/>
          <w:lang w:eastAsia="lt-LT"/>
        </w:rPr>
      </w:pPr>
      <w:r>
        <w:rPr>
          <w:szCs w:val="24"/>
          <w:lang w:eastAsia="lt-LT"/>
        </w:rPr>
        <w:t>2</w:t>
      </w:r>
      <w:r>
        <w:rPr>
          <w:szCs w:val="24"/>
          <w:lang w:eastAsia="lt-LT"/>
        </w:rPr>
        <w:t>. Paskelbti šį sprendimą Savivaldybės interneto svetainėje.</w:t>
      </w:r>
    </w:p>
    <w:p>
      <w:pPr>
        <w:spacing w:line="360" w:lineRule="auto"/>
        <w:ind w:firstLine="1276"/>
        <w:jc w:val="both"/>
        <w:rPr>
          <w:szCs w:val="24"/>
        </w:rPr>
      </w:pPr>
      <w:r>
        <w:rPr>
          <w:szCs w:val="24"/>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ind w:firstLine="1276"/>
        <w:jc w:val="both"/>
        <w:rPr>
          <w:szCs w:val="24"/>
        </w:rPr>
      </w:pPr>
    </w:p>
    <w:p>
      <w:pPr>
        <w:spacing w:line="360" w:lineRule="auto"/>
        <w:ind w:firstLine="1276"/>
        <w:jc w:val="both"/>
        <w:rPr>
          <w:szCs w:val="24"/>
        </w:rPr>
      </w:pPr>
    </w:p>
    <w:p>
      <w:pPr>
        <w:spacing w:line="360" w:lineRule="auto"/>
        <w:jc w:val="both"/>
        <w:rPr>
          <w:szCs w:val="24"/>
          <w:lang w:eastAsia="lt-LT"/>
        </w:rPr>
      </w:pPr>
      <w:r>
        <w:rPr>
          <w:szCs w:val="24"/>
          <w:lang w:eastAsia="lt-LT"/>
        </w:rPr>
        <w:t xml:space="preserve">Savivaldybės meras  </w:t>
        <w:tab/>
        <w:tab/>
        <w:tab/>
        <w:tab/>
        <w:t>Dainius Bardauskas</w:t>
        <w:tab/>
        <w:tab/>
      </w:r>
    </w:p>
    <w:p>
      <w:pPr>
        <w:jc w:val="both"/>
        <w:rPr>
          <w:szCs w:val="24"/>
          <w:lang w:eastAsia="lt-LT"/>
        </w:rPr>
      </w:pPr>
    </w:p>
    <w:sectPr>
      <w:pgSz w:w="11906" w:h="16838" w:code="9"/>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96"/>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1708</Characters>
  <Application>Microsoft Office Word</Application>
  <DocSecurity>4</DocSecurity>
  <Lines>40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2021-04-30T09:19:00Z</dcterms:created>
  <dc:creator>raminta_m</dc:creator>
  <lastModifiedBy>adlibuser</lastModifiedBy>
  <lastPrinted>2021-04-30T06:02:00Z</lastPrinted>
  <dcterms:modified xsi:type="dcterms:W3CDTF">2021-04-30T09:19:00Z</dcterms:modified>
  <revision>2</revision>
</coreProperties>
</file>