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lang w:val="en-US"/>
        </w:rPr>
        <w:alias w:val="pagrindine"/>
        <w:tag w:val="part_57996ca0c73a4289bc03ab14083c4349"/>
        <w:id w:val="1837874610"/>
        <w:lock w:val="sdtLocked"/>
        <w:placeholder>
          <w:docPart w:val="DefaultPlaceholder_1082065158"/>
        </w:placeholder>
      </w:sdtPr>
      <w:sdtEndPr>
        <w:rPr>
          <w:lang w:val="lt-LT"/>
        </w:rPr>
      </w:sdtEndPr>
      <w:sdtContent>
        <w:p w14:paraId="20662D3F" w14:textId="0E498D7E" w:rsidR="00813C60" w:rsidRDefault="00813C60" w:rsidP="002267BE">
          <w:pPr>
            <w:tabs>
              <w:tab w:val="center" w:pos="4153"/>
              <w:tab w:val="right" w:pos="8306"/>
            </w:tabs>
            <w:jc w:val="center"/>
            <w:rPr>
              <w:lang w:val="en-US"/>
            </w:rPr>
          </w:pPr>
        </w:p>
        <w:p w14:paraId="20662D40" w14:textId="77777777" w:rsidR="00813C60" w:rsidRDefault="002267BE">
          <w:pPr>
            <w:jc w:val="center"/>
            <w:rPr>
              <w:b/>
              <w:bCs/>
              <w:lang w:val="en-US"/>
            </w:rPr>
          </w:pPr>
          <w:r>
            <w:rPr>
              <w:noProof/>
              <w:lang w:eastAsia="lt-LT"/>
            </w:rPr>
            <w:drawing>
              <wp:inline distT="0" distB="0" distL="0" distR="0" wp14:anchorId="20662D65" wp14:editId="20662D66">
                <wp:extent cx="548640" cy="668020"/>
                <wp:effectExtent l="0" t="0" r="3810" b="0"/>
                <wp:docPr id="1" name="Paveikslėlis 1" descr="HERBASmaz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maz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8640" cy="668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0662D41" w14:textId="77777777" w:rsidR="00813C60" w:rsidRDefault="00813C60">
          <w:pPr>
            <w:jc w:val="center"/>
            <w:rPr>
              <w:b/>
              <w:bCs/>
              <w:lang w:val="en-US"/>
            </w:rPr>
          </w:pPr>
        </w:p>
        <w:p w14:paraId="20662D44" w14:textId="66EDA482" w:rsidR="00813C60" w:rsidRDefault="002267BE" w:rsidP="002267BE">
          <w:pPr>
            <w:jc w:val="center"/>
            <w:rPr>
              <w:lang w:val="en-US"/>
            </w:rPr>
          </w:pPr>
          <w:r>
            <w:rPr>
              <w:b/>
              <w:lang w:val="en-US"/>
            </w:rPr>
            <w:t xml:space="preserve">JURBARKO RAJONO </w:t>
          </w:r>
          <w:r>
            <w:rPr>
              <w:b/>
            </w:rPr>
            <w:t>SAVIVALDYBĖS TARYBA</w:t>
          </w:r>
        </w:p>
        <w:p w14:paraId="20662D45" w14:textId="77777777" w:rsidR="00813C60" w:rsidRDefault="00813C60">
          <w:pPr>
            <w:rPr>
              <w:lang w:val="en-US"/>
            </w:rPr>
          </w:pPr>
        </w:p>
        <w:p w14:paraId="56F22CB9" w14:textId="77777777" w:rsidR="002267BE" w:rsidRDefault="002267BE">
          <w:pPr>
            <w:keepNext/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23AAAA8C" w14:textId="77777777" w:rsidR="002267BE" w:rsidRDefault="002267BE"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b/>
              <w:caps/>
            </w:rPr>
          </w:pPr>
          <w:r>
            <w:rPr>
              <w:b/>
            </w:rPr>
            <w:t>DĖL JURBARKO RAJONO SAVIVALDYBĖS TARYBOS 2019 M. KOVO 28 D. SPRENDIMO NR. T2-85 „DĖL PRIĖMIMO Į JURBARKO RAJONO SAVIVALDYBĖS BENDROJO UGDYMO MOKYKLAS TVARKOS APRAŠO PATVIRTINIMO" PAKEITIMO</w:t>
          </w:r>
        </w:p>
        <w:p w14:paraId="655D8191" w14:textId="77777777" w:rsidR="002267BE" w:rsidRDefault="002267BE"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b/>
              <w:caps/>
            </w:rPr>
          </w:pPr>
        </w:p>
        <w:p w14:paraId="4F40872B" w14:textId="77777777" w:rsidR="002267BE" w:rsidRDefault="002267BE"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b/>
              <w:caps/>
            </w:rPr>
          </w:pPr>
          <w:r>
            <w:t>2019 m. gruodžio 18 d. Nr. T2-374</w:t>
          </w:r>
        </w:p>
        <w:p w14:paraId="798E613F" w14:textId="77777777" w:rsidR="002267BE" w:rsidRDefault="002267BE">
          <w:pPr>
            <w:jc w:val="center"/>
          </w:pPr>
          <w:r>
            <w:t>Jurbarkas</w:t>
          </w:r>
        </w:p>
        <w:p w14:paraId="20662D50" w14:textId="77777777" w:rsidR="00813C60" w:rsidRDefault="00813C60"/>
        <w:p w14:paraId="20662D52" w14:textId="7870D001" w:rsidR="00813C60" w:rsidRDefault="00813C60"/>
        <w:sdt>
          <w:sdtPr>
            <w:rPr>
              <w:color w:val="000000"/>
              <w:szCs w:val="24"/>
            </w:rPr>
            <w:alias w:val="preambule"/>
            <w:tag w:val="part_c12aa94e769b43dea4f74d009f4ee8a0"/>
            <w:id w:val="-2045904654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20662D54" w14:textId="6355A4D7" w:rsidR="00813C60" w:rsidRPr="002267BE" w:rsidRDefault="002267BE" w:rsidP="002267BE">
              <w:pPr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Vadovaudamasi Lietuvos Respublikos vietos savivaldos įstatymo 18 straipsnio 1 dalimi, Lietuvos Respublikos </w:t>
              </w:r>
              <w:r>
                <w:rPr>
                  <w:szCs w:val="24"/>
                </w:rPr>
                <w:t xml:space="preserve">švietimo įstatymo 29 straipsnio 3 dalimi, </w:t>
              </w:r>
              <w:r>
                <w:rPr>
                  <w:color w:val="000000"/>
                  <w:szCs w:val="24"/>
                </w:rPr>
                <w:t>Mokyklų, vykdančių formaliojo švietimo programas, tinklo kūrimo taisyklėmis, patvirtintomis Lietuvos Respublikos Vyriausybės 2011 m. birželio 29 d. nutarimu Nr. 768 „Dėl Mokyklų, vykdančių formaliojo švietimo progr</w:t>
              </w:r>
              <w:r>
                <w:rPr>
                  <w:color w:val="000000"/>
                  <w:szCs w:val="24"/>
                </w:rPr>
                <w:t>amas, tinklo kūrimo taisyklių patvirtinimo“, Priėmimo į valstybinę ir savivaldybės bendrojo ugdymo mokyklą, profesinio mokymo įstaigą bendrųjų kriterijų sąrašu, patvirtintu Lietuvos Respublikos švietimo, mokslo ir sporto ministro 2004 m. birželio 25 d. įsa</w:t>
              </w:r>
              <w:r>
                <w:rPr>
                  <w:color w:val="000000"/>
                  <w:szCs w:val="24"/>
                </w:rPr>
                <w:t>kymu Nr. ISAK-1019 „Dėl Priėmimo į valstybinę ir savivaldybės bendrojo ugdymo mokyklą, profesinio mokymo įstaigą bendrųjų kriterijų sąrašo patvirtinimo“, Jurbarko rajono savivaldybės taryba  n u s p r e n d ž i a:</w:t>
              </w:r>
            </w:p>
          </w:sdtContent>
        </w:sdt>
        <w:sdt>
          <w:sdtPr>
            <w:alias w:val="1 p."/>
            <w:tag w:val="part_36421449fe974163a7b7490b9ce26e85"/>
            <w:id w:val="1132059014"/>
            <w:lock w:val="sdtLocked"/>
          </w:sdtPr>
          <w:sdtEndPr/>
          <w:sdtContent>
            <w:p w14:paraId="20662D55" w14:textId="77777777" w:rsidR="00813C60" w:rsidRDefault="002267BE">
              <w:pPr>
                <w:tabs>
                  <w:tab w:val="left" w:pos="1134"/>
                </w:tabs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6421449fe974163a7b7490b9ce26e85"/>
                  <w:id w:val="686886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Pakeisti </w:t>
              </w:r>
              <w:r>
                <w:rPr>
                  <w:color w:val="000000"/>
                  <w:szCs w:val="24"/>
                </w:rPr>
                <w:t xml:space="preserve">Priėmimo į Jurbarko rajono </w:t>
              </w:r>
              <w:r>
                <w:rPr>
                  <w:color w:val="000000"/>
                  <w:szCs w:val="24"/>
                </w:rPr>
                <w:t>savivaldybės bendrojo ugdymo mokyklas tvarkos aprašo, patvirtintą</w:t>
              </w:r>
              <w:r>
                <w:rPr>
                  <w:color w:val="000000"/>
                </w:rPr>
                <w:t xml:space="preserve"> Jurbarko rajono savivaldybės tarybos 2019 m. kovo 28 d. sprendimu Nr. T2-85 </w:t>
              </w:r>
              <w:r>
                <w:rPr>
                  <w:color w:val="000000"/>
                  <w:szCs w:val="24"/>
                </w:rPr>
                <w:t>„Dėl Priėmimo į Jurbarko rajono savivaldybės bendrojo ugdymo mokyklas tvarkos aprašo patvirtinimo“, 11 punktą ir j</w:t>
              </w:r>
              <w:r>
                <w:rPr>
                  <w:color w:val="000000"/>
                  <w:szCs w:val="24"/>
                </w:rPr>
                <w:t xml:space="preserve">į </w:t>
              </w:r>
              <w:r>
                <w:rPr>
                  <w:color w:val="000000"/>
                </w:rPr>
                <w:t>išdėstyti taip:</w:t>
              </w:r>
            </w:p>
            <w:sdt>
              <w:sdtPr>
                <w:alias w:val="citata"/>
                <w:tag w:val="part_5a22ae353d7240daa9de8ccbca9fd981"/>
                <w:id w:val="1521809373"/>
                <w:lock w:val="sdtLocked"/>
              </w:sdtPr>
              <w:sdtEndPr/>
              <w:sdtContent>
                <w:sdt>
                  <w:sdtPr>
                    <w:alias w:val="11 p."/>
                    <w:tag w:val="part_47ebcc3bcda74a32aab467acd5bfcd98"/>
                    <w:id w:val="-442696902"/>
                    <w:lock w:val="sdtLocked"/>
                  </w:sdtPr>
                  <w:sdtEndPr/>
                  <w:sdtContent>
                    <w:p w14:paraId="20662D56" w14:textId="77777777" w:rsidR="00813C60" w:rsidRDefault="002267BE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47ebcc3bcda74a32aab467acd5bfcd98"/>
                          <w:id w:val="194812574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Prašymai mokytis į naujai formuojamas klases teikiami per visus metus.“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814a2da9070491899d8ad739a4b314d"/>
            <w:id w:val="1383833393"/>
            <w:lock w:val="sdtLocked"/>
          </w:sdtPr>
          <w:sdtEndPr/>
          <w:sdtContent>
            <w:p w14:paraId="20662D57" w14:textId="77777777" w:rsidR="00813C60" w:rsidRDefault="002267BE">
              <w:pPr>
                <w:tabs>
                  <w:tab w:val="left" w:pos="993"/>
                </w:tabs>
                <w:ind w:left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5814a2da9070491899d8ad739a4b314d"/>
                  <w:id w:val="1269899273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Nustatyti, kad šis sprendimas įsigalioja 2020 m. sausio 1 d.</w:t>
              </w:r>
            </w:p>
          </w:sdtContent>
        </w:sdt>
        <w:sdt>
          <w:sdtPr>
            <w:alias w:val="3 p."/>
            <w:tag w:val="part_f0ea79bfde7949a89323708280c3b56a"/>
            <w:id w:val="-567039147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  <w:szCs w:val="24"/>
            </w:rPr>
          </w:sdtEndPr>
          <w:sdtContent>
            <w:p w14:paraId="20662D58" w14:textId="203D6A0C" w:rsidR="00813C60" w:rsidRDefault="002267BE">
              <w:pPr>
                <w:tabs>
                  <w:tab w:val="left" w:pos="993"/>
                </w:tabs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f0ea79bfde7949a89323708280c3b56a"/>
                  <w:id w:val="203430070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Paskelbti šį sprendimą Teisės aktų registre ir Jurbarko rajono savivaldybės inte</w:t>
              </w:r>
              <w:r>
                <w:rPr>
                  <w:color w:val="000000"/>
                  <w:szCs w:val="24"/>
                </w:rPr>
                <w:t>rneto svetainėje.</w:t>
              </w:r>
            </w:p>
          </w:sdtContent>
        </w:sdt>
        <w:sdt>
          <w:sdtPr>
            <w:alias w:val="signatura"/>
            <w:tag w:val="part_f6a9854cb1134744a018c3e7e3645480"/>
            <w:id w:val="-1627231210"/>
            <w:lock w:val="sdtLocked"/>
            <w:placeholder>
              <w:docPart w:val="DefaultPlaceholder_1082065158"/>
            </w:placeholder>
          </w:sdtPr>
          <w:sdtContent>
            <w:p w14:paraId="20662D59" w14:textId="0BE446EC" w:rsidR="00813C60" w:rsidRDefault="00813C60">
              <w:pPr>
                <w:jc w:val="both"/>
              </w:pPr>
            </w:p>
            <w:p w14:paraId="20662D5A" w14:textId="77777777" w:rsidR="00813C60" w:rsidRDefault="00813C60">
              <w:pPr>
                <w:jc w:val="both"/>
              </w:pPr>
            </w:p>
            <w:p w14:paraId="20662D5B" w14:textId="77777777" w:rsidR="00813C60" w:rsidRDefault="00813C60">
              <w:pPr>
                <w:jc w:val="both"/>
              </w:pPr>
              <w:bookmarkStart w:id="0" w:name="_GoBack"/>
              <w:bookmarkEnd w:id="0"/>
            </w:p>
            <w:p w14:paraId="20662D64" w14:textId="0462C8E0" w:rsidR="00813C60" w:rsidRDefault="002267BE" w:rsidP="002267BE">
              <w:pPr>
                <w:tabs>
                  <w:tab w:val="left" w:pos="4518"/>
                </w:tabs>
              </w:pPr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Skirmantas Mockevičius</w:t>
              </w:r>
            </w:p>
          </w:sdtContent>
        </w:sdt>
      </w:sdtContent>
    </w:sdt>
    <w:sectPr w:rsidR="00813C6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680" w:bottom="1134" w:left="1701" w:header="1134" w:footer="726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662D69" w14:textId="77777777" w:rsidR="00813C60" w:rsidRDefault="002267BE">
      <w:r>
        <w:separator/>
      </w:r>
    </w:p>
  </w:endnote>
  <w:endnote w:type="continuationSeparator" w:id="0">
    <w:p w14:paraId="20662D6A" w14:textId="77777777" w:rsidR="00813C60" w:rsidRDefault="002267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62D6F" w14:textId="77777777" w:rsidR="00813C60" w:rsidRDefault="00813C60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62D70" w14:textId="77777777" w:rsidR="00813C60" w:rsidRDefault="00813C60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62D72" w14:textId="77777777" w:rsidR="00813C60" w:rsidRDefault="00813C60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662D67" w14:textId="77777777" w:rsidR="00813C60" w:rsidRDefault="002267BE">
      <w:r>
        <w:separator/>
      </w:r>
    </w:p>
  </w:footnote>
  <w:footnote w:type="continuationSeparator" w:id="0">
    <w:p w14:paraId="20662D68" w14:textId="77777777" w:rsidR="00813C60" w:rsidRDefault="002267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62D6B" w14:textId="77777777" w:rsidR="00813C60" w:rsidRDefault="002267BE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14:paraId="20662D6C" w14:textId="77777777" w:rsidR="00813C60" w:rsidRDefault="00813C60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62D6D" w14:textId="77777777" w:rsidR="00813C60" w:rsidRDefault="00813C60">
    <w:pPr>
      <w:framePr w:wrap="auto" w:vAnchor="text" w:hAnchor="margin" w:xAlign="center" w:y="1"/>
      <w:tabs>
        <w:tab w:val="center" w:pos="4153"/>
        <w:tab w:val="right" w:pos="8306"/>
      </w:tabs>
    </w:pPr>
  </w:p>
  <w:p w14:paraId="20662D6E" w14:textId="77777777" w:rsidR="00813C60" w:rsidRDefault="00813C60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662D71" w14:textId="77777777" w:rsidR="00813C60" w:rsidRDefault="00813C60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CD3"/>
    <w:rsid w:val="002267BE"/>
    <w:rsid w:val="00813C60"/>
    <w:rsid w:val="00FC1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http://schemas.microsoft.com/office/drawing/2014/chartex"/>
  <w:attachedSchema w:val="http://schemas.microsoft.com/office/drawing/2015/9/8/chartex"/>
  <w:attachedSchema w:val="http://schemas.microsoft.com/office/drawing/2015/10/21/chartex"/>
  <w:attachedSchema w:val="http://schemas.microsoft.com/office/drawing/2016/5/9/chartex"/>
  <w:attachedSchema w:val="http://schemas.microsoft.com/office/drawing/2016/5/10/chartex"/>
  <w:attachedSchema w:val="http://schemas.microsoft.com/office/drawing/2016/5/11/chartex"/>
  <w:attachedSchema w:val="http://schemas.microsoft.com/office/drawing/2016/5/12/chartex"/>
  <w:attachedSchema w:val="http://schemas.microsoft.com/office/drawing/2016/5/13/chartex"/>
  <w:attachedSchema w:val="http://schemas.microsoft.com/office/drawing/2016/5/14/chartex"/>
  <w:attachedSchema w:val="http://schemas.microsoft.com/office/drawing/2016/ink"/>
  <w:attachedSchema w:val="http://schemas.microsoft.com/office/drawing/2017/model3d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0662D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267B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267B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3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CE4D188-A0AA-4C5D-9E01-049D2BF9D003}"/>
      </w:docPartPr>
      <w:docPartBody>
        <w:p w14:paraId="08602394" w14:textId="303A5706" w:rsidR="00000000" w:rsidRDefault="00B67B47">
          <w:r w:rsidRPr="00A9688E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B47"/>
    <w:rsid w:val="00B67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67B4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67B4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ead1ce0a0be433ca6840faca204c15b" PartId="57996ca0c73a4289bc03ab14083c4349">
    <Part Type="preambule" DocPartId="c3fc0f8425144e2dae3e9b0c6e54efff" PartId="c12aa94e769b43dea4f74d009f4ee8a0"/>
    <Part Type="punktas" Nr="1" Abbr="1 p." DocPartId="6ecfbcc8dd9a4e53a0acad26a2491ed1" PartId="36421449fe974163a7b7490b9ce26e85">
      <Part Type="citata" DocPartId="d82737fcd6744cfdaaa3b7b881200247" PartId="5a22ae353d7240daa9de8ccbca9fd981">
        <Part Type="punktas" Nr="11" Abbr="11 p." DocPartId="4043dd9948f84ab6852411202764c353" PartId="47ebcc3bcda74a32aab467acd5bfcd98"/>
      </Part>
    </Part>
    <Part Type="punktas" Nr="2" Abbr="2 p." DocPartId="cf51182fda46463ea553108fefbc60ca" PartId="5814a2da9070491899d8ad739a4b314d"/>
    <Part Type="punktas" Nr="3" Abbr="3 p." DocPartId="829e5e7bf3a74c41aa5ade7ce6e2fd7e" PartId="f0ea79bfde7949a89323708280c3b56a"/>
    <Part Type="signatura" DocPartId="e53d0673ffa547d2afe83fb85bb56642" PartId="f6a9854cb1134744a018c3e7e3645480"/>
  </Part>
</Parts>
</file>

<file path=customXml/itemProps1.xml><?xml version="1.0" encoding="utf-8"?>
<ds:datastoreItem xmlns:ds="http://schemas.openxmlformats.org/officeDocument/2006/customXml" ds:itemID="{132D7571-41EC-43C9-9133-4073F1F4EB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1113</Words>
  <Characters>635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Del</vt:lpstr>
    </vt:vector>
  </TitlesOfParts>
  <Company>Sveikatos apsaugos ministerija</Company>
  <LinksUpToDate>false</LinksUpToDate>
  <CharactersWithSpaces>1745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Del</dc:title>
  <dc:creator>Egle</dc:creator>
  <cp:lastModifiedBy>PAPINIGIENĖ Augustė</cp:lastModifiedBy>
  <cp:revision>3</cp:revision>
  <cp:lastPrinted>2012-07-30T13:30:00Z</cp:lastPrinted>
  <dcterms:created xsi:type="dcterms:W3CDTF">2019-12-23T07:02:00Z</dcterms:created>
  <dcterms:modified xsi:type="dcterms:W3CDTF">2020-01-03T09:28:00Z</dcterms:modified>
</cp:coreProperties>
</file>