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affc1afc0414b3a82f3ee62a1eac980"/>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AFD044E" wp14:editId="379AF96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BUHALTERINĖS APSKAITOS ĮSTATYMO NR. IX-574 2 IR 10</w:t>
          </w:r>
          <w:r>
            <w:rPr>
              <w:b/>
              <w:caps/>
              <w:vertAlign w:val="superscript"/>
            </w:rPr>
            <w:t>2</w:t>
          </w:r>
          <w:r>
            <w:rPr>
              <w:b/>
              <w:caps/>
            </w:rPr>
            <w:t xml:space="preserve"> STRAIPSNIŲ PAKEITIMO</w:t>
          </w:r>
        </w:p>
        <w:p>
          <w:pPr>
            <w:jc w:val="center"/>
            <w:rPr>
              <w:caps/>
            </w:rPr>
          </w:pPr>
          <w:r>
            <w:rPr>
              <w:b/>
              <w:caps/>
            </w:rPr>
            <w:t>ĮSTATYMAS</w:t>
          </w:r>
        </w:p>
        <w:p>
          <w:pPr>
            <w:jc w:val="center"/>
            <w:rPr>
              <w:b/>
              <w:caps/>
            </w:rPr>
          </w:pPr>
        </w:p>
        <w:p>
          <w:pPr>
            <w:jc w:val="center"/>
            <w:rPr>
              <w:szCs w:val="24"/>
            </w:rPr>
          </w:pPr>
          <w:r>
            <w:rPr>
              <w:szCs w:val="24"/>
              <w:lang w:val="en-US"/>
            </w:rPr>
            <w:t>2017</w:t>
          </w:r>
          <w:r>
            <w:rPr>
              <w:szCs w:val="24"/>
            </w:rPr>
            <w:t xml:space="preserve"> m. </w:t>
          </w:r>
          <w:r>
            <w:rPr>
              <w:szCs w:val="24"/>
              <w:lang w:val="en-US"/>
            </w:rPr>
            <w:t>birželio</w:t>
          </w:r>
          <w:r>
            <w:rPr>
              <w:szCs w:val="24"/>
            </w:rPr>
            <w:t xml:space="preserve"> </w:t>
          </w:r>
          <w:r>
            <w:rPr>
              <w:szCs w:val="24"/>
              <w:lang w:val="en-US"/>
            </w:rPr>
            <w:t>29</w:t>
          </w:r>
          <w:r>
            <w:rPr>
              <w:szCs w:val="24"/>
            </w:rPr>
            <w:t xml:space="preserve"> d. Nr. </w:t>
          </w:r>
          <w:r>
            <w:rPr>
              <w:szCs w:val="24"/>
              <w:lang w:val="en-US"/>
            </w:rPr>
            <w:t>XIII-574</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9a20d160b3be488eae6427d618a7c1cc"/>
            <w:lock w:val="sdtLocked"/>
            <w:richText/>
          </w:sdtPr>
          <w:sdtContent>
            <w:p>
              <w:pPr>
                <w:spacing w:line="360" w:lineRule="auto"/>
                <w:ind w:firstLine="720"/>
                <w:jc w:val="both"/>
                <w:rPr>
                  <w:b/>
                  <w:szCs w:val="24"/>
                  <w:lang w:eastAsia="lt-LT"/>
                </w:rPr>
              </w:pPr>
              <w:sdt>
                <w:sdtPr>
                  <w:alias w:val="Numeris"/>
                  <w:tag w:val="nr_9a20d160b3be488eae6427d618a7c1cc"/>
                  <w:lock w:val="sdtLocked"/>
                  <w:richText/>
                </w:sdtPr>
                <w:sdtContent>
                  <w:r>
                    <w:rPr>
                      <w:b/>
                      <w:szCs w:val="24"/>
                      <w:lang w:eastAsia="lt-LT"/>
                    </w:rPr>
                    <w:t>1</w:t>
                  </w:r>
                </w:sdtContent>
              </w:sdt>
              <w:r>
                <w:rPr>
                  <w:b/>
                  <w:szCs w:val="24"/>
                  <w:lang w:eastAsia="lt-LT"/>
                </w:rPr>
                <w:t xml:space="preserve"> straipsnis. </w:t>
              </w:r>
              <w:sdt>
                <w:sdtPr>
                  <w:alias w:val="Pavadinimas"/>
                  <w:tag w:val="title_9a20d160b3be488eae6427d618a7c1cc"/>
                  <w:lock w:val="sdtLocked"/>
                  <w:richText/>
                </w:sdtPr>
                <w:sdtContent>
                  <w:r>
                    <w:rPr>
                      <w:b/>
                      <w:szCs w:val="24"/>
                      <w:lang w:eastAsia="lt-LT"/>
                    </w:rPr>
                    <w:t>2 straipsnio pakeitimas</w:t>
                  </w:r>
                </w:sdtContent>
              </w:sdt>
            </w:p>
            <w:sdt>
              <w:sdtPr>
                <w:alias w:val="1 str. 1 d."/>
                <w:tag w:val="part_7d39cc820a84414c89aa5fb48ea37ffa"/>
                <w:lock w:val="sdtLocked"/>
                <w:richText/>
              </w:sdtPr>
              <w:sdtContent>
                <w:p>
                  <w:pPr>
                    <w:spacing w:line="360" w:lineRule="auto"/>
                    <w:ind w:firstLine="720"/>
                    <w:jc w:val="both"/>
                    <w:rPr>
                      <w:szCs w:val="24"/>
                      <w:lang w:eastAsia="lt-LT"/>
                    </w:rPr>
                  </w:pPr>
                  <w:sdt>
                    <w:sdtPr>
                      <w:alias w:val="Numeris"/>
                      <w:tag w:val="nr_7d39cc820a84414c89aa5fb48ea37ffa"/>
                      <w:lock w:val="sdtLocked"/>
                      <w:richText/>
                    </w:sdtPr>
                    <w:sdtContent>
                      <w:r>
                        <w:rPr>
                          <w:szCs w:val="24"/>
                          <w:lang w:eastAsia="lt-LT"/>
                        </w:rPr>
                        <w:t>1</w:t>
                      </w:r>
                    </w:sdtContent>
                  </w:sdt>
                  <w:r>
                    <w:rPr>
                      <w:szCs w:val="24"/>
                      <w:lang w:eastAsia="lt-LT"/>
                    </w:rPr>
                    <w:t>. Papildyti 2 straipsnį nauja 21 dalimi:</w:t>
                  </w:r>
                </w:p>
                <w:sdt>
                  <w:sdtPr>
                    <w:alias w:val="citata"/>
                    <w:tag w:val="part_4c2b397a2bde47ae881733bc6784c7af"/>
                    <w:lock w:val="sdtLocked"/>
                    <w:richText/>
                  </w:sdtPr>
                  <w:sdtContent>
                    <w:sdt>
                      <w:sdtPr>
                        <w:alias w:val="21 d."/>
                        <w:tag w:val="part_151287b366d14f1db4e43289b72751d2"/>
                        <w:lock w:val="sdtLocked"/>
                        <w:richText/>
                      </w:sdtPr>
                      <w:sdtContent>
                        <w:p>
                          <w:pPr>
                            <w:spacing w:line="360" w:lineRule="auto"/>
                            <w:ind w:firstLine="720"/>
                            <w:jc w:val="both"/>
                            <w:rPr>
                              <w:color w:val="000000"/>
                              <w:szCs w:val="24"/>
                              <w:lang w:eastAsia="lt-LT"/>
                            </w:rPr>
                          </w:pPr>
                          <w:r>
                            <w:rPr>
                              <w:szCs w:val="24"/>
                              <w:lang w:eastAsia="lt-LT"/>
                            </w:rPr>
                            <w:t>„</w:t>
                          </w:r>
                          <w:sdt>
                            <w:sdtPr>
                              <w:alias w:val="Numeris"/>
                              <w:tag w:val="nr_151287b366d14f1db4e43289b72751d2"/>
                              <w:lock w:val="sdtLocked"/>
                              <w:richText/>
                            </w:sdtPr>
                            <w:sdtContent>
                              <w:r>
                                <w:rPr>
                                  <w:szCs w:val="24"/>
                                  <w:lang w:eastAsia="lt-LT"/>
                                </w:rPr>
                                <w:t>21</w:t>
                              </w:r>
                            </w:sdtContent>
                          </w:sdt>
                          <w:r>
                            <w:rPr>
                              <w:szCs w:val="24"/>
                              <w:lang w:eastAsia="lt-LT"/>
                            </w:rPr>
                            <w:t xml:space="preserve">. </w:t>
                          </w:r>
                          <w:r>
                            <w:rPr>
                              <w:b/>
                              <w:color w:val="000000"/>
                              <w:szCs w:val="24"/>
                              <w:lang w:eastAsia="lt-LT"/>
                            </w:rPr>
                            <w:t>Vadovaujamos pareigos</w:t>
                          </w:r>
                          <w:r>
                            <w:rPr>
                              <w:color w:val="000000"/>
                              <w:szCs w:val="24"/>
                              <w:lang w:eastAsia="lt-LT"/>
                            </w:rPr>
                            <w:t xml:space="preserve"> – juridinio asmens valdymo ir priežiūros organų narių pareigos ir darbuotojų, turinčių viršesnius įgaliojimus duoti pavaldiems asmenims nurodymus, priimti reikšmingus sprendimus, susijusius su juridinio asmens valdymu ir veikla, pareigos.“</w:t>
                          </w:r>
                        </w:p>
                      </w:sdtContent>
                    </w:sdt>
                  </w:sdtContent>
                </w:sdt>
              </w:sdtContent>
            </w:sdt>
            <w:sdt>
              <w:sdtPr>
                <w:alias w:val="1 str. 2 d."/>
                <w:tag w:val="part_cc14532d27b8460cb76fc494ae42077b"/>
                <w:lock w:val="sdtLocked"/>
                <w:richText/>
              </w:sdtPr>
              <w:sdtContent>
                <w:p>
                  <w:pPr>
                    <w:spacing w:line="360" w:lineRule="auto"/>
                    <w:ind w:firstLine="720"/>
                    <w:jc w:val="both"/>
                    <w:rPr>
                      <w:szCs w:val="24"/>
                      <w:lang w:eastAsia="lt-LT"/>
                    </w:rPr>
                  </w:pPr>
                  <w:sdt>
                    <w:sdtPr>
                      <w:alias w:val="Numeris"/>
                      <w:tag w:val="nr_cc14532d27b8460cb76fc494ae42077b"/>
                      <w:lock w:val="sdtLocked"/>
                      <w:richText/>
                    </w:sdtPr>
                    <w:sdtContent>
                      <w:r>
                        <w:rPr>
                          <w:szCs w:val="24"/>
                          <w:lang w:eastAsia="lt-LT"/>
                        </w:rPr>
                        <w:t>2</w:t>
                      </w:r>
                    </w:sdtContent>
                  </w:sdt>
                  <w:r>
                    <w:rPr>
                      <w:szCs w:val="24"/>
                      <w:lang w:eastAsia="lt-LT"/>
                    </w:rPr>
                    <w:t>. Buvusias 2 straipsnio 21–23 dalis laikyti atitinkamai 22–24 dalimis.</w:t>
                  </w:r>
                </w:p>
                <w:p>
                  <w:pPr>
                    <w:spacing w:line="360" w:lineRule="auto"/>
                    <w:ind w:firstLine="720"/>
                    <w:jc w:val="both"/>
                    <w:rPr>
                      <w:b/>
                      <w:szCs w:val="24"/>
                      <w:lang w:eastAsia="lt-LT"/>
                    </w:rPr>
                  </w:pPr>
                </w:p>
              </w:sdtContent>
            </w:sdt>
          </w:sdtContent>
        </w:sdt>
        <w:sdt>
          <w:sdtPr>
            <w:alias w:val="2 str."/>
            <w:tag w:val="part_58c8b778929941b1a19f8f374042be52"/>
            <w:lock w:val="sdtLocked"/>
            <w:richText/>
          </w:sdtPr>
          <w:sdtContent>
            <w:p>
              <w:pPr>
                <w:spacing w:line="360" w:lineRule="auto"/>
                <w:ind w:firstLine="720"/>
                <w:jc w:val="both"/>
                <w:rPr>
                  <w:b/>
                  <w:szCs w:val="24"/>
                  <w:lang w:eastAsia="lt-LT"/>
                </w:rPr>
              </w:pPr>
              <w:sdt>
                <w:sdtPr>
                  <w:alias w:val="Numeris"/>
                  <w:tag w:val="nr_58c8b778929941b1a19f8f374042be52"/>
                  <w:lock w:val="sdtLocked"/>
                  <w:richText/>
                </w:sdtPr>
                <w:sdtContent>
                  <w:r>
                    <w:rPr>
                      <w:b/>
                      <w:szCs w:val="24"/>
                      <w:lang w:eastAsia="lt-LT"/>
                    </w:rPr>
                    <w:t>2</w:t>
                  </w:r>
                </w:sdtContent>
              </w:sdt>
              <w:r>
                <w:rPr>
                  <w:b/>
                  <w:szCs w:val="24"/>
                  <w:lang w:eastAsia="lt-LT"/>
                </w:rPr>
                <w:t xml:space="preserve"> straipsnis. </w:t>
              </w:r>
              <w:sdt>
                <w:sdtPr>
                  <w:alias w:val="Pavadinimas"/>
                  <w:tag w:val="title_58c8b778929941b1a19f8f374042be52"/>
                  <w:lock w:val="sdtLocked"/>
                  <w:richText/>
                </w:sdtPr>
                <w:sdtContent>
                  <w:r>
                    <w:rPr>
                      <w:b/>
                      <w:szCs w:val="24"/>
                      <w:lang w:eastAsia="lt-LT"/>
                    </w:rPr>
                    <w:t>10</w:t>
                  </w:r>
                  <w:r>
                    <w:rPr>
                      <w:b/>
                      <w:szCs w:val="24"/>
                      <w:vertAlign w:val="superscript"/>
                      <w:lang w:eastAsia="lt-LT"/>
                    </w:rPr>
                    <w:t>2</w:t>
                  </w:r>
                  <w:r>
                    <w:rPr>
                      <w:b/>
                      <w:szCs w:val="24"/>
                      <w:lang w:eastAsia="lt-LT"/>
                    </w:rPr>
                    <w:t xml:space="preserve"> straipsnio pakeitimas</w:t>
                  </w:r>
                </w:sdtContent>
              </w:sdt>
            </w:p>
            <w:sdt>
              <w:sdtPr>
                <w:alias w:val="2 str. 1 d."/>
                <w:tag w:val="part_1f15ea8e3e0b4d9ea45d0dda36907b7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f15ea8e3e0b4d9ea45d0dda36907b71"/>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Pakeisti 10</w:t>
                  </w:r>
                  <w:r>
                    <w:rPr>
                      <w:szCs w:val="24"/>
                      <w:vertAlign w:val="superscript"/>
                      <w:lang w:eastAsia="lt-LT"/>
                    </w:rPr>
                    <w:t>2</w:t>
                  </w:r>
                  <w:r>
                    <w:rPr>
                      <w:szCs w:val="24"/>
                      <w:lang w:eastAsia="lt-LT"/>
                    </w:rPr>
                    <w:t xml:space="preserve"> straipsnio pavadinimą ir jį išdėstyti taip:</w:t>
                  </w:r>
                </w:p>
                <w:sdt>
                  <w:sdtPr>
                    <w:alias w:val="citata"/>
                    <w:tag w:val="part_cf095a1856604b0a8b9d4ba53be733f0"/>
                    <w:lock w:val="sdtLocked"/>
                    <w:richText/>
                  </w:sdtPr>
                  <w:sdtContent>
                    <w:sdt>
                      <w:sdtPr>
                        <w:alias w:val="10-2 str."/>
                        <w:tag w:val="part_b13c95bea7da40e498d278cdb393e2ab"/>
                        <w:lock w:val="sdtLocked"/>
                        <w:richText/>
                      </w:sdtPr>
                      <w:sdtContent>
                        <w:p>
                          <w:pPr>
                            <w:tabs>
                              <w:tab w:val="left" w:pos="1832"/>
                              <w:tab w:val="left" w:pos="2127"/>
                              <w:tab w:val="left" w:pos="226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strike/>
                              <w:szCs w:val="24"/>
                              <w:lang w:eastAsia="lt-LT"/>
                            </w:rPr>
                          </w:pPr>
                          <w:r>
                            <w:rPr>
                              <w:szCs w:val="24"/>
                              <w:lang w:eastAsia="lt-LT"/>
                            </w:rPr>
                            <w:t>„</w:t>
                          </w:r>
                          <w:sdt>
                            <w:sdtPr>
                              <w:alias w:val="Numeris"/>
                              <w:tag w:val="nr_b13c95bea7da40e498d278cdb393e2ab"/>
                              <w:lock w:val="sdtLocked"/>
                              <w:richText/>
                            </w:sdtPr>
                            <w:sdtContent>
                              <w:r>
                                <w:rPr>
                                  <w:b/>
                                  <w:szCs w:val="24"/>
                                  <w:lang w:eastAsia="lt-LT"/>
                                </w:rPr>
                                <w:t>10</w:t>
                              </w:r>
                              <w:r>
                                <w:rPr>
                                  <w:b/>
                                  <w:szCs w:val="24"/>
                                  <w:vertAlign w:val="superscript"/>
                                  <w:lang w:eastAsia="lt-LT"/>
                                </w:rPr>
                                <w:t>2</w:t>
                              </w:r>
                            </w:sdtContent>
                          </w:sdt>
                          <w:r>
                            <w:rPr>
                              <w:b/>
                              <w:szCs w:val="24"/>
                              <w:vertAlign w:val="superscript"/>
                              <w:lang w:eastAsia="lt-LT"/>
                            </w:rPr>
                            <w:t xml:space="preserve"> </w:t>
                          </w:r>
                          <w:r>
                            <w:rPr>
                              <w:b/>
                              <w:bCs/>
                              <w:color w:val="000000"/>
                              <w:szCs w:val="24"/>
                              <w:lang w:eastAsia="lt-LT"/>
                            </w:rPr>
                            <w:t xml:space="preserve">straipsnis. </w:t>
                          </w:r>
                          <w:sdt>
                            <w:sdtPr>
                              <w:alias w:val="Pavadinimas"/>
                              <w:tag w:val="title_b13c95bea7da40e498d278cdb393e2ab"/>
                              <w:lock w:val="sdtLocked"/>
                              <w:richText/>
                            </w:sdtPr>
                            <w:sdtContent>
                              <w:r>
                                <w:rPr>
                                  <w:b/>
                                  <w:bCs/>
                                  <w:color w:val="000000"/>
                                  <w:szCs w:val="24"/>
                                  <w:lang w:eastAsia="lt-LT"/>
                                </w:rPr>
                                <w:t xml:space="preserve">Reikalavimai </w:t>
                              </w:r>
                              <w:r>
                                <w:rPr>
                                  <w:b/>
                                  <w:szCs w:val="24"/>
                                  <w:lang w:eastAsia="lt-LT"/>
                                </w:rPr>
                                <w:t>apskaitos paslaugas teikiančiai įmonei arba apskaitos paslaugas savarankiškai teikiančiam asmeniui</w:t>
                              </w:r>
                              <w:r>
                                <w:rPr>
                                  <w:szCs w:val="24"/>
                                  <w:lang w:eastAsia="lt-LT"/>
                                </w:rPr>
                                <w:t>“.</w:t>
                              </w:r>
                            </w:sdtContent>
                          </w:sdt>
                        </w:p>
                      </w:sdtContent>
                    </w:sdt>
                  </w:sdtContent>
                </w:sdt>
              </w:sdtContent>
            </w:sdt>
            <w:sdt>
              <w:sdtPr>
                <w:alias w:val="2 str. 2 d."/>
                <w:tag w:val="part_d13cac64d16b4d0aae14027fbae63174"/>
                <w:lock w:val="sdtLocked"/>
                <w:richText/>
              </w:sdtPr>
              <w:sdtContent>
                <w:p>
                  <w:pPr>
                    <w:spacing w:line="360" w:lineRule="auto"/>
                    <w:ind w:firstLine="720"/>
                    <w:jc w:val="both"/>
                    <w:rPr>
                      <w:szCs w:val="24"/>
                      <w:lang w:eastAsia="lt-LT"/>
                    </w:rPr>
                  </w:pPr>
                  <w:sdt>
                    <w:sdtPr>
                      <w:alias w:val="Numeris"/>
                      <w:tag w:val="nr_d13cac64d16b4d0aae14027fbae63174"/>
                      <w:lock w:val="sdtLocked"/>
                      <w:richText/>
                    </w:sdtPr>
                    <w:sdtContent>
                      <w:r>
                        <w:rPr>
                          <w:szCs w:val="24"/>
                          <w:lang w:eastAsia="lt-LT"/>
                        </w:rPr>
                        <w:t>2</w:t>
                      </w:r>
                    </w:sdtContent>
                  </w:sdt>
                  <w:r>
                    <w:rPr>
                      <w:szCs w:val="24"/>
                      <w:lang w:eastAsia="lt-LT"/>
                    </w:rPr>
                    <w:t>. Papildyti 10</w:t>
                  </w:r>
                  <w:r>
                    <w:rPr>
                      <w:szCs w:val="24"/>
                      <w:vertAlign w:val="superscript"/>
                      <w:lang w:eastAsia="lt-LT"/>
                    </w:rPr>
                    <w:t>2</w:t>
                  </w:r>
                  <w:r>
                    <w:rPr>
                      <w:szCs w:val="24"/>
                      <w:lang w:eastAsia="lt-LT"/>
                    </w:rPr>
                    <w:t xml:space="preserve"> straipsnį nauja 1 dalimi:</w:t>
                  </w:r>
                </w:p>
                <w:sdt>
                  <w:sdtPr>
                    <w:alias w:val="citata"/>
                    <w:tag w:val="part_85e784c8ea1046969bd6765eaea1acb5"/>
                    <w:lock w:val="sdtLocked"/>
                    <w:richText/>
                  </w:sdtPr>
                  <w:sdtContent>
                    <w:sdt>
                      <w:sdtPr>
                        <w:alias w:val="1 d."/>
                        <w:tag w:val="part_94cc986dfc0b4d2b879ca90bf1d07ad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x-none"/>
                            </w:rPr>
                          </w:pPr>
                          <w:r>
                            <w:rPr>
                              <w:szCs w:val="24"/>
                              <w:lang w:eastAsia="x-none"/>
                            </w:rPr>
                            <w:t>„</w:t>
                          </w:r>
                          <w:sdt>
                            <w:sdtPr>
                              <w:alias w:val="Numeris"/>
                              <w:tag w:val="nr_94cc986dfc0b4d2b879ca90bf1d07add"/>
                              <w:lock w:val="sdtLocked"/>
                              <w:richText/>
                            </w:sdtPr>
                            <w:sdtContent>
                              <w:r>
                                <w:rPr>
                                  <w:szCs w:val="24"/>
                                  <w:lang w:eastAsia="x-none"/>
                                </w:rPr>
                                <w:t>1</w:t>
                              </w:r>
                            </w:sdtContent>
                          </w:sdt>
                          <w:r>
                            <w:rPr>
                              <w:szCs w:val="24"/>
                              <w:lang w:eastAsia="x-none"/>
                            </w:rPr>
                            <w:t>. Apskaitos paslaugas teikiančios įmonės vadovaujamas pareigas einančiais asmenimis, dalyviais arba apskaitos paslaugas savarankiškai teikiančiu asmeniu negali būti asmenys, kurie buvo pripažinti kaltais dėl sunkaus ar labai sunkaus nusikaltimo nuosavybei, turtinėms teisėms ir turtiniams interesams, ekonomikai ir verslo tvarkai, finansų sistemai, valstybės tarnybai ir viešiesiems interesams, kol teistumas neišnykęs arba nepanaikintas.“</w:t>
                          </w:r>
                        </w:p>
                      </w:sdtContent>
                    </w:sdt>
                  </w:sdtContent>
                </w:sdt>
              </w:sdtContent>
            </w:sdt>
            <w:sdt>
              <w:sdtPr>
                <w:alias w:val="2 str. 3 d."/>
                <w:tag w:val="part_0133036334d74f07a38089d93d4a05bc"/>
                <w:lock w:val="sdtLocked"/>
                <w:richText/>
              </w:sdtPr>
              <w:sdtContent>
                <w:p>
                  <w:pPr>
                    <w:spacing w:line="360" w:lineRule="auto"/>
                    <w:ind w:firstLine="720"/>
                    <w:jc w:val="both"/>
                    <w:rPr>
                      <w:rFonts w:ascii="TimesLT" w:hAnsi="TimesLT"/>
                      <w:szCs w:val="24"/>
                      <w:lang w:val="en-US" w:eastAsia="lt-LT"/>
                    </w:rPr>
                  </w:pPr>
                  <w:sdt>
                    <w:sdtPr>
                      <w:alias w:val="Numeris"/>
                      <w:tag w:val="nr_0133036334d74f07a38089d93d4a05bc"/>
                      <w:lock w:val="sdtLocked"/>
                      <w:richText/>
                    </w:sdtPr>
                    <w:sdtContent>
                      <w:r>
                        <w:rPr>
                          <w:szCs w:val="24"/>
                          <w:lang w:eastAsia="lt-LT"/>
                        </w:rPr>
                        <w:t>3</w:t>
                      </w:r>
                    </w:sdtContent>
                  </w:sdt>
                  <w:r>
                    <w:rPr>
                      <w:szCs w:val="24"/>
                      <w:lang w:eastAsia="lt-LT"/>
                    </w:rPr>
                    <w:t>. Buvusias 10</w:t>
                  </w:r>
                  <w:r>
                    <w:rPr>
                      <w:szCs w:val="24"/>
                      <w:vertAlign w:val="superscript"/>
                      <w:lang w:eastAsia="lt-LT"/>
                    </w:rPr>
                    <w:t>2</w:t>
                  </w:r>
                  <w:r>
                    <w:rPr>
                      <w:szCs w:val="24"/>
                      <w:lang w:eastAsia="lt-LT"/>
                    </w:rPr>
                    <w:t xml:space="preserve"> straipsnio 1, 2 ir 3 dalis laikyti atitinkamai 2, 3 ir 4 dalimis.</w:t>
                  </w:r>
                </w:p>
                <w:p>
                  <w:pPr>
                    <w:spacing w:line="360" w:lineRule="auto"/>
                    <w:ind w:firstLine="720"/>
                    <w:jc w:val="both"/>
                  </w:pPr>
                </w:p>
              </w:sdtContent>
            </w:sdt>
          </w:sdtContent>
        </w:sdt>
        <w:sdt>
          <w:sdtPr>
            <w:alias w:val="signatura"/>
            <w:tag w:val="part_3c70382a4c654997b0e4da8db1d6a42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43D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d7e215c8b2f459ba23eaf033fda2b83" PartId="1affc1afc0414b3a82f3ee62a1eac980">
    <Part Type="straipsnis" Nr="1" Abbr="1 str." Title="2 straipsnio pakeitimas" DocPartId="489a502edfb0464885fd23354a02b227" PartId="9a20d160b3be488eae6427d618a7c1cc">
      <Part Type="strDalis" Nr="1" Abbr="1 str. 1 d." DocPartId="149edd64b1f446d0a7f4133a68c6e68f" PartId="7d39cc820a84414c89aa5fb48ea37ffa">
        <Part Type="citata" DocPartId="b198d37b83444ab3ba14a0d9001c2267" PartId="4c2b397a2bde47ae881733bc6784c7af">
          <Part Type="strDalis" Nr="21" Abbr="21 d." DocPartId="a5fa987e6fd6443c818f4f2d3a14bbc0" PartId="151287b366d14f1db4e43289b72751d2"/>
        </Part>
      </Part>
      <Part Type="strDalis" Nr="2" Abbr="1 str. 2 d." DocPartId="1e9cf7e5c48647eeb66f5ad19700c12b" PartId="cc14532d27b8460cb76fc494ae42077b"/>
    </Part>
    <Part Type="straipsnis" Nr="2" Abbr="2 str." Title="10² straipsnio pakeitimas" DocPartId="43e2c3ef0ae24ae98d9109aa7e726bae" PartId="58c8b778929941b1a19f8f374042be52">
      <Part Type="strDalis" Nr="1" Abbr="2 str. 1 d." DocPartId="2bfe3fc770b94449b30c8713b665e8ff" PartId="1f15ea8e3e0b4d9ea45d0dda36907b71">
        <Part Type="citata" DocPartId="44276e37a365426eaf51c01193143dbd" PartId="cf095a1856604b0a8b9d4ba53be733f0">
          <Part Type="straipsnis" Nr="10-2" Abbr="10-2 str." Title="Reikalavimai apskaitos paslaugas teikiančiai įmonei arba apskaitos paslaugas savarankiškai teikiančiam asmeniui“." DocPartId="3aa4bda749424c6abaa3501f307eeb9c" PartId="b13c95bea7da40e498d278cdb393e2ab"/>
        </Part>
      </Part>
      <Part Type="strDalis" Nr="2" Abbr="2 str. 2 d." DocPartId="bb0b800030294d3ea98b5a81a754e726" PartId="d13cac64d16b4d0aae14027fbae63174">
        <Part Type="citata" DocPartId="02f697d6de2b4e589007ae4b34907feb" PartId="85e784c8ea1046969bd6765eaea1acb5">
          <Part Type="strDalis" Nr="1" Abbr="1 d." DocPartId="80ab941c6079489d95e2dd33235398db" PartId="94cc986dfc0b4d2b879ca90bf1d07add"/>
        </Part>
      </Part>
      <Part Type="strDalis" Nr="3" Abbr="2 str. 3 d." DocPartId="c1dad77940d64d41b8857531ffa21670" PartId="0133036334d74f07a38089d93d4a05bc"/>
    </Part>
    <Part Type="signatura" DocPartId="98e1a3de06f54d4d901316dde53af366" PartId="3c70382a4c654997b0e4da8db1d6a42b"/>
  </Part>
</Parts>
</file>

<file path=customXml/itemProps1.xml><?xml version="1.0" encoding="utf-8"?>
<ds:datastoreItem xmlns:ds="http://schemas.openxmlformats.org/officeDocument/2006/customXml" ds:itemID="{BA8D4653-4126-4666-9220-550BF3DAA83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204</Words>
  <Characters>1385</Characters>
  <Application>Microsoft Office Word</Application>
  <DocSecurity>4</DocSecurity>
  <Lines>39</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1569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2017-07-12T13:44:00Z</dcterms:created>
  <dc:creator>DRAZDAUSKIENĖ Nijolė</dc:creator>
  <lastModifiedBy>adlibuser</lastModifiedBy>
  <lastPrinted>2004-12-10T05:45:00Z</lastPrinted>
  <dcterms:modified xsi:type="dcterms:W3CDTF">2017-07-12T13:44:00Z</dcterms:modified>
  <revision>2</revision>
</coreProperties>
</file>