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4a36a54917784fcdbb1eb8542993d3c6"/>
        <w:id w:val="-812021276"/>
        <w:lock w:val="sdtLocked"/>
      </w:sdtPr>
      <w:sdtEndPr/>
      <w:sdtContent>
        <w:p w:rsidR="00B3373B" w:rsidRDefault="00B3373B" w:rsidP="00A7173E">
          <w:pPr>
            <w:tabs>
              <w:tab w:val="center" w:pos="4986"/>
              <w:tab w:val="right" w:pos="9972"/>
            </w:tabs>
            <w:jc w:val="center"/>
          </w:pPr>
        </w:p>
        <w:p w:rsidR="00B3373B" w:rsidRDefault="00B3373B" w:rsidP="00A7173E">
          <w:pPr>
            <w:jc w:val="center"/>
            <w:rPr>
              <w:sz w:val="2"/>
              <w:szCs w:val="2"/>
            </w:rPr>
          </w:pPr>
        </w:p>
        <w:p w:rsidR="00B3373B" w:rsidRDefault="00B3373B" w:rsidP="00A7173E">
          <w:pPr>
            <w:jc w:val="center"/>
            <w:rPr>
              <w:sz w:val="2"/>
              <w:szCs w:val="2"/>
            </w:rPr>
          </w:pPr>
        </w:p>
        <w:p w:rsidR="00B3373B" w:rsidRDefault="00A7173E" w:rsidP="00A7173E">
          <w:pPr>
            <w:jc w:val="center"/>
            <w:rPr>
              <w:b/>
              <w:bCs/>
              <w:sz w:val="22"/>
              <w:szCs w:val="22"/>
            </w:rPr>
          </w:pPr>
          <w:r>
            <w:rPr>
              <w:b/>
              <w:bCs/>
              <w:noProof/>
              <w:sz w:val="22"/>
              <w:szCs w:val="22"/>
              <w:lang w:eastAsia="lt-LT"/>
            </w:rPr>
            <w:drawing>
              <wp:inline distT="0" distB="0" distL="0" distR="0" wp14:anchorId="13E0BEFB" wp14:editId="300B63EC">
                <wp:extent cx="542925" cy="552450"/>
                <wp:effectExtent l="0" t="0" r="0" b="0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524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B3373B" w:rsidRDefault="00B3373B" w:rsidP="00A7173E">
          <w:pPr>
            <w:jc w:val="center"/>
            <w:rPr>
              <w:b/>
              <w:bCs/>
              <w:sz w:val="22"/>
              <w:szCs w:val="22"/>
            </w:rPr>
          </w:pPr>
        </w:p>
        <w:p w:rsidR="00B3373B" w:rsidRDefault="00A7173E" w:rsidP="00A7173E">
          <w:pPr>
            <w:jc w:val="center"/>
            <w:rPr>
              <w:sz w:val="28"/>
              <w:szCs w:val="28"/>
            </w:rPr>
          </w:pPr>
          <w:r>
            <w:rPr>
              <w:b/>
              <w:bCs/>
              <w:sz w:val="28"/>
              <w:szCs w:val="28"/>
            </w:rPr>
            <w:t>LIETUVOS RESPUBLIKOS ŠVIETIMO, MOKSLO IR SPORTO MINISTRAS</w:t>
          </w:r>
        </w:p>
        <w:p w:rsidR="00B3373B" w:rsidRDefault="00B3373B" w:rsidP="00A7173E">
          <w:pPr>
            <w:jc w:val="center"/>
            <w:rPr>
              <w:sz w:val="22"/>
              <w:szCs w:val="22"/>
            </w:rPr>
          </w:pPr>
        </w:p>
        <w:p w:rsidR="00B3373B" w:rsidRDefault="00A7173E" w:rsidP="00A7173E">
          <w:pPr>
            <w:overflowPunct w:val="0"/>
            <w:jc w:val="center"/>
            <w:textAlignment w:val="baseline"/>
            <w:rPr>
              <w:b/>
              <w:bCs/>
              <w:szCs w:val="24"/>
            </w:rPr>
          </w:pPr>
          <w:r>
            <w:rPr>
              <w:b/>
              <w:bCs/>
            </w:rPr>
            <w:t>ĮSAKYMAS</w:t>
          </w:r>
        </w:p>
        <w:p w:rsidR="00B3373B" w:rsidRDefault="00A7173E" w:rsidP="00A7173E"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DĖL ŠVIETIMO, MOKSLO IR SPORTO MINISTRO 2022 M. BIRŽELIO 9 D. ĮSAKYMO NR. V-952 „DĖL 2021–2030 M. PLĖTROS PROGRAMOS VALDYTOJOS LIETUVOS RESPUBLIKOS ŠVIETIMO, MOKSLO IR SPORTO MINISTERIJOS ŠVIETIMO PLĖTROS PROGRAMOS PAŽANGOS PRIEMONĖS NR. 12-003-03-04-03 „SUKURTI RINKOS POREIKIUS ATLIEPIANČIĄ PROFESINIO UGDYMO SISTEMĄ“ APRAŠO PATVIRTINIMO“ PAKEITIMO</w:t>
          </w:r>
        </w:p>
        <w:p w:rsidR="00B3373B" w:rsidRDefault="00B3373B" w:rsidP="00A7173E">
          <w:pPr>
            <w:jc w:val="center"/>
            <w:rPr>
              <w:sz w:val="2"/>
              <w:szCs w:val="2"/>
            </w:rPr>
          </w:pPr>
        </w:p>
        <w:p w:rsidR="00B3373B" w:rsidRDefault="00B3373B" w:rsidP="00A7173E">
          <w:pPr>
            <w:jc w:val="center"/>
            <w:rPr>
              <w:b/>
              <w:bCs/>
              <w:caps/>
              <w:szCs w:val="24"/>
            </w:rPr>
          </w:pPr>
        </w:p>
        <w:p w:rsidR="00A7173E" w:rsidRDefault="00A7173E" w:rsidP="00A7173E">
          <w:pPr>
            <w:jc w:val="center"/>
          </w:pPr>
          <w:r>
            <w:t xml:space="preserve">2025 m. sausio 22 d. Nr. </w:t>
          </w:r>
          <w:r w:rsidRPr="00A7173E">
            <w:t>V-72</w:t>
          </w:r>
        </w:p>
        <w:p w:rsidR="00B3373B" w:rsidRDefault="00A7173E" w:rsidP="00A7173E">
          <w:pPr>
            <w:jc w:val="center"/>
            <w:rPr>
              <w:sz w:val="22"/>
              <w:szCs w:val="22"/>
            </w:rPr>
          </w:pPr>
          <w:r>
            <w:rPr>
              <w:sz w:val="22"/>
              <w:szCs w:val="22"/>
            </w:rPr>
            <w:t>Vilnius</w:t>
          </w:r>
        </w:p>
        <w:p w:rsidR="00B3373B" w:rsidRDefault="00B3373B" w:rsidP="00A7173E">
          <w:pPr>
            <w:jc w:val="center"/>
            <w:rPr>
              <w:sz w:val="2"/>
              <w:szCs w:val="2"/>
            </w:rPr>
          </w:pPr>
        </w:p>
        <w:p w:rsidR="00B3373B" w:rsidRDefault="00B3373B">
          <w:pPr>
            <w:jc w:val="center"/>
            <w:rPr>
              <w:szCs w:val="24"/>
            </w:rPr>
          </w:pPr>
        </w:p>
        <w:p w:rsidR="00B3373B" w:rsidRDefault="00B3373B">
          <w:pPr>
            <w:jc w:val="center"/>
            <w:rPr>
              <w:szCs w:val="24"/>
            </w:rPr>
          </w:pPr>
        </w:p>
        <w:sdt>
          <w:sdtPr>
            <w:alias w:val="preambule"/>
            <w:tag w:val="part_f3f3f87ef0d54fc2a7f60e18f310ae41"/>
            <w:id w:val="674226721"/>
            <w:lock w:val="sdtLocked"/>
          </w:sdtPr>
          <w:sdtEndPr/>
          <w:sdtContent>
            <w:p w:rsidR="00B3373B" w:rsidRDefault="00A7173E">
              <w:pPr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Vadovaudamasis Strateginio valdymo metodikos, patvirtintos Lietuvos Respublikos Vyriausybės 2021 m. balandžio 28 d. nutarimu Nr. 292 „Dėl Strateginio valdymo metodikos patvirtinimo“, 94 ir 139 punktais ir </w:t>
              </w:r>
              <w:r>
                <w:rPr>
                  <w:color w:val="000000"/>
                  <w:szCs w:val="24"/>
                </w:rPr>
                <w:t xml:space="preserve">2021–2027 metų Europos Sąjungos fondų investicijų programos ir Ekonomikos gaivinimo ir atsparumo </w:t>
              </w:r>
              <w:r>
                <w:rPr>
                  <w:szCs w:val="24"/>
                </w:rPr>
                <w:t xml:space="preserve">didinimo plano „Naujos kartos Lietuva“ administravimo taisyklių, patvirtintų </w:t>
              </w:r>
              <w:r>
                <w:rPr>
                  <w:szCs w:val="24"/>
                  <w:lang w:eastAsia="en-GB"/>
                </w:rPr>
                <w:t>Lietuvos Respublikos finansų ministro 2022 m. birželio 22 d. įsakymu Nr. 1K-237 „</w:t>
              </w:r>
              <w:r>
                <w:rPr>
                  <w:szCs w:val="24"/>
                  <w:shd w:val="clear" w:color="auto" w:fill="FFFFFF"/>
                </w:rPr>
                <w:t>Dėl 2021–2027 metų Europos Sąjungos fondų investicijų programos ir Ekonomikos gaivinimo ir atsparumo didinimo plano „Naujos kartos Lietuva“ įgyvendinimo</w:t>
              </w:r>
              <w:r>
                <w:rPr>
                  <w:szCs w:val="24"/>
                  <w:lang w:eastAsia="en-GB"/>
                </w:rPr>
                <w:t>“, 95 ir 96 punktais,</w:t>
              </w:r>
            </w:p>
          </w:sdtContent>
        </w:sdt>
        <w:sdt>
          <w:sdtPr>
            <w:alias w:val="pastraipa"/>
            <w:tag w:val="part_a9a4421a10624d4c842542b7d55bb7ae"/>
            <w:id w:val="1993448824"/>
            <w:lock w:val="sdtLocked"/>
          </w:sdtPr>
          <w:sdtEndPr/>
          <w:sdtContent>
            <w:p w:rsidR="00B3373B" w:rsidRDefault="00A7173E">
              <w:pPr>
                <w:ind w:firstLine="56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2021–2030 m. plėtros programos valdytojos Lietuvos Respublikos švietimo, mokslo ir sporto ministerijos švietimo plėtros programos pažangos priemonės Nr. 12-003-03-04-03 „Sukurti rinkos poreikius atliepiančią profesinio ugdymo sistemą“ aprašą, patvirtintą Lietuvos Respublikos švietimo, mokslo ir sporto ministro 2022 m. birželio 9 d. įsakymu Nr. V-952 „Dėl 2021–2030 m. plėtros programos valdytojos Lietuvos Respublikos švietimo, mokslo ir sporto ministerijos švietimo plėtros programos pažangos priemonės Nr. 12-003-03-04-03 „Sukurti rinkos poreikius atliepiančią profesinio ugdymo sistemą“ aprašo patvirtinimo“:</w:t>
              </w:r>
            </w:p>
          </w:sdtContent>
        </w:sdt>
        <w:sdt>
          <w:sdtPr>
            <w:alias w:val="1 p."/>
            <w:tag w:val="part_3182896cae984cbb839ba73c5f53ccea"/>
            <w:id w:val="-436216007"/>
            <w:lock w:val="sdtLocked"/>
            <w:placeholder>
              <w:docPart w:val="DefaultPlaceholder_-1854013440"/>
            </w:placeholder>
          </w:sdtPr>
          <w:sdtEndPr>
            <w:rPr>
              <w:szCs w:val="24"/>
            </w:rPr>
          </w:sdtEndPr>
          <w:sdtContent>
            <w:p w:rsidR="00B3373B" w:rsidRDefault="00B5691D">
              <w:pPr>
                <w:tabs>
                  <w:tab w:val="left" w:pos="1560"/>
                  <w:tab w:val="left" w:pos="7068"/>
                </w:tabs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3182896cae984cbb839ba73c5f53ccea"/>
                  <w:id w:val="1465615083"/>
                  <w:lock w:val="sdtLocked"/>
                </w:sdtPr>
                <w:sdtEndPr/>
                <w:sdtContent>
                  <w:r w:rsidR="00A7173E">
                    <w:rPr>
                      <w:szCs w:val="24"/>
                    </w:rPr>
                    <w:t>1</w:t>
                  </w:r>
                </w:sdtContent>
              </w:sdt>
              <w:r w:rsidR="00A7173E">
                <w:rPr>
                  <w:szCs w:val="24"/>
                </w:rPr>
                <w:t xml:space="preserve">. Pakeičiu </w:t>
              </w:r>
              <w:r>
                <w:rPr>
                  <w:szCs w:val="24"/>
                </w:rPr>
                <w:t>III skyrių ir jį išdėstau taip:</w:t>
              </w:r>
            </w:p>
            <w:sdt>
              <w:sdtPr>
                <w:alias w:val="citata"/>
                <w:tag w:val="part_f82a8cda014c40c884ee745df79dd21d"/>
                <w:id w:val="-299388597"/>
                <w:lock w:val="sdtLocked"/>
                <w:placeholder>
                  <w:docPart w:val="DefaultPlaceholder_-1854013440"/>
                </w:placeholder>
              </w:sdtPr>
              <w:sdtEndPr>
                <w:rPr>
                  <w:szCs w:val="24"/>
                </w:rPr>
              </w:sdtEndPr>
              <w:sdtContent>
                <w:sdt>
                  <w:sdtPr>
                    <w:alias w:val="skyrius"/>
                    <w:tag w:val="part_d2029607cd5b4b659c4bb10431d10b2d"/>
                    <w:id w:val="-830221786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szCs w:val="24"/>
                    </w:rPr>
                  </w:sdtEndPr>
                  <w:sdtContent>
                    <w:p w:rsidR="00B3373B" w:rsidRDefault="00A7173E">
                      <w:pPr>
                        <w:jc w:val="center"/>
                        <w:rPr>
                          <w:b/>
                          <w:bCs/>
                        </w:rPr>
                      </w:pPr>
                      <w:r>
                        <w:t>„</w:t>
                      </w:r>
                      <w:sdt>
                        <w:sdtPr>
                          <w:alias w:val="Numeris"/>
                          <w:tag w:val="nr_d2029607cd5b4b659c4bb10431d10b2d"/>
                          <w:id w:val="-1044985706"/>
                          <w:lock w:val="sdtLocked"/>
                        </w:sdtPr>
                        <w:sdtEndPr/>
                        <w:sdtContent>
                          <w:r>
                            <w:rPr>
                              <w:b/>
                              <w:bCs/>
                            </w:rPr>
                            <w:t>III</w:t>
                          </w:r>
                        </w:sdtContent>
                      </w:sdt>
                      <w:r>
                        <w:rPr>
                          <w:b/>
                          <w:bCs/>
                        </w:rPr>
                        <w:t xml:space="preserve"> SKYRIUS</w:t>
                      </w:r>
                    </w:p>
                    <w:p w:rsidR="00B3373B" w:rsidRDefault="00B5691D">
                      <w:pPr>
                        <w:jc w:val="center"/>
                        <w:rPr>
                          <w:b/>
                          <w:bCs/>
                        </w:rPr>
                      </w:pPr>
                      <w:sdt>
                        <w:sdtPr>
                          <w:alias w:val="Pavadinimas"/>
                          <w:tag w:val="title_d2029607cd5b4b659c4bb10431d10b2d"/>
                          <w:id w:val="2023123419"/>
                          <w:lock w:val="sdtLocked"/>
                        </w:sdtPr>
                        <w:sdtEndPr/>
                        <w:sdtContent>
                          <w:r w:rsidR="00A7173E">
                            <w:rPr>
                              <w:b/>
                              <w:bCs/>
                            </w:rPr>
                            <w:t>PLĖTROS PROGRAMOS PAŽANGOS PRIEMONĖS VEIKLŲ SUVESTINĖ</w:t>
                          </w:r>
                        </w:sdtContent>
                      </w:sdt>
                    </w:p>
                    <w:p w:rsidR="00B3373B" w:rsidRDefault="00B3373B">
                      <w:pPr>
                        <w:ind w:left="1636"/>
                        <w:rPr>
                          <w:b/>
                          <w:bCs/>
                        </w:rPr>
                      </w:pPr>
                    </w:p>
                    <w:p w:rsidR="00B3373B" w:rsidRDefault="00B3373B">
                      <w:pPr>
                        <w:rPr>
                          <w:b/>
                          <w:bCs/>
                        </w:rPr>
                      </w:pPr>
                    </w:p>
                    <w:tbl>
                      <w:tblPr>
                        <w:tblW w:w="5006" w:type="pct"/>
                        <w:tblInd w:w="-5" w:type="dxa"/>
                        <w:tbl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  <w:insideH w:val="single" w:sz="4" w:space="0" w:color="auto"/>
                          <w:insideV w:val="single" w:sz="4" w:space="0" w:color="auto"/>
                        </w:tblBorders>
                        <w:tblLayout w:type="fixed"/>
                        <w:tblLook w:val="04A0" w:firstRow="1" w:lastRow="0" w:firstColumn="1" w:lastColumn="0" w:noHBand="0" w:noVBand="1"/>
                      </w:tblPr>
                      <w:tblGrid>
                        <w:gridCol w:w="851"/>
                        <w:gridCol w:w="568"/>
                        <w:gridCol w:w="568"/>
                        <w:gridCol w:w="710"/>
                        <w:gridCol w:w="991"/>
                        <w:gridCol w:w="710"/>
                        <w:gridCol w:w="565"/>
                        <w:gridCol w:w="708"/>
                        <w:gridCol w:w="852"/>
                        <w:gridCol w:w="1134"/>
                        <w:gridCol w:w="708"/>
                        <w:gridCol w:w="708"/>
                        <w:gridCol w:w="567"/>
                      </w:tblGrid>
                      <w:tr w:rsidR="00B5691D" w:rsidTr="00B5691D">
                        <w:trPr>
                          <w:trHeight w:val="886"/>
                        </w:trPr>
                        <w:tc>
                          <w:tcPr>
                            <w:tcW w:w="441" w:type="pct"/>
                            <w:shd w:val="clear" w:color="auto" w:fill="auto"/>
                          </w:tcPr>
                          <w:p w:rsidR="00B3373B" w:rsidRDefault="00A7173E">
                            <w:pPr>
                              <w:ind w:left="324" w:right="-57"/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Veikla</w:t>
                            </w:r>
                          </w:p>
                        </w:tc>
                        <w:tc>
                          <w:tcPr>
                            <w:tcW w:w="294" w:type="pct"/>
                            <w:shd w:val="clear" w:color="auto" w:fill="auto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Veiklos (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poveiklės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, projekto) tipas</w:t>
                            </w:r>
                          </w:p>
                        </w:tc>
                        <w:tc>
                          <w:tcPr>
                            <w:tcW w:w="294" w:type="pct"/>
                            <w:shd w:val="clear" w:color="auto" w:fill="auto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Galimi pareiškėjai</w:t>
                            </w:r>
                          </w:p>
                        </w:tc>
                        <w:tc>
                          <w:tcPr>
                            <w:tcW w:w="368" w:type="pct"/>
                            <w:shd w:val="clear" w:color="auto" w:fill="auto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 xml:space="preserve">Projektų 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atrankos būdas</w:t>
                            </w:r>
                          </w:p>
                        </w:tc>
                        <w:tc>
                          <w:tcPr>
                            <w:tcW w:w="514" w:type="pct"/>
                            <w:shd w:val="clear" w:color="auto" w:fill="auto"/>
                          </w:tcPr>
                          <w:p w:rsidR="00B3373B" w:rsidRDefault="00A7173E">
                            <w:pPr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 xml:space="preserve">Tiesiogiai prisidedama prie horizontaliųjų principų įgyvendinimo 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( DV; IN; LG; Neprisidedama)</w:t>
                            </w:r>
                          </w:p>
                        </w:tc>
                        <w:tc>
                          <w:tcPr>
                            <w:tcW w:w="368" w:type="pct"/>
                            <w:shd w:val="clear" w:color="auto" w:fill="auto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Finansavimo forma</w:t>
                            </w:r>
                          </w:p>
                        </w:tc>
                        <w:tc>
                          <w:tcPr>
                            <w:tcW w:w="293" w:type="pct"/>
                            <w:shd w:val="clear" w:color="auto" w:fill="auto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 xml:space="preserve">Finansavimo suma (tūkst.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eur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)</w:t>
                            </w:r>
                          </w:p>
                        </w:tc>
                        <w:tc>
                          <w:tcPr>
                            <w:tcW w:w="367" w:type="pct"/>
                            <w:shd w:val="clear" w:color="auto" w:fill="auto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b/>
                                <w:sz w:val="16"/>
                                <w:szCs w:val="16"/>
                                <w:vertAlign w:val="superscript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Finansavimo šaltinis</w:t>
                            </w:r>
                            <w:r>
                              <w:rPr>
                                <w:b/>
                                <w:sz w:val="16"/>
                                <w:szCs w:val="16"/>
                                <w:vertAlign w:val="superscript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442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Europos Sąjungos lėšų fondas, regionas (Vidurio ir vakarų Lietuvos, Sostinės)</w:t>
                            </w:r>
                          </w:p>
                        </w:tc>
                        <w:tc>
                          <w:tcPr>
                            <w:tcW w:w="588" w:type="pct"/>
                            <w:shd w:val="clear" w:color="auto" w:fill="auto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Rodiklio (rezultato, produkto) kodas, pavadinimas ir matavimo vnt.</w:t>
                            </w:r>
                          </w:p>
                        </w:tc>
                        <w:tc>
                          <w:tcPr>
                            <w:tcW w:w="367" w:type="pct"/>
                            <w:shd w:val="clear" w:color="auto" w:fill="auto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Siektina galutinė rodiklio reikšmė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(ir metai)</w:t>
                            </w:r>
                          </w:p>
                        </w:tc>
                        <w:tc>
                          <w:tcPr>
                            <w:tcW w:w="367" w:type="pct"/>
                            <w:shd w:val="clear" w:color="auto" w:fill="auto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b/>
                                <w:strike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Administruojančioji institucija</w:t>
                            </w:r>
                          </w:p>
                        </w:tc>
                        <w:tc>
                          <w:tcPr>
                            <w:tcW w:w="294" w:type="pct"/>
                            <w:shd w:val="clear" w:color="auto" w:fill="auto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Dalyvaujanti institucija</w:t>
                            </w:r>
                          </w:p>
                        </w:tc>
                      </w:tr>
                      <w:tr w:rsidR="00B5691D" w:rsidTr="00B5691D">
                        <w:trPr>
                          <w:trHeight w:val="279"/>
                        </w:trPr>
                        <w:tc>
                          <w:tcPr>
                            <w:tcW w:w="441" w:type="pct"/>
                            <w:shd w:val="clear" w:color="auto" w:fill="auto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294" w:type="pct"/>
                            <w:shd w:val="clear" w:color="auto" w:fill="auto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294" w:type="pct"/>
                            <w:shd w:val="clear" w:color="auto" w:fill="auto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368" w:type="pct"/>
                            <w:shd w:val="clear" w:color="auto" w:fill="auto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514" w:type="pct"/>
                            <w:shd w:val="clear" w:color="auto" w:fill="auto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68" w:type="pct"/>
                            <w:shd w:val="clear" w:color="auto" w:fill="auto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6</w:t>
                            </w:r>
                          </w:p>
                        </w:tc>
                        <w:tc>
                          <w:tcPr>
                            <w:tcW w:w="293" w:type="pct"/>
                            <w:shd w:val="clear" w:color="auto" w:fill="auto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7</w:t>
                            </w:r>
                          </w:p>
                        </w:tc>
                        <w:tc>
                          <w:tcPr>
                            <w:tcW w:w="367" w:type="pct"/>
                            <w:shd w:val="clear" w:color="auto" w:fill="auto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442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588" w:type="pct"/>
                            <w:shd w:val="clear" w:color="auto" w:fill="auto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10</w:t>
                            </w:r>
                          </w:p>
                        </w:tc>
                        <w:tc>
                          <w:tcPr>
                            <w:tcW w:w="367" w:type="pct"/>
                            <w:shd w:val="clear" w:color="auto" w:fill="auto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11</w:t>
                            </w:r>
                          </w:p>
                        </w:tc>
                        <w:tc>
                          <w:tcPr>
                            <w:tcW w:w="367" w:type="pct"/>
                            <w:shd w:val="clear" w:color="auto" w:fill="auto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12</w:t>
                            </w:r>
                          </w:p>
                        </w:tc>
                        <w:tc>
                          <w:tcPr>
                            <w:tcW w:w="294" w:type="pct"/>
                            <w:shd w:val="clear" w:color="auto" w:fill="auto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13</w:t>
                            </w:r>
                          </w:p>
                        </w:tc>
                      </w:tr>
                      <w:tr w:rsidR="00B5691D" w:rsidTr="00B5691D">
                        <w:trPr>
                          <w:trHeight w:val="458"/>
                        </w:trPr>
                        <w:tc>
                          <w:tcPr>
                            <w:tcW w:w="441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i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iCs/>
                                <w:sz w:val="16"/>
                                <w:szCs w:val="16"/>
                              </w:rPr>
                              <w:t>1.</w:t>
                            </w:r>
                            <w:r>
                              <w:rPr>
                                <w:i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Teisės aktų, susijusių su profesinio mokymo reglamenta</w:t>
                            </w: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lastRenderedPageBreak/>
                              <w:t>vimu, rengimas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lastRenderedPageBreak/>
                              <w:t>R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68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51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Ne</w:t>
                            </w:r>
                          </w:p>
                        </w:tc>
                        <w:tc>
                          <w:tcPr>
                            <w:tcW w:w="368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293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367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442" w:type="pct"/>
                            <w:vMerge w:val="restart"/>
                          </w:tcPr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  <w:shd w:val="clear" w:color="auto" w:fill="FFFFFF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P-12-003-03-04-03-07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  <w:shd w:val="clear" w:color="auto" w:fill="FFFFFF"/>
                              </w:rPr>
                              <w:t xml:space="preserve">Teisės akto dėl Nacionalinės profesinio </w:t>
                            </w:r>
                            <w:r>
                              <w:rPr>
                                <w:color w:val="000000"/>
                                <w:sz w:val="16"/>
                                <w:szCs w:val="16"/>
                                <w:shd w:val="clear" w:color="auto" w:fill="FFFFFF"/>
                              </w:rPr>
                              <w:lastRenderedPageBreak/>
                              <w:t>švietimo ir mokymo pažangos platformos sukūrimo projektas, paskelbtas konsultacijoms su socialiniais partneriais ir suinteresuotosiomis šalimis 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lastRenderedPageBreak/>
                              <w:t>1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(2022 m.)</w:t>
                            </w:r>
                          </w:p>
                        </w:tc>
                        <w:tc>
                          <w:tcPr>
                            <w:tcW w:w="367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ŠMSM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ŠMSM</w:t>
                            </w:r>
                          </w:p>
                        </w:tc>
                      </w:tr>
                      <w:tr w:rsidR="00B5691D" w:rsidTr="00B5691D">
                        <w:trPr>
                          <w:trHeight w:val="458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P-12-003-03-04-03-08</w:t>
                            </w: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 xml:space="preserve"> Nacionalinės profesinio mokymo pažangos platformos sukūrimą patvirtinančių teisės aktų įsigaliojimas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(2022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858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shd w:val="clear" w:color="000000" w:fill="auto"/>
                              <w:spacing w:line="276" w:lineRule="auto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P-12-003-03-04-03-12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Profesinio mokymo įstatymo dėl profesinio mokymo kompetencijų centrų profesinio švietimo ir mokymo pakeitimo projektas, kuris paskelbtas konsultacijoms su socialiniais partneriais</w:t>
                            </w:r>
                            <w:r>
                              <w:rPr>
                                <w:sz w:val="16"/>
                                <w:szCs w:val="16"/>
                                <w:lang w:eastAsia="nl-BE"/>
                              </w:rPr>
                              <w:t xml:space="preserve"> ir suinteresuotaisiais subjektais</w:t>
                            </w:r>
                          </w:p>
                          <w:p w:rsidR="00B3373B" w:rsidRDefault="00B3373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 xml:space="preserve">(2022 m. II </w:t>
                            </w:r>
                            <w:proofErr w:type="spellStart"/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ketv</w:t>
                            </w:r>
                            <w:proofErr w:type="spellEnd"/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.)</w:t>
                            </w:r>
                          </w:p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1554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spacing w:line="276" w:lineRule="atLeast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P-12-003-03-04-03-13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lt-LT"/>
                              </w:rPr>
                              <w:t>Įsigalioję Lietuvos Respublikos profesinio mokymo įstatymo pakeitimai dėl profesinio mokymo kompetencijos centrų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(2022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458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spacing w:line="276" w:lineRule="atLeast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P-12-003-03-04-03-14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 xml:space="preserve">Įsigalioję teisės aktai, kuriais nustatoma Paramos pameistrystei ir mokymuisi darbo vietoje schema 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(2022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458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P-12-003-03-04-03-24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 xml:space="preserve">Įsigalioję Profesinio </w:t>
                            </w: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lastRenderedPageBreak/>
                              <w:t>mokymo įstatymo pakeitimai dėl priėmimo į valstybės finansuojamas vietas profesiniame mokyme planavimo metodikos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lastRenderedPageBreak/>
                              <w:t>1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(2022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2369"/>
                        </w:trPr>
                        <w:tc>
                          <w:tcPr>
                            <w:tcW w:w="441" w:type="pc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2. Priemonių profesinio mokymo programoms atnaujinti ar parengti, profesijos mokytojams ir meistrams praktikams pritraukti parengimas</w:t>
                            </w:r>
                          </w:p>
                        </w:tc>
                        <w:tc>
                          <w:tcPr>
                            <w:tcW w:w="294" w:type="pct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460"/>
                        </w:trPr>
                        <w:tc>
                          <w:tcPr>
                            <w:tcW w:w="441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 xml:space="preserve">2.1.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Formaliojo profesinio mokymo programų atnaujinimas ir (ar) parengimas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M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ESFA</w:t>
                            </w:r>
                          </w:p>
                        </w:tc>
                        <w:tc>
                          <w:tcPr>
                            <w:tcW w:w="368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</w:t>
                            </w:r>
                          </w:p>
                        </w:tc>
                        <w:tc>
                          <w:tcPr>
                            <w:tcW w:w="51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Ne</w:t>
                            </w:r>
                          </w:p>
                        </w:tc>
                        <w:tc>
                          <w:tcPr>
                            <w:tcW w:w="368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293" w:type="pct"/>
                          </w:tcPr>
                          <w:p w:rsidR="00B3373B" w:rsidRDefault="00A7173E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2 299,000</w:t>
                            </w:r>
                          </w:p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Ekonomikos gaivinimo ir atsparumo didinimo priemonės (toliau </w:t>
                            </w:r>
                            <w:r>
                              <w:rPr>
                                <w:rFonts w:eastAsia="Calibri"/>
                                <w:sz w:val="16"/>
                                <w:szCs w:val="16"/>
                              </w:rPr>
                              <w:t>–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EGADP) ir 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Cs/>
                                <w:sz w:val="16"/>
                                <w:szCs w:val="16"/>
                              </w:rPr>
                              <w:t>Valstybės biudžeto (toliau – VB) lėšos, skirtos apmokėti bendrai finansuojamų iš Europos Sąjungos (toliau</w:t>
                            </w: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– ES) </w:t>
                            </w:r>
                            <w:r>
                              <w:rPr>
                                <w:bCs/>
                                <w:sz w:val="16"/>
                                <w:szCs w:val="16"/>
                              </w:rPr>
                              <w:t>fondų lėšų projektų netinkamam finansuoti iš ES fondų lėšų pirkimo ir (arba) importo PVM</w:t>
                            </w:r>
                          </w:p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 w:val="restart"/>
                          </w:tcPr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EGADP</w:t>
                            </w:r>
                          </w:p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P-12-003-03-04-03-09</w:t>
                            </w:r>
                          </w:p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nl-BE"/>
                              </w:rPr>
                              <w:t xml:space="preserve">Poreikių atnaujinti arba parengti naujas mokymo programas nustatymas, konsultuojantis su socialiniais partneriais 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(2023 m.)</w:t>
                            </w:r>
                          </w:p>
                        </w:tc>
                        <w:tc>
                          <w:tcPr>
                            <w:tcW w:w="367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CPVA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ŠMSM</w:t>
                            </w:r>
                          </w:p>
                        </w:tc>
                      </w:tr>
                      <w:tr w:rsidR="00B5691D" w:rsidTr="00B5691D">
                        <w:trPr>
                          <w:trHeight w:val="458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</w:tcPr>
                          <w:p w:rsidR="00B3373B" w:rsidRDefault="00A7173E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1 900,000</w:t>
                            </w:r>
                          </w:p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EGADP) lėšos</w:t>
                            </w: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P-12-003-03-04-03-10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 xml:space="preserve">Užregistruotos naujos ar atnaujintos profesinio mokymo programos, kurios yra prieinamos mokymo </w:t>
                            </w: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lastRenderedPageBreak/>
                              <w:t>paslaugų teikėjams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lastRenderedPageBreak/>
                              <w:t>95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(2026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1408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399,000</w:t>
                            </w:r>
                          </w:p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Cs/>
                                <w:sz w:val="16"/>
                                <w:szCs w:val="16"/>
                              </w:rPr>
                              <w:t>VB lėšos, skirtos apmokėti bendrai finansuojamų iš Europos Sąjungos (toliau</w:t>
                            </w: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– ES) </w:t>
                            </w:r>
                            <w:r>
                              <w:rPr>
                                <w:bCs/>
                                <w:sz w:val="16"/>
                                <w:szCs w:val="16"/>
                              </w:rPr>
                              <w:t>fondų lėšų projektų netinkamam finansuoti iš ES fondų lėšų pirkimo ir (arba) importo PVM</w:t>
                            </w:r>
                          </w:p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spacing w:line="276" w:lineRule="atLeast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P-12-003-03-04-03-11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Profesijos mokytojai ir (arba) meistrai, dalyvaujantys pameistrių ir praktikas atliekančių mokinių mokymo procese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1 000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(2026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467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spacing w:line="276" w:lineRule="atLeast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R-12-003-03-04-03-19</w:t>
                            </w:r>
                          </w:p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Švietimo ar mokymo veiklos dalyvių skaičius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n / a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(2026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467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spacing w:line="276" w:lineRule="atLeast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R-12-003-03-04-03-20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lt-LT"/>
                              </w:rPr>
                              <w:t>Švietimo ar mokymo veiklos dalyvių skaičius, iš jų švietimo ar mokymo veiklos (išskyrus skaitmeninių įgūdžių ugdymą) dalyvių skaičius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n / a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(2026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467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i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shd w:val="clear" w:color="000000" w:fill="auto"/>
                              <w:spacing w:line="276" w:lineRule="auto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R-12-003-03-04-03-21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  <w:lang w:eastAsia="lt-LT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lt-LT"/>
                              </w:rPr>
                              <w:t>Švietimo ar mokymo veiklos dalyvių skaičius, iš jų skaitmeninių įgūdžių ugdymo veiklos dalyvių skaičius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n / a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(2026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233"/>
                        </w:trPr>
                        <w:tc>
                          <w:tcPr>
                            <w:tcW w:w="441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2.2. Profesijos mokytojų ir (arba) meistrų kompetencijų tobulinimas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M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ESFA</w:t>
                            </w:r>
                          </w:p>
                        </w:tc>
                        <w:tc>
                          <w:tcPr>
                            <w:tcW w:w="368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</w:t>
                            </w:r>
                          </w:p>
                        </w:tc>
                        <w:tc>
                          <w:tcPr>
                            <w:tcW w:w="51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Ne</w:t>
                            </w:r>
                          </w:p>
                        </w:tc>
                        <w:tc>
                          <w:tcPr>
                            <w:tcW w:w="368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293" w:type="pct"/>
                          </w:tcPr>
                          <w:p w:rsidR="00B3373B" w:rsidRDefault="00A7173E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3 751,000</w:t>
                            </w:r>
                          </w:p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EGADP ir 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Cs/>
                                <w:sz w:val="16"/>
                                <w:szCs w:val="16"/>
                              </w:rPr>
                              <w:t>VB lėšos, skirtos apmokėti bendrai finansuojamų iš ES fondų lėšų projektų netinkamam finansuoti iš ES fondų lėšų pirkimo ir (arba) importo PVM</w:t>
                            </w:r>
                          </w:p>
                        </w:tc>
                        <w:tc>
                          <w:tcPr>
                            <w:tcW w:w="442" w:type="pct"/>
                            <w:vMerge w:val="restart"/>
                          </w:tcPr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EGADP</w:t>
                            </w: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P-12-003-03-04-03-09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  <w:lang w:eastAsia="nl-BE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nl-BE"/>
                              </w:rPr>
                              <w:t>Poreikių atnaujinti arba parengti naujas mokymo programas nustatymas, konsultuojantis su socialiniais partneriais</w:t>
                            </w:r>
                          </w:p>
                          <w:p w:rsidR="00B3373B" w:rsidRDefault="00B3373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(2023 m.)</w:t>
                            </w:r>
                          </w:p>
                        </w:tc>
                        <w:tc>
                          <w:tcPr>
                            <w:tcW w:w="367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CPVA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ŠMSM</w:t>
                            </w:r>
                          </w:p>
                        </w:tc>
                      </w:tr>
                      <w:tr w:rsidR="00B5691D" w:rsidTr="00B5691D">
                        <w:trPr>
                          <w:trHeight w:val="233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</w:tcPr>
                          <w:p w:rsidR="00B3373B" w:rsidRDefault="00A7173E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3 100,000</w:t>
                            </w:r>
                          </w:p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EGADP lėšos</w:t>
                            </w:r>
                          </w:p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P-12-003-03-04-03-10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Užregistruotos naujos ar atnaujintos profesinio mokymo programos, kurios yra prieinamos mokymo paslaugų teikėjams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95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(2026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233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651,000</w:t>
                            </w:r>
                          </w:p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Cs/>
                                <w:sz w:val="16"/>
                                <w:szCs w:val="16"/>
                              </w:rPr>
                              <w:t>VB lėšos, skirtos apmokėti bendrai finansuojamų iš ES fondų lėšų projektų netinkamam finansuoti iš ES fondų lėšų pirkimo ir (arba) importo PVM</w:t>
                            </w: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spacing w:line="276" w:lineRule="atLeast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P-12-003-03-04-03-11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Profesijos mokytojai ir (arba) meistrai, dalyvaujantys pameistrių ir praktikas atliekančių mokinių mokymo procese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1 000</w:t>
                            </w:r>
                          </w:p>
                          <w:p w:rsidR="00B3373B" w:rsidRDefault="00A7173E">
                            <w:pPr>
                              <w:ind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(2026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233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spacing w:line="276" w:lineRule="atLeast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R-12-003-03-04-03-19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Švietimo ar mokymo veiklos dalyvių skaičius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n / a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(2026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233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spacing w:line="276" w:lineRule="atLeast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R-12-003-03-04-03-20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lt-LT"/>
                              </w:rPr>
                              <w:t>Švietimo ar mokymo veiklos dalyvių skaičius, iš jų švietimo ar mokymo veiklos (išskyrus skaitmeninių įgūdžių ugdymą) dalyvių skaičius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n / a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(2026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233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spacing w:line="276" w:lineRule="atLeast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R-12-003-03-04-03-21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lt-LT"/>
                              </w:rPr>
                              <w:t>Švietimo ar mokymo veiklos dalyvių skaičius, iš jų skaitmeninių įgūdžių ugdymo veiklos dalyvių skaičius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n / a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(2026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233"/>
                        </w:trPr>
                        <w:tc>
                          <w:tcPr>
                            <w:tcW w:w="441" w:type="pc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3. Priemonių bendrajam ugdymui ir profesiniam mokymui suartinti parengimas</w:t>
                            </w:r>
                          </w:p>
                        </w:tc>
                        <w:tc>
                          <w:tcPr>
                            <w:tcW w:w="294" w:type="pct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</w:tcPr>
                          <w:p w:rsidR="00B3373B" w:rsidRDefault="00B3373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B3373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233"/>
                        </w:trPr>
                        <w:tc>
                          <w:tcPr>
                            <w:tcW w:w="441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 xml:space="preserve">3.1. Galimybių mokytis </w:t>
                            </w: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lastRenderedPageBreak/>
                              <w:t>profesinio mokymo programų modulius sudarymas</w:t>
                            </w:r>
                          </w:p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lastRenderedPageBreak/>
                              <w:t>I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Profesinio moky</w:t>
                            </w: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lastRenderedPageBreak/>
                              <w:t>mo įstaigos</w:t>
                            </w:r>
                          </w:p>
                        </w:tc>
                        <w:tc>
                          <w:tcPr>
                            <w:tcW w:w="368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lastRenderedPageBreak/>
                              <w:t>TA</w:t>
                            </w:r>
                          </w:p>
                        </w:tc>
                        <w:tc>
                          <w:tcPr>
                            <w:tcW w:w="514" w:type="pct"/>
                            <w:vMerge w:val="restart"/>
                          </w:tcPr>
                          <w:p w:rsidR="00B3373B" w:rsidRDefault="00A7173E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Taip</w:t>
                            </w:r>
                          </w:p>
                        </w:tc>
                        <w:tc>
                          <w:tcPr>
                            <w:tcW w:w="368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293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2 960,000</w:t>
                            </w:r>
                          </w:p>
                        </w:tc>
                        <w:tc>
                          <w:tcPr>
                            <w:tcW w:w="367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EGADP lėšos</w:t>
                            </w:r>
                          </w:p>
                        </w:tc>
                        <w:tc>
                          <w:tcPr>
                            <w:tcW w:w="442" w:type="pct"/>
                            <w:vMerge w:val="restart"/>
                          </w:tcPr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EGADP</w:t>
                            </w: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R-12-003-03-04-03-03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lastRenderedPageBreak/>
                              <w:t>Mokinių, kurie mokosi pagal pagrindinio ir vidurinio ugdymo programas bendrojo ugdymo mokyklose ir baigusių pirminio profesinio mokymo programos modulius, skaičiaus padidėjimas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lastRenderedPageBreak/>
                              <w:t>4 900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(2026 m.)</w:t>
                            </w:r>
                          </w:p>
                        </w:tc>
                        <w:tc>
                          <w:tcPr>
                            <w:tcW w:w="367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CPVA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ŠMSM, SADM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lastRenderedPageBreak/>
                              <w:t>, EIM, ŽŪM</w:t>
                            </w:r>
                          </w:p>
                        </w:tc>
                      </w:tr>
                      <w:tr w:rsidR="00B5691D" w:rsidTr="00B5691D">
                        <w:trPr>
                          <w:trHeight w:val="233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spacing w:line="276" w:lineRule="atLeast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P-12-003-03-04-03-17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Pagal pagrindinio ir vidurinio ugdymo programas bendrojo ugdymo mokyklose besimokantys mokiniai, baigę pirminio profesinio mokymo programos modulius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4 900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(2026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233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spacing w:line="276" w:lineRule="atLeast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R-12-003-03-04-03-19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Švietimo ar mokymo veiklos dalyvių skaičius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n / a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(2026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233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spacing w:line="276" w:lineRule="atLeast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R-12-003-03-04-03-20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lt-LT"/>
                              </w:rPr>
                              <w:t>Švietimo ar mokymo veiklos dalyvių skaičius, iš jų švietimo ar mokymo veiklos (išskyrus skaitmeninių įgūdžių ugdymą) dalyvių skaičius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n / a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(2026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233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spacing w:line="276" w:lineRule="atLeast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R-12-003-03-04-03-22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Paramą gaunančių 15–29 metų jaunuolių skaičius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n / a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(2026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1073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spacing w:line="276" w:lineRule="atLeast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R-12-003-03-04-03-21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  <w:lang w:eastAsia="lt-LT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lt-LT"/>
                              </w:rPr>
                              <w:t xml:space="preserve">Švietimo ar mokymo veiklos dalyvių skaičius, iš jų </w:t>
                            </w:r>
                            <w:r>
                              <w:rPr>
                                <w:sz w:val="16"/>
                                <w:szCs w:val="16"/>
                                <w:lang w:eastAsia="lt-LT"/>
                              </w:rPr>
                              <w:lastRenderedPageBreak/>
                              <w:t>skaitmeninių įgūdžių ugdymo veiklos dalyvių skaičius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lastRenderedPageBreak/>
                              <w:t>n / a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(2026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233"/>
                        </w:trPr>
                        <w:tc>
                          <w:tcPr>
                            <w:tcW w:w="441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 xml:space="preserve">3.2. Eksperimentinių profesinio mokymo programų plėtojimas 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I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Profesinio mokymo įstaigos</w:t>
                            </w:r>
                          </w:p>
                        </w:tc>
                        <w:tc>
                          <w:tcPr>
                            <w:tcW w:w="368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P</w:t>
                            </w:r>
                          </w:p>
                        </w:tc>
                        <w:tc>
                          <w:tcPr>
                            <w:tcW w:w="51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Taip</w:t>
                            </w:r>
                          </w:p>
                        </w:tc>
                        <w:tc>
                          <w:tcPr>
                            <w:tcW w:w="368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293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3 040,000</w:t>
                            </w:r>
                          </w:p>
                        </w:tc>
                        <w:tc>
                          <w:tcPr>
                            <w:tcW w:w="367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EGADP lėšos </w:t>
                            </w:r>
                          </w:p>
                        </w:tc>
                        <w:tc>
                          <w:tcPr>
                            <w:tcW w:w="442" w:type="pct"/>
                            <w:vMerge w:val="restart"/>
                          </w:tcPr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EGADP</w:t>
                            </w: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spacing w:line="276" w:lineRule="atLeast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P-12-003-03-04-03-18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lt-LT"/>
                              </w:rPr>
                              <w:t>Paramą gavę pagrindinio ugdymo programų mokiniai, besimokantys pagal eksperimentines profesinio mokymo programas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4 000</w:t>
                            </w:r>
                          </w:p>
                          <w:p w:rsidR="00B3373B" w:rsidRDefault="00A7173E">
                            <w:pPr>
                              <w:ind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(2026 m.)</w:t>
                            </w:r>
                          </w:p>
                        </w:tc>
                        <w:tc>
                          <w:tcPr>
                            <w:tcW w:w="367" w:type="pct"/>
                            <w:vMerge w:val="restart"/>
                          </w:tcPr>
                          <w:p w:rsidR="00B3373B" w:rsidRDefault="00A7173E">
                            <w:pPr>
                              <w:ind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CPVA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ŠMSM</w:t>
                            </w:r>
                          </w:p>
                        </w:tc>
                      </w:tr>
                      <w:tr w:rsidR="00B5691D" w:rsidTr="00B5691D">
                        <w:trPr>
                          <w:trHeight w:val="233"/>
                        </w:trPr>
                        <w:tc>
                          <w:tcPr>
                            <w:tcW w:w="441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sz w:val="16"/>
                                <w:szCs w:val="16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spacing w:line="276" w:lineRule="atLeast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P-12-003-03-04-03-25 </w:t>
                            </w:r>
                          </w:p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lt-LT"/>
                              </w:rPr>
                              <w:t>Paramą gavę pagrindinio ugdymo programų mokiniai, besimokantys pagal eksperimentines profesinio mokymo programas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1050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(2026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233"/>
                        </w:trPr>
                        <w:tc>
                          <w:tcPr>
                            <w:tcW w:w="441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R-12-003-03-04-03-19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Švietimo ar mokymo veiklos dalyvių skaičius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n / a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(2026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233"/>
                        </w:trPr>
                        <w:tc>
                          <w:tcPr>
                            <w:tcW w:w="441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  <w:lang w:eastAsia="lt-LT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R-12-003-03-04-03-20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lt-LT"/>
                              </w:rPr>
                              <w:t xml:space="preserve">Švietimo ar mokymo veiklos dalyvių skaičius, iš jų švietimo ar mokymo veiklos (išskyrus skaitmeninių įgūdžių ugdymą) dalyvių skaičius 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n / a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(2026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233"/>
                        </w:trPr>
                        <w:tc>
                          <w:tcPr>
                            <w:tcW w:w="441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R-12-003-03-04-03-22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Paramą gaunančių 15–29 metų jaunuolių skaičius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n / a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(2026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233"/>
                        </w:trPr>
                        <w:tc>
                          <w:tcPr>
                            <w:tcW w:w="441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 xml:space="preserve">4.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Priemonių, skirtų profesiniam mokymui pameistrystės forma organizuoti ir skatinti, sukūrimas ir įgyvendinimas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M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ESFA ir profesinio mokymo įstaigos</w:t>
                            </w:r>
                          </w:p>
                        </w:tc>
                        <w:tc>
                          <w:tcPr>
                            <w:tcW w:w="368" w:type="pct"/>
                            <w:vMerge w:val="restart"/>
                          </w:tcPr>
                          <w:p w:rsidR="00B3373B" w:rsidRDefault="00A7173E">
                            <w:pPr>
                              <w:ind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Pj</w:t>
                            </w:r>
                            <w:proofErr w:type="spellEnd"/>
                          </w:p>
                        </w:tc>
                        <w:tc>
                          <w:tcPr>
                            <w:tcW w:w="51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Taip</w:t>
                            </w:r>
                          </w:p>
                        </w:tc>
                        <w:tc>
                          <w:tcPr>
                            <w:tcW w:w="368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293" w:type="pct"/>
                          </w:tcPr>
                          <w:p w:rsidR="00B3373B" w:rsidRDefault="00A7173E">
                            <w:pPr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19 105,000</w:t>
                            </w:r>
                          </w:p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EGADP ir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Cs/>
                                <w:sz w:val="16"/>
                                <w:szCs w:val="16"/>
                              </w:rPr>
                              <w:t xml:space="preserve">VB lėšos, skirtos apmokėti bendrai finansuojamų iš ES fondų lėšų projektų netinkamam </w:t>
                            </w:r>
                            <w:r>
                              <w:rPr>
                                <w:bCs/>
                                <w:sz w:val="16"/>
                                <w:szCs w:val="16"/>
                              </w:rPr>
                              <w:lastRenderedPageBreak/>
                              <w:t>finansuoti iš ES fondų lėšų pirkimo ir (arba) importo PVM</w:t>
                            </w:r>
                          </w:p>
                        </w:tc>
                        <w:tc>
                          <w:tcPr>
                            <w:tcW w:w="442" w:type="pct"/>
                            <w:vMerge w:val="restart"/>
                          </w:tcPr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lastRenderedPageBreak/>
                              <w:t>EGADP</w:t>
                            </w: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B3373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CPVA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ŠMSM, SADM, EIM, ŽŪM</w:t>
                            </w:r>
                          </w:p>
                        </w:tc>
                      </w:tr>
                      <w:tr w:rsidR="00B5691D" w:rsidTr="00B5691D">
                        <w:trPr>
                          <w:trHeight w:val="574"/>
                        </w:trPr>
                        <w:tc>
                          <w:tcPr>
                            <w:tcW w:w="441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</w:tcPr>
                          <w:p w:rsidR="00B3373B" w:rsidRDefault="00A7173E">
                            <w:pPr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19 000,000</w:t>
                            </w:r>
                          </w:p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EGADP lėšos</w:t>
                            </w:r>
                          </w:p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spacing w:line="276" w:lineRule="atLeast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P-12-003-03-04-03-15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lt-LT"/>
                              </w:rPr>
                              <w:t xml:space="preserve">Įgyvendintos profesinio mokymo programos pameistrystės forma 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3 866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(2026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233"/>
                        </w:trPr>
                        <w:tc>
                          <w:tcPr>
                            <w:tcW w:w="441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105,000</w:t>
                            </w:r>
                          </w:p>
                        </w:tc>
                        <w:tc>
                          <w:tcPr>
                            <w:tcW w:w="367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Cs/>
                                <w:sz w:val="16"/>
                                <w:szCs w:val="16"/>
                              </w:rPr>
                              <w:t>VB lėšos, skirtos apmokėti bendrai finansuojamų iš ES fondų lėšų projektų netinkamam finansuoti iš ES fondų lėšų pirkimo ir (arba) importo PVM</w:t>
                            </w: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spacing w:line="276" w:lineRule="atLeast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R-12-003-03-04-03-19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Švietimo ar mokymo veiklos dalyvių skaičius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n / a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(2026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233"/>
                        </w:trPr>
                        <w:tc>
                          <w:tcPr>
                            <w:tcW w:w="441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spacing w:line="276" w:lineRule="atLeast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R-12-003-03-04-03-20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lt-LT"/>
                              </w:rPr>
                              <w:t>Švietimo ar mokymo veiklos dalyvių skaičius, iš jų švietimo ar mokymo veiklos (išskyrus skaitmeninių įgūdžių ugdymą) dalyvių skaičius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n / a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(2026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233"/>
                        </w:trPr>
                        <w:tc>
                          <w:tcPr>
                            <w:tcW w:w="441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spacing w:line="276" w:lineRule="atLeast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R-12-003-03-04-03-22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Paramą gaunančių 15–29 metų jaunuolių skaičius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n / a</w:t>
                            </w:r>
                          </w:p>
                          <w:p w:rsidR="00B3373B" w:rsidRDefault="00A7173E">
                            <w:pPr>
                              <w:ind w:right="-57"/>
                              <w:jc w:val="center"/>
                              <w:rPr>
                                <w:b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(2026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233"/>
                        </w:trPr>
                        <w:tc>
                          <w:tcPr>
                            <w:tcW w:w="441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spacing w:line="276" w:lineRule="atLeast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R-12-003-03-04-03-21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lt-LT"/>
                              </w:rPr>
                              <w:t>Švietimo ar mokymo veiklos dalyvių skaičius, iš jų skaitmeninių įgūdžių ugdymo veiklos dalyvių skaičius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n / a*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(2026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233"/>
                        </w:trPr>
                        <w:tc>
                          <w:tcPr>
                            <w:tcW w:w="441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 xml:space="preserve">5. </w:t>
                            </w:r>
                            <w:proofErr w:type="spellStart"/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Įveiklinti</w:t>
                            </w:r>
                            <w:proofErr w:type="spellEnd"/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 xml:space="preserve"> sektorinių praktinio mokymo centrų sistemą įgyvendinant nacionalinio mobilumo programą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I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ESFA</w:t>
                            </w:r>
                          </w:p>
                        </w:tc>
                        <w:tc>
                          <w:tcPr>
                            <w:tcW w:w="368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proofErr w:type="spellStart"/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Pj</w:t>
                            </w:r>
                            <w:proofErr w:type="spellEnd"/>
                          </w:p>
                        </w:tc>
                        <w:tc>
                          <w:tcPr>
                            <w:tcW w:w="51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Taip</w:t>
                            </w:r>
                          </w:p>
                        </w:tc>
                        <w:tc>
                          <w:tcPr>
                            <w:tcW w:w="368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293" w:type="pct"/>
                          </w:tcPr>
                          <w:p w:rsidR="00B3373B" w:rsidRDefault="00A7173E">
                            <w:pPr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7 260,000</w:t>
                            </w:r>
                          </w:p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EGADP ir </w:t>
                            </w:r>
                            <w:r>
                              <w:rPr>
                                <w:bCs/>
                                <w:sz w:val="16"/>
                                <w:szCs w:val="16"/>
                              </w:rPr>
                              <w:t>VB lėšos, skirtos apmokėti bendrai finansuojamų iš ES fondų lėšų projektų netinkamam finansuot</w:t>
                            </w:r>
                            <w:r>
                              <w:rPr>
                                <w:bCs/>
                                <w:sz w:val="16"/>
                                <w:szCs w:val="16"/>
                              </w:rPr>
                              <w:lastRenderedPageBreak/>
                              <w:t>i iš ES fondų lėšų pirkimo ir (arba) importo PVM</w:t>
                            </w:r>
                          </w:p>
                        </w:tc>
                        <w:tc>
                          <w:tcPr>
                            <w:tcW w:w="442" w:type="pct"/>
                            <w:vMerge w:val="restart"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spacing w:line="276" w:lineRule="atLeast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P-12-003-03-04-03-16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 xml:space="preserve">Mokiniai, dalyvavę nacionalinėje mobilumo programoje ir gavę pažymėjimą, patvirtinantį, kad jie pagerino praktinius ir </w:t>
                            </w: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lastRenderedPageBreak/>
                              <w:t>skaitmeninius įgūdžius sektoriniuose praktinio mokymo centruose (skaitmeninius įgūdžius pagerins ne mažiau kaip 40 procentų dalyvių)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lastRenderedPageBreak/>
                              <w:t>12 394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(2026 m.)</w:t>
                            </w:r>
                          </w:p>
                        </w:tc>
                        <w:tc>
                          <w:tcPr>
                            <w:tcW w:w="367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CPVA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ŠMSM</w:t>
                            </w:r>
                          </w:p>
                        </w:tc>
                      </w:tr>
                      <w:tr w:rsidR="00B5691D" w:rsidTr="00B5691D">
                        <w:trPr>
                          <w:trHeight w:val="233"/>
                        </w:trPr>
                        <w:tc>
                          <w:tcPr>
                            <w:tcW w:w="441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</w:tcPr>
                          <w:p w:rsidR="00B3373B" w:rsidRDefault="00A7173E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6 000,000</w:t>
                            </w:r>
                          </w:p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EGADP lėšos</w:t>
                            </w: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spacing w:line="276" w:lineRule="atLeast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R-12-003-03-04-03-19</w:t>
                            </w:r>
                          </w:p>
                          <w:p w:rsidR="00B3373B" w:rsidRDefault="00A7173E">
                            <w:pPr>
                              <w:ind w:firstLine="38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Švietimo ar mokymo veiklos dalyvių skaičius 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n / a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(2026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233"/>
                        </w:trPr>
                        <w:tc>
                          <w:tcPr>
                            <w:tcW w:w="441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1 260,000</w:t>
                            </w:r>
                          </w:p>
                        </w:tc>
                        <w:tc>
                          <w:tcPr>
                            <w:tcW w:w="367" w:type="pct"/>
                            <w:vMerge w:val="restart"/>
                          </w:tcPr>
                          <w:p w:rsidR="00B3373B" w:rsidRDefault="00A7173E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Cs/>
                                <w:sz w:val="16"/>
                                <w:szCs w:val="16"/>
                              </w:rPr>
                              <w:t>VB lėšos, skirtos apmokėti bendrai finansuojamų iš ES fondų lėšų projektų netinkamam finansuoti iš ES fondų lėšų pirkimo ir (arba) importo PVM</w:t>
                            </w: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spacing w:line="276" w:lineRule="atLeast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R-12-003-03-04-03-20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lt-LT"/>
                              </w:rPr>
                              <w:t>Švietimo ar mokymo veiklos dalyvių skaičius, iš jų švietimo ar mokymo veiklos (išskyrus skaitmeninių įgūdžių ugdymą) dalyvių skaičius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n / a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(2026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233"/>
                        </w:trPr>
                        <w:tc>
                          <w:tcPr>
                            <w:tcW w:w="441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spacing w:line="276" w:lineRule="atLeast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R-12-003-03-04-03-22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Paramą gaunančių 15–29 metų jaunuolių skaičius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n / a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(2026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233"/>
                        </w:trPr>
                        <w:tc>
                          <w:tcPr>
                            <w:tcW w:w="441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spacing w:line="276" w:lineRule="atLeast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R-12-003-03-04-03-21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lt-LT"/>
                              </w:rPr>
                              <w:t>Švietimo ar mokymo veiklos dalyvių skaičius, iš jų skaitmeninių įgūdžių ugdymo veiklos dalyvių skaičius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n / a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(2026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233"/>
                        </w:trPr>
                        <w:tc>
                          <w:tcPr>
                            <w:tcW w:w="441" w:type="pct"/>
                            <w:vAlign w:val="center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6. Profesinio mokymo prieinamumo gerinimo parama mokiniams iš nepalankias sąlygas turinčių asmenų grupių</w:t>
                            </w:r>
                          </w:p>
                        </w:tc>
                        <w:tc>
                          <w:tcPr>
                            <w:tcW w:w="294" w:type="pct"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</w:tcPr>
                          <w:p w:rsidR="00B3373B" w:rsidRDefault="00B3373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B3373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1696"/>
                        </w:trPr>
                        <w:tc>
                          <w:tcPr>
                            <w:tcW w:w="441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lastRenderedPageBreak/>
                              <w:t>6.1. Profesinio mokymo prieinamumo gerinimo parama mokiniams iš nepalankias sąlygas turinčių asmenų grupių</w:t>
                            </w:r>
                            <w:r>
                              <w:rPr>
                                <w:sz w:val="16"/>
                                <w:szCs w:val="16"/>
                                <w:lang w:eastAsia="lt-LT"/>
                              </w:rPr>
                              <w:t xml:space="preserve"> Sostinės regione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I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ESFA</w:t>
                            </w:r>
                          </w:p>
                        </w:tc>
                        <w:tc>
                          <w:tcPr>
                            <w:tcW w:w="368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P</w:t>
                            </w:r>
                          </w:p>
                        </w:tc>
                        <w:tc>
                          <w:tcPr>
                            <w:tcW w:w="51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Taip</w:t>
                            </w:r>
                          </w:p>
                        </w:tc>
                        <w:tc>
                          <w:tcPr>
                            <w:tcW w:w="368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293" w:type="pct"/>
                          </w:tcPr>
                          <w:p w:rsidR="00B3373B" w:rsidRDefault="00A7173E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953,236</w:t>
                            </w:r>
                          </w:p>
                          <w:p w:rsidR="00B3373B" w:rsidRDefault="00B3373B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rFonts w:eastAsia="Calibr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eastAsia="Calibri"/>
                                <w:sz w:val="16"/>
                                <w:szCs w:val="16"/>
                              </w:rPr>
                              <w:t xml:space="preserve">2021–2027 m. ES fondų ir 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 xml:space="preserve">Bendrojo finansavimo (toliau –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BF)</w:t>
                            </w:r>
                            <w:r>
                              <w:rPr>
                                <w:bCs/>
                                <w:sz w:val="16"/>
                                <w:szCs w:val="16"/>
                              </w:rPr>
                              <w:t xml:space="preserve"> lėšos</w:t>
                            </w:r>
                          </w:p>
                        </w:tc>
                        <w:tc>
                          <w:tcPr>
                            <w:tcW w:w="442" w:type="pct"/>
                            <w:vMerge w:val="restart"/>
                          </w:tcPr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ES fondai</w:t>
                            </w:r>
                          </w:p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Sostinė</w:t>
                            </w: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R-12-003-03-04-03-01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lt-LT"/>
                              </w:rPr>
                              <w:t xml:space="preserve">Nepalankias sąlygas turinčių asmenų grupių mokinių, kuriems buvo skirta parama profesinio mokymo prieinamumui gerinti, dalis 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4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(2029 m.)</w:t>
                            </w:r>
                          </w:p>
                        </w:tc>
                        <w:tc>
                          <w:tcPr>
                            <w:tcW w:w="367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CPVA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ŠMSM, SADM, EIM, ŽŪM</w:t>
                            </w:r>
                          </w:p>
                        </w:tc>
                      </w:tr>
                      <w:tr w:rsidR="00B5691D" w:rsidTr="00B5691D">
                        <w:trPr>
                          <w:trHeight w:val="744"/>
                        </w:trPr>
                        <w:tc>
                          <w:tcPr>
                            <w:tcW w:w="441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476,618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eastAsia="Calibri"/>
                                <w:sz w:val="16"/>
                                <w:szCs w:val="16"/>
                              </w:rPr>
                              <w:t>2021–2027 m. ES fondų lėšos</w:t>
                            </w: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  <w:vMerge w:val="restart"/>
                          </w:tcPr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P-12-003-03-04-03-05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lt-LT"/>
                              </w:rPr>
                              <w:t>Nepalankias sąlygas turinčių asmenų grupių mokiniai, kuriems buvo skirta parama profesinio mokymo prieinamumui gerinti</w:t>
                            </w:r>
                          </w:p>
                        </w:tc>
                        <w:tc>
                          <w:tcPr>
                            <w:tcW w:w="367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130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(2029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931"/>
                        </w:trPr>
                        <w:tc>
                          <w:tcPr>
                            <w:tcW w:w="441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476,618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 xml:space="preserve">Bendrojo finansavimo (toliau –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BF)</w:t>
                            </w:r>
                            <w:r>
                              <w:rPr>
                                <w:bCs/>
                                <w:sz w:val="16"/>
                                <w:szCs w:val="16"/>
                              </w:rPr>
                              <w:t xml:space="preserve"> lėšos</w:t>
                            </w: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233"/>
                        </w:trPr>
                        <w:tc>
                          <w:tcPr>
                            <w:tcW w:w="441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6.2. Profesinio mokymo prieinamumo gerinimo parama mokiniams iš nepalankias sąlygas turinčių asmenų grupių</w:t>
                            </w:r>
                            <w:r>
                              <w:rPr>
                                <w:sz w:val="16"/>
                                <w:szCs w:val="16"/>
                                <w:lang w:eastAsia="lt-LT"/>
                              </w:rPr>
                              <w:t xml:space="preserve"> Vidurio ir vakarų Lietuvos regione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I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ESFA</w:t>
                            </w:r>
                          </w:p>
                        </w:tc>
                        <w:tc>
                          <w:tcPr>
                            <w:tcW w:w="368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P</w:t>
                            </w:r>
                          </w:p>
                        </w:tc>
                        <w:tc>
                          <w:tcPr>
                            <w:tcW w:w="51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Taip</w:t>
                            </w:r>
                          </w:p>
                        </w:tc>
                        <w:tc>
                          <w:tcPr>
                            <w:tcW w:w="368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293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4 729,147</w:t>
                            </w:r>
                          </w:p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rPr>
                                <w:rFonts w:eastAsia="Calibr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eastAsia="Calibri"/>
                                <w:sz w:val="16"/>
                                <w:szCs w:val="16"/>
                              </w:rPr>
                              <w:t>2021–2027 m. ES fondų ir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BF</w:t>
                            </w:r>
                            <w:r>
                              <w:rPr>
                                <w:bCs/>
                                <w:sz w:val="16"/>
                                <w:szCs w:val="16"/>
                              </w:rPr>
                              <w:t xml:space="preserve"> lėšos</w:t>
                            </w:r>
                          </w:p>
                        </w:tc>
                        <w:tc>
                          <w:tcPr>
                            <w:tcW w:w="442" w:type="pct"/>
                            <w:vMerge w:val="restart"/>
                          </w:tcPr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ES fondai, VVL</w:t>
                            </w: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  <w:lang w:eastAsia="lt-LT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R-12-003-03-04-03-01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lt-LT"/>
                              </w:rPr>
                              <w:t xml:space="preserve">Nepalankias sąlygas turinčių asmenų grupių mokinių, kuriems buvo skirta parama profesinio mokymo prieinamumui gerinti, dalis 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4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(2029 m.)</w:t>
                            </w:r>
                          </w:p>
                        </w:tc>
                        <w:tc>
                          <w:tcPr>
                            <w:tcW w:w="367" w:type="pct"/>
                            <w:vMerge w:val="restart"/>
                          </w:tcPr>
                          <w:p w:rsidR="00B3373B" w:rsidRDefault="00A7173E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CPVA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ŠMSM, SADM, EIM, ŽŪM</w:t>
                            </w:r>
                          </w:p>
                        </w:tc>
                      </w:tr>
                      <w:tr w:rsidR="00B5691D" w:rsidTr="00B5691D">
                        <w:trPr>
                          <w:trHeight w:val="1482"/>
                        </w:trPr>
                        <w:tc>
                          <w:tcPr>
                            <w:tcW w:w="441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4 019,775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eastAsia="Calibri"/>
                                <w:sz w:val="16"/>
                                <w:szCs w:val="16"/>
                              </w:rPr>
                              <w:t>2021–2027 m. ES fondų lėšos</w:t>
                            </w: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  <w:vMerge w:val="restart"/>
                          </w:tcPr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P-12-003-03-04-03-05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  <w:lang w:eastAsia="lt-LT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lt-LT"/>
                              </w:rPr>
                              <w:t>Nepalankias sąlygas turinčių asmenų grupių mokiniai, kuriems buvo skirta parama profesinio mokymo prieinamumui gerinti</w:t>
                            </w:r>
                          </w:p>
                          <w:p w:rsidR="00B3373B" w:rsidRDefault="00B3373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660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(2029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373"/>
                        </w:trPr>
                        <w:tc>
                          <w:tcPr>
                            <w:tcW w:w="441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709,372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BF</w:t>
                            </w:r>
                            <w:r>
                              <w:rPr>
                                <w:bCs/>
                                <w:sz w:val="16"/>
                                <w:szCs w:val="16"/>
                              </w:rPr>
                              <w:t xml:space="preserve"> lėšos</w:t>
                            </w: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1150"/>
                        </w:trPr>
                        <w:tc>
                          <w:tcPr>
                            <w:tcW w:w="441" w:type="pc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7. Investicijos į profesinio mokymo infrastruktūrą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lt-LT"/>
                              </w:rPr>
                              <w:t>Vidurio ir vakarų Lietuvos regione</w:t>
                            </w:r>
                          </w:p>
                        </w:tc>
                        <w:tc>
                          <w:tcPr>
                            <w:tcW w:w="294" w:type="pct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</w:tcPr>
                          <w:p w:rsidR="00B3373B" w:rsidRDefault="00B3373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</w:tcPr>
                          <w:p w:rsidR="00B3373B" w:rsidRDefault="00B3373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B3373B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688"/>
                        </w:trPr>
                        <w:tc>
                          <w:tcPr>
                            <w:tcW w:w="441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7.1 Investicijų į profesinio mokymo infrastruktūrą poreikio analizė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ESFA</w:t>
                            </w:r>
                          </w:p>
                        </w:tc>
                        <w:tc>
                          <w:tcPr>
                            <w:tcW w:w="368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P</w:t>
                            </w:r>
                          </w:p>
                        </w:tc>
                        <w:tc>
                          <w:tcPr>
                            <w:tcW w:w="51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Taip</w:t>
                            </w:r>
                          </w:p>
                        </w:tc>
                        <w:tc>
                          <w:tcPr>
                            <w:tcW w:w="368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293" w:type="pct"/>
                          </w:tcPr>
                          <w:p w:rsidR="00B3373B" w:rsidRDefault="00A7173E">
                            <w:pPr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800,000</w:t>
                            </w:r>
                          </w:p>
                          <w:p w:rsidR="00B3373B" w:rsidRDefault="00B3373B">
                            <w:pPr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rFonts w:eastAsia="Calibr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eastAsia="Calibri"/>
                                <w:sz w:val="16"/>
                                <w:szCs w:val="16"/>
                              </w:rPr>
                              <w:t>2021–2027 m. ES fondų ir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BF</w:t>
                            </w:r>
                            <w:r>
                              <w:rPr>
                                <w:bCs/>
                                <w:sz w:val="16"/>
                                <w:szCs w:val="16"/>
                              </w:rPr>
                              <w:t xml:space="preserve"> lėšos</w:t>
                            </w:r>
                          </w:p>
                        </w:tc>
                        <w:tc>
                          <w:tcPr>
                            <w:tcW w:w="442" w:type="pct"/>
                            <w:vMerge w:val="restart"/>
                          </w:tcPr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ES fondai</w:t>
                            </w:r>
                          </w:p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VVL</w:t>
                            </w:r>
                          </w:p>
                        </w:tc>
                        <w:tc>
                          <w:tcPr>
                            <w:tcW w:w="588" w:type="pct"/>
                            <w:vMerge w:val="restart"/>
                          </w:tcPr>
                          <w:p w:rsidR="00B3373B" w:rsidRDefault="00A7173E">
                            <w:pPr>
                              <w:spacing w:line="276" w:lineRule="atLeast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P-12-003-03-04-03-23</w:t>
                            </w:r>
                          </w:p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Investicijų į profesinio mokymo infrastruktūrą poreikio analizė</w:t>
                            </w:r>
                          </w:p>
                        </w:tc>
                        <w:tc>
                          <w:tcPr>
                            <w:tcW w:w="367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(2025 m.)</w:t>
                            </w:r>
                          </w:p>
                        </w:tc>
                        <w:tc>
                          <w:tcPr>
                            <w:tcW w:w="367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CPVA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ŠMSM, SADM, EIM, ŽŪM</w:t>
                            </w:r>
                          </w:p>
                        </w:tc>
                      </w:tr>
                      <w:tr w:rsidR="00B5691D" w:rsidTr="00B5691D">
                        <w:trPr>
                          <w:trHeight w:val="688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</w:tcPr>
                          <w:p w:rsidR="00B3373B" w:rsidRDefault="00A7173E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680,000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rFonts w:eastAsia="Calibr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eastAsia="Calibri"/>
                                <w:sz w:val="16"/>
                                <w:szCs w:val="16"/>
                              </w:rPr>
                              <w:t>2021–2027 m. ES fondų lėšos</w:t>
                            </w: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178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</w:tcPr>
                          <w:p w:rsidR="00B3373B" w:rsidRDefault="00A7173E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120,000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rFonts w:eastAsia="Calibri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BF</w:t>
                            </w:r>
                            <w:r>
                              <w:rPr>
                                <w:bCs/>
                                <w:sz w:val="16"/>
                                <w:szCs w:val="16"/>
                              </w:rPr>
                              <w:t xml:space="preserve"> lėšos</w:t>
                            </w: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233"/>
                        </w:trPr>
                        <w:tc>
                          <w:tcPr>
                            <w:tcW w:w="441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lastRenderedPageBreak/>
                              <w:t xml:space="preserve">7.2 </w:t>
                            </w:r>
                            <w:r>
                              <w:rPr>
                                <w:bCs/>
                                <w:sz w:val="16"/>
                                <w:szCs w:val="16"/>
                              </w:rPr>
                              <w:t xml:space="preserve">Profesinio mokymo įstaigų regionuose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aprūpinimas praktiniam profesiniam mokymui reikalinga įranga ir priemonėmis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I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 xml:space="preserve">Profesinio mokymo įstaigos </w:t>
                            </w:r>
                          </w:p>
                        </w:tc>
                        <w:tc>
                          <w:tcPr>
                            <w:tcW w:w="368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P</w:t>
                            </w:r>
                          </w:p>
                        </w:tc>
                        <w:tc>
                          <w:tcPr>
                            <w:tcW w:w="51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Taip</w:t>
                            </w:r>
                          </w:p>
                        </w:tc>
                        <w:tc>
                          <w:tcPr>
                            <w:tcW w:w="368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293" w:type="pct"/>
                          </w:tcPr>
                          <w:p w:rsidR="00B3373B" w:rsidRDefault="00A7173E">
                            <w:pPr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38 062,145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eastAsia="Calibri"/>
                                <w:sz w:val="16"/>
                                <w:szCs w:val="16"/>
                              </w:rPr>
                              <w:t>2021–2027 m. ES fondų ir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BF</w:t>
                            </w:r>
                            <w:r>
                              <w:rPr>
                                <w:bCs/>
                                <w:sz w:val="16"/>
                                <w:szCs w:val="16"/>
                              </w:rPr>
                              <w:t xml:space="preserve"> lėšos</w:t>
                            </w:r>
                          </w:p>
                        </w:tc>
                        <w:tc>
                          <w:tcPr>
                            <w:tcW w:w="442" w:type="pct"/>
                            <w:vMerge w:val="restart"/>
                          </w:tcPr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ES fondai</w:t>
                            </w:r>
                          </w:p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VVL</w:t>
                            </w: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P-12-003-03-04-03-04</w:t>
                            </w:r>
                          </w:p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Naujos arba modernizuotos švietimo infrastruktūros naudotojų skaičius per metus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22 860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(2029 m.)</w:t>
                            </w:r>
                          </w:p>
                        </w:tc>
                        <w:tc>
                          <w:tcPr>
                            <w:tcW w:w="367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CPVA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ŠMSM, SADM, EIM, ŽŪM</w:t>
                            </w:r>
                          </w:p>
                        </w:tc>
                      </w:tr>
                      <w:tr w:rsidR="00B5691D" w:rsidTr="00B5691D">
                        <w:trPr>
                          <w:trHeight w:val="675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</w:tcPr>
                          <w:p w:rsidR="00B3373B" w:rsidRDefault="00A7173E">
                            <w:pPr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32 352,823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rFonts w:eastAsia="Calibri"/>
                                <w:sz w:val="16"/>
                                <w:szCs w:val="16"/>
                              </w:rPr>
                              <w:t>2021–2027 m. ES fondų lėšos</w:t>
                            </w: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  <w:shd w:val="clear" w:color="auto" w:fill="FFFFFF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  <w:vMerge w:val="restart"/>
                          </w:tcPr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  <w:shd w:val="clear" w:color="auto" w:fill="FFFFFF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P-12-003-03-04-03-06</w:t>
                            </w:r>
                          </w:p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  <w:shd w:val="clear" w:color="auto" w:fill="FFFFFF"/>
                              </w:rPr>
                              <w:t>Naujos arba modernizuotos švietimo infrastruktūros mokymo klasių talpumas </w:t>
                            </w:r>
                          </w:p>
                        </w:tc>
                        <w:tc>
                          <w:tcPr>
                            <w:tcW w:w="367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  <w:bdr w:val="none" w:sz="0" w:space="0" w:color="auto" w:frame="1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  <w:bdr w:val="none" w:sz="0" w:space="0" w:color="auto" w:frame="1"/>
                              </w:rPr>
                              <w:t>28 575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(2029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655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</w:tcPr>
                          <w:p w:rsidR="00B3373B" w:rsidRDefault="00A7173E">
                            <w:pPr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 xml:space="preserve">5 709,322 </w:t>
                            </w: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BF</w:t>
                            </w:r>
                            <w:r>
                              <w:rPr>
                                <w:bCs/>
                                <w:sz w:val="16"/>
                                <w:szCs w:val="16"/>
                              </w:rPr>
                              <w:t xml:space="preserve"> lėšos</w:t>
                            </w: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  <w:shd w:val="clear" w:color="auto" w:fill="FFFFFF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  <w:shd w:val="clear" w:color="auto" w:fill="FFFFFF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  <w:bdr w:val="none" w:sz="0" w:space="0" w:color="auto" w:frame="1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1992"/>
                        </w:trPr>
                        <w:tc>
                          <w:tcPr>
                            <w:tcW w:w="441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 xml:space="preserve">8.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>Profesinio mokymo, organizuojamo pameistrystės mokymo forma, veiklos viešinimo priemonių sukūrimas ir įgyvendinimas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K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ESFA</w:t>
                            </w:r>
                          </w:p>
                        </w:tc>
                        <w:tc>
                          <w:tcPr>
                            <w:tcW w:w="368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P</w:t>
                            </w:r>
                          </w:p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Taip</w:t>
                            </w:r>
                          </w:p>
                        </w:tc>
                        <w:tc>
                          <w:tcPr>
                            <w:tcW w:w="368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293" w:type="pct"/>
                          </w:tcPr>
                          <w:p w:rsidR="00B3373B" w:rsidRDefault="00A7173E">
                            <w:pPr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1 210,000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EGADP ir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Cs/>
                                <w:sz w:val="16"/>
                                <w:szCs w:val="16"/>
                              </w:rPr>
                              <w:t>VB lėšos, skirtos apmokėti bendrai finansuojamų iš ES fondų lėšų projektų netinkamam finansuoti iš ES fondų lėšų pirkimo ir (arba) importo PVM</w:t>
                            </w:r>
                          </w:p>
                        </w:tc>
                        <w:tc>
                          <w:tcPr>
                            <w:tcW w:w="442" w:type="pct"/>
                            <w:vMerge w:val="restart"/>
                          </w:tcPr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EGADP</w:t>
                            </w:r>
                          </w:p>
                        </w:tc>
                        <w:tc>
                          <w:tcPr>
                            <w:tcW w:w="588" w:type="pct"/>
                            <w:vMerge w:val="restart"/>
                          </w:tcPr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R-12-003-03-04-03-02</w:t>
                            </w: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Profesinio mokymo įstaigų, organizuojančių profesinio mokymo programas pameistrystės forma, dalis</w:t>
                            </w:r>
                          </w:p>
                        </w:tc>
                        <w:tc>
                          <w:tcPr>
                            <w:tcW w:w="367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100</w:t>
                            </w:r>
                          </w:p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(2026 m.)</w:t>
                            </w:r>
                          </w:p>
                        </w:tc>
                        <w:tc>
                          <w:tcPr>
                            <w:tcW w:w="367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CPVA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ŠMSM, SADM, EIM, ŽŪM</w:t>
                            </w:r>
                          </w:p>
                        </w:tc>
                      </w:tr>
                      <w:tr w:rsidR="00B5691D" w:rsidTr="00B5691D">
                        <w:trPr>
                          <w:trHeight w:val="348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</w:tcPr>
                          <w:p w:rsidR="00B3373B" w:rsidRDefault="00A7173E">
                            <w:pPr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1 000,000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EGADP lėšos</w:t>
                            </w: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1992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</w:tcPr>
                          <w:p w:rsidR="00B3373B" w:rsidRDefault="00A7173E">
                            <w:pPr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210,000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Cs/>
                                <w:sz w:val="16"/>
                                <w:szCs w:val="16"/>
                              </w:rPr>
                              <w:t>VB lėšos, skirtos apmokėti bendrai finansuojamų iš ES fondų lėšų projektų netinkamam finansuoti iš ES fondų lėšų pirkimo ir (arba) importo PVM</w:t>
                            </w: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1035"/>
                        </w:trPr>
                        <w:tc>
                          <w:tcPr>
                            <w:tcW w:w="441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9.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Trečiųjų šalių piliečių integracija į darbo rinką per profesinį mokymą ir susijusias paslaugas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KPMPC</w:t>
                            </w:r>
                          </w:p>
                        </w:tc>
                        <w:tc>
                          <w:tcPr>
                            <w:tcW w:w="368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P</w:t>
                            </w:r>
                          </w:p>
                        </w:tc>
                        <w:tc>
                          <w:tcPr>
                            <w:tcW w:w="51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Taip</w:t>
                            </w:r>
                          </w:p>
                        </w:tc>
                        <w:tc>
                          <w:tcPr>
                            <w:tcW w:w="368" w:type="pct"/>
                            <w:vMerge w:val="restart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 w:val="restart"/>
                          </w:tcPr>
                          <w:p w:rsidR="00B3373B" w:rsidRDefault="00A7173E">
                            <w:pPr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Cs/>
                                <w:sz w:val="16"/>
                                <w:szCs w:val="16"/>
                              </w:rPr>
                              <w:t>955 414</w:t>
                            </w:r>
                          </w:p>
                        </w:tc>
                        <w:tc>
                          <w:tcPr>
                            <w:tcW w:w="367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Antrojo Šveicarijos įnašo finansinės paramos lėšos</w:t>
                            </w:r>
                          </w:p>
                          <w:p w:rsidR="00B3373B" w:rsidRDefault="00B3373B">
                            <w:pPr>
                              <w:ind w:left="-57" w:right="-57"/>
                              <w:rPr>
                                <w:bCs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 w:val="restart"/>
                          </w:tcPr>
                          <w:p w:rsidR="00B3373B" w:rsidRDefault="00B3373B"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  <w:lang w:eastAsia="lt-LT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  <w:lang w:eastAsia="lt-LT"/>
                              </w:rPr>
                              <w:t>-</w:t>
                            </w: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  <w:lang w:eastAsia="lt-LT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lt-LT"/>
                              </w:rPr>
                              <w:t>R-12-003-03-04-03-26</w:t>
                            </w:r>
                          </w:p>
                          <w:p w:rsidR="00B3373B" w:rsidRDefault="00A7173E">
                            <w:pPr>
                              <w:rPr>
                                <w:b/>
                                <w:sz w:val="16"/>
                                <w:szCs w:val="16"/>
                                <w:lang w:eastAsia="lt-LT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lt-LT"/>
                              </w:rPr>
                              <w:t xml:space="preserve">Profesinio mokymo įstaigų, įgyvendinančių neformaliojo profesinio mokymo programas trečiųjų šalių piliečiams, dalis, proc. 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10 proc. (2028 m.)</w:t>
                            </w:r>
                          </w:p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 w:val="restart"/>
                          </w:tcPr>
                          <w:p w:rsidR="00B3373B" w:rsidRDefault="00A7173E">
                            <w:pPr>
                              <w:ind w:right="-57"/>
                              <w:rPr>
                                <w:color w:val="00000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color w:val="000000"/>
                                <w:sz w:val="18"/>
                                <w:szCs w:val="18"/>
                              </w:rPr>
                              <w:t>CPVA</w:t>
                            </w:r>
                          </w:p>
                        </w:tc>
                        <w:tc>
                          <w:tcPr>
                            <w:tcW w:w="294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ŠMSM, UŽT, EIM“</w:t>
                            </w:r>
                          </w:p>
                        </w:tc>
                      </w:tr>
                      <w:tr w:rsidR="00B5691D" w:rsidTr="00B5691D">
                        <w:trPr>
                          <w:trHeight w:val="210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/>
                          </w:tcPr>
                          <w:p w:rsidR="00B3373B" w:rsidRDefault="00B3373B">
                            <w:pPr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bCs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B3373B"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  <w:lang w:eastAsia="lt-LT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lt-LT"/>
                              </w:rPr>
                              <w:lastRenderedPageBreak/>
                              <w:t>P-12-003-03-04-03-27</w:t>
                            </w:r>
                          </w:p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Parengtas metodinis vadovas profesinio mokymo įstaigoms dėl trečiųjų šalių piliečių integracijos, vnt.</w:t>
                            </w:r>
                          </w:p>
                        </w:tc>
                        <w:tc>
                          <w:tcPr>
                            <w:tcW w:w="367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lastRenderedPageBreak/>
                              <w:t>1 (2028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color w:val="000000"/>
                                <w:sz w:val="18"/>
                                <w:szCs w:val="18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840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 w:val="restart"/>
                          </w:tcPr>
                          <w:p w:rsidR="00B3373B" w:rsidRDefault="00A7173E">
                            <w:pPr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168 603,</w:t>
                            </w:r>
                            <w:r>
                              <w:rPr>
                                <w:color w:val="000000"/>
                                <w:sz w:val="20"/>
                              </w:rPr>
                              <w:t xml:space="preserve"> </w:t>
                            </w:r>
                          </w:p>
                        </w:tc>
                        <w:tc>
                          <w:tcPr>
                            <w:tcW w:w="367" w:type="pct"/>
                            <w:vMerge w:val="restart"/>
                          </w:tcPr>
                          <w:p w:rsidR="00B3373B" w:rsidRDefault="00A7173E">
                            <w:pPr>
                              <w:ind w:left="-57" w:right="-57"/>
                              <w:rPr>
                                <w:bCs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bCs/>
                                <w:sz w:val="16"/>
                                <w:szCs w:val="16"/>
                              </w:rPr>
                              <w:t>BF lėšos</w:t>
                            </w: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B3373B"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 w:rsidR="00B3373B" w:rsidRDefault="00B3373B">
                            <w:pPr>
                              <w:rPr>
                                <w:sz w:val="16"/>
                                <w:szCs w:val="16"/>
                                <w:lang w:eastAsia="lt-LT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429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/>
                          </w:tcPr>
                          <w:p w:rsidR="00B3373B" w:rsidRDefault="00B3373B">
                            <w:pPr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bCs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B3373B"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  <w:lang w:eastAsia="lt-LT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lt-LT"/>
                              </w:rPr>
                              <w:t>P-12-003-03-04-03-28</w:t>
                            </w:r>
                          </w:p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 xml:space="preserve">Parengtos kvalifikacijos tobulinimo programos, profesijos mokytojams ir kitiems profesinio mokymo įstaigų darbuotojams, siekiant pagerinti jų įgūdžius mokant trečiųjų šalių piliečius, vnt. 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2 (2028 m.)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429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/>
                          </w:tcPr>
                          <w:p w:rsidR="00B3373B" w:rsidRDefault="00B3373B">
                            <w:pPr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bCs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B3373B"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  <w:lang w:eastAsia="lt-LT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lt-LT"/>
                              </w:rPr>
                              <w:t>P-12-003-03-04-03-29</w:t>
                            </w:r>
                          </w:p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 xml:space="preserve">Apie </w:t>
                            </w:r>
                            <w:proofErr w:type="spellStart"/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įtraukesnį</w:t>
                            </w:r>
                            <w:proofErr w:type="spellEnd"/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 xml:space="preserve"> profesinį mokymą apmokyti profesinio mokymo mokytojai ir kiti profesinio mokymo įstaigų darbuotojai, </w:t>
                            </w:r>
                            <w:proofErr w:type="spellStart"/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asm</w:t>
                            </w:r>
                            <w:proofErr w:type="spellEnd"/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 xml:space="preserve">.  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190 (2028 m.)</w:t>
                            </w:r>
                          </w:p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429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/>
                          </w:tcPr>
                          <w:p w:rsidR="00B3373B" w:rsidRDefault="00B3373B">
                            <w:pPr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bCs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B3373B"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  <w:lang w:eastAsia="lt-LT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lt-LT"/>
                              </w:rPr>
                              <w:t>P-12-003-03-04-03-30</w:t>
                            </w:r>
                          </w:p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Trečiųjų šalių piliečiams pritaikytos neformaliojo profesinio mokymo programos, vnt.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10 (2028 m.)</w:t>
                            </w:r>
                          </w:p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429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/>
                          </w:tcPr>
                          <w:p w:rsidR="00B3373B" w:rsidRDefault="00B3373B">
                            <w:pPr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bCs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B3373B"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  <w:lang w:eastAsia="lt-LT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lt-LT"/>
                              </w:rPr>
                              <w:t>P-12-003-03-04-03-31</w:t>
                            </w:r>
                          </w:p>
                          <w:p w:rsidR="00B3373B" w:rsidRDefault="00A7173E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Trečiųjų šalių piliečiams pritaikytos neformaliojo profesinio mokymo programos, išbandytos praktiškai, vnt.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  <w:tr w:rsidR="00B5691D" w:rsidTr="00B5691D">
                        <w:trPr>
                          <w:trHeight w:val="429"/>
                        </w:trPr>
                        <w:tc>
                          <w:tcPr>
                            <w:tcW w:w="441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14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8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3" w:type="pct"/>
                            <w:vMerge/>
                          </w:tcPr>
                          <w:p w:rsidR="00B3373B" w:rsidRDefault="00B3373B">
                            <w:pPr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367" w:type="pct"/>
                            <w:vMerge/>
                          </w:tcPr>
                          <w:p w:rsidR="00B3373B" w:rsidRDefault="00B3373B">
                            <w:pPr>
                              <w:ind w:left="-57" w:right="-57"/>
                              <w:rPr>
                                <w:bCs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442" w:type="pct"/>
                            <w:vMerge/>
                          </w:tcPr>
                          <w:p w:rsidR="00B3373B" w:rsidRDefault="00B3373B">
                            <w:pPr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588" w:type="pct"/>
                          </w:tcPr>
                          <w:p w:rsidR="00B3373B" w:rsidRDefault="00B3373B">
                            <w:pPr>
                              <w:rPr>
                                <w:sz w:val="8"/>
                                <w:szCs w:val="8"/>
                              </w:rPr>
                            </w:pPr>
                          </w:p>
                          <w:p w:rsidR="00B3373B" w:rsidRDefault="00A7173E">
                            <w:pPr>
                              <w:rPr>
                                <w:sz w:val="16"/>
                                <w:szCs w:val="16"/>
                                <w:lang w:eastAsia="lt-LT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  <w:lang w:eastAsia="lt-LT"/>
                              </w:rPr>
                              <w:t>P-12-003-03-04-03-32</w:t>
                            </w:r>
                            <w:r>
                              <w:rPr>
                                <w:color w:val="000000"/>
                                <w:sz w:val="16"/>
                                <w:szCs w:val="16"/>
                                <w:lang w:eastAsia="lt-LT"/>
                              </w:rPr>
                              <w:t xml:space="preserve"> Pagal </w:t>
                            </w:r>
                            <w:r>
                              <w:rPr>
                                <w:color w:val="000000"/>
                                <w:sz w:val="16"/>
                                <w:szCs w:val="16"/>
                                <w:lang w:eastAsia="lt-LT"/>
                              </w:rPr>
                              <w:lastRenderedPageBreak/>
                              <w:t xml:space="preserve">neformaliąsias profesinio mokymo programas perkvalifikuoti ar įgūdžius patobulinę trečiųjų šalių piliečiai, </w:t>
                            </w:r>
                            <w:proofErr w:type="spellStart"/>
                            <w:r>
                              <w:rPr>
                                <w:color w:val="000000"/>
                                <w:sz w:val="16"/>
                                <w:szCs w:val="16"/>
                                <w:lang w:eastAsia="lt-LT"/>
                              </w:rPr>
                              <w:t>asm</w:t>
                            </w:r>
                            <w:proofErr w:type="spellEnd"/>
                            <w:r>
                              <w:rPr>
                                <w:color w:val="000000"/>
                                <w:sz w:val="16"/>
                                <w:szCs w:val="16"/>
                                <w:lang w:eastAsia="lt-LT"/>
                              </w:rPr>
                              <w:t>.</w:t>
                            </w:r>
                          </w:p>
                        </w:tc>
                        <w:tc>
                          <w:tcPr>
                            <w:tcW w:w="367" w:type="pct"/>
                          </w:tcPr>
                          <w:p w:rsidR="00B3373B" w:rsidRDefault="00A7173E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color w:val="000000"/>
                                <w:sz w:val="16"/>
                                <w:szCs w:val="16"/>
                              </w:rPr>
                              <w:lastRenderedPageBreak/>
                              <w:t>50</w:t>
                            </w:r>
                          </w:p>
                        </w:tc>
                        <w:tc>
                          <w:tcPr>
                            <w:tcW w:w="367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294" w:type="pct"/>
                            <w:vMerge/>
                            <w:vAlign w:val="center"/>
                          </w:tcPr>
                          <w:p w:rsidR="00B3373B" w:rsidRDefault="00B3373B">
                            <w:pPr>
                              <w:ind w:left="-57" w:right="-57"/>
                              <w:jc w:val="center"/>
                              <w:rPr>
                                <w:color w:val="000000"/>
                                <w:sz w:val="16"/>
                                <w:szCs w:val="16"/>
                              </w:rPr>
                            </w:pPr>
                          </w:p>
                        </w:tc>
                      </w:tr>
                    </w:tbl>
                    <w:p w:rsidR="00B3373B" w:rsidRDefault="00B5691D">
                      <w:pPr>
                        <w:tabs>
                          <w:tab w:val="left" w:pos="1560"/>
                        </w:tabs>
                        <w:jc w:val="both"/>
                        <w:rPr>
                          <w:szCs w:val="24"/>
                        </w:rPr>
                      </w:pP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6d91e12abaf84fd996e78eb3be95ebda"/>
            <w:id w:val="732196839"/>
            <w:lock w:val="sdtLocked"/>
            <w:placeholder>
              <w:docPart w:val="DefaultPlaceholder_-1854013440"/>
            </w:placeholder>
          </w:sdtPr>
          <w:sdtEndPr/>
          <w:sdtContent>
            <w:p w:rsidR="00B3373B" w:rsidRDefault="00B5691D">
              <w:pPr>
                <w:ind w:firstLine="567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6d91e12abaf84fd996e78eb3be95ebda"/>
                  <w:id w:val="1121030286"/>
                  <w:lock w:val="sdtLocked"/>
                </w:sdtPr>
                <w:sdtEndPr/>
                <w:sdtContent>
                  <w:r w:rsidR="00A7173E">
                    <w:rPr>
                      <w:szCs w:val="24"/>
                    </w:rPr>
                    <w:t>2</w:t>
                  </w:r>
                </w:sdtContent>
              </w:sdt>
              <w:r w:rsidR="00A7173E">
                <w:rPr>
                  <w:szCs w:val="24"/>
                </w:rPr>
                <w:t>. Pakeičiu 3 priedą:</w:t>
              </w:r>
            </w:p>
            <w:sdt>
              <w:sdtPr>
                <w:alias w:val="2.1 pp."/>
                <w:tag w:val="part_f46f32075d9b4d8db93e1cd15f647c11"/>
                <w:id w:val="680704998"/>
                <w:lock w:val="sdtLocked"/>
                <w:placeholder>
                  <w:docPart w:val="DefaultPlaceholder_-1854013440"/>
                </w:placeholder>
              </w:sdtPr>
              <w:sdtEndPr/>
              <w:sdtContent>
                <w:p w:rsidR="00B3373B" w:rsidRDefault="00B5691D">
                  <w:pPr>
                    <w:ind w:firstLine="567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46f32075d9b4d8db93e1cd15f647c11"/>
                      <w:id w:val="-215590987"/>
                      <w:lock w:val="sdtLocked"/>
                    </w:sdtPr>
                    <w:sdtEndPr/>
                    <w:sdtContent>
                      <w:r w:rsidR="00A7173E">
                        <w:rPr>
                          <w:szCs w:val="24"/>
                        </w:rPr>
                        <w:t>2.1</w:t>
                      </w:r>
                    </w:sdtContent>
                  </w:sdt>
                  <w:r w:rsidR="00A7173E">
                    <w:rPr>
                      <w:szCs w:val="24"/>
                    </w:rPr>
                    <w:t xml:space="preserve">. Pakeičiu 2.8 papunktį ir jį išdėstau taip: </w:t>
                  </w:r>
                </w:p>
                <w:sdt>
                  <w:sdtPr>
                    <w:rPr>
                      <w:szCs w:val="24"/>
                    </w:rPr>
                    <w:alias w:val="citata"/>
                    <w:tag w:val="part_757f43e73aa642a6b43e951ab1f00361"/>
                    <w:id w:val="392636902"/>
                    <w:lock w:val="sdtLocked"/>
                    <w:placeholder>
                      <w:docPart w:val="DefaultPlaceholder_-1854013440"/>
                    </w:placeholder>
                  </w:sdtPr>
                  <w:sdtEndPr>
                    <w:rPr>
                      <w:szCs w:val="20"/>
                    </w:rPr>
                  </w:sdtEndPr>
                  <w:sdtContent>
                    <w:sdt>
                      <w:sdtPr>
                        <w:rPr>
                          <w:szCs w:val="24"/>
                        </w:rPr>
                        <w:alias w:val="2.8 pp."/>
                        <w:tag w:val="part_bd5d5b514b1d462392c922509b1b4b7d"/>
                        <w:id w:val="714387294"/>
                        <w:lock w:val="sdtLocked"/>
                        <w:placeholder>
                          <w:docPart w:val="DefaultPlaceholder_-1854013440"/>
                        </w:placeholder>
                      </w:sdtPr>
                      <w:sdtEndPr>
                        <w:rPr>
                          <w:szCs w:val="20"/>
                        </w:rPr>
                      </w:sdtEndPr>
                      <w:sdtContent>
                        <w:p w:rsidR="00B3373B" w:rsidRDefault="00A7173E">
                          <w:pPr>
                            <w:ind w:firstLine="567"/>
                            <w:jc w:val="both"/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rPr>
                                <w:szCs w:val="24"/>
                              </w:rPr>
                              <w:alias w:val="Numeris"/>
                              <w:tag w:val="nr_bd5d5b514b1d462392c922509b1b4b7d"/>
                              <w:id w:val="1399776767"/>
                              <w:lock w:val="sdtLocked"/>
                              <w:placeholder>
                                <w:docPart w:val="DefaultPlaceholder_-1854013440"/>
                              </w:placeholder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2.8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</w:t>
                          </w:r>
                          <w:r>
                            <w:t xml:space="preserve">Projekto </w:t>
                          </w:r>
                          <w:r>
                            <w:rPr>
                              <w:bCs/>
                            </w:rPr>
                            <w:t>veiklos turi būti baigtos</w:t>
                          </w:r>
                          <w:r>
                            <w:t xml:space="preserve"> ne vėliau, nei numatyta Projektų administravimo ir finansavimo taisyklių</w:t>
                          </w:r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r>
                            <w:t>149.3 papunktyje.“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448152b6ee09471694263559f20569c6"/>
                <w:id w:val="-1669321622"/>
                <w:lock w:val="sdtLocked"/>
                <w:placeholder>
                  <w:docPart w:val="DefaultPlaceholder_-1854013440"/>
                </w:placeholder>
              </w:sdtPr>
              <w:sdtEndPr/>
              <w:sdtContent>
                <w:p w:rsidR="00A7173E" w:rsidRDefault="00B5691D">
                  <w:pPr>
                    <w:ind w:firstLine="567"/>
                    <w:jc w:val="both"/>
                  </w:pPr>
                  <w:sdt>
                    <w:sdtPr>
                      <w:alias w:val="Numeris"/>
                      <w:tag w:val="nr_448152b6ee09471694263559f20569c6"/>
                      <w:id w:val="-494574743"/>
                      <w:lock w:val="sdtLocked"/>
                    </w:sdtPr>
                    <w:sdtEndPr/>
                    <w:sdtContent>
                      <w:r w:rsidR="00A7173E">
                        <w:t>2.2</w:t>
                      </w:r>
                    </w:sdtContent>
                  </w:sdt>
                  <w:r w:rsidR="00A7173E">
                    <w:t xml:space="preserve">. Pakeičiu 9.2 papunktį ir jį išdėstau taip: </w:t>
                  </w:r>
                </w:p>
                <w:sdt>
                  <w:sdtPr>
                    <w:alias w:val="citata"/>
                    <w:tag w:val="part_c136bbdad0554319ad43be61b3b880b0"/>
                    <w:id w:val="-925949237"/>
                    <w:lock w:val="sdtLocked"/>
                    <w:placeholder>
                      <w:docPart w:val="DefaultPlaceholder_-1854013440"/>
                    </w:placeholder>
                  </w:sdtPr>
                  <w:sdtEndPr/>
                  <w:sdtContent>
                    <w:sdt>
                      <w:sdtPr>
                        <w:alias w:val="9.2 pp."/>
                        <w:tag w:val="part_aba468bc52a346188ea89bd8109b5d11"/>
                        <w:id w:val="-257688893"/>
                        <w:lock w:val="sdtLocked"/>
                      </w:sdtPr>
                      <w:sdtEndPr/>
                      <w:sdtContent>
                        <w:p w:rsidR="00B3373B" w:rsidRDefault="00A7173E">
                          <w:pPr>
                            <w:ind w:firstLine="567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aba468bc52a346188ea89bd8109b5d11"/>
                              <w:id w:val="-574197504"/>
                              <w:lock w:val="sdtLocked"/>
                              <w:placeholder>
                                <w:docPart w:val="DefaultPlaceholder_-1854013440"/>
                              </w:placeholder>
                            </w:sdtPr>
                            <w:sdtEndPr/>
                            <w:sdtContent>
                              <w:r>
                                <w:t>9.2</w:t>
                              </w:r>
                            </w:sdtContent>
                          </w:sdt>
                          <w:r>
                            <w:t xml:space="preserve">. 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Pagal Aprašą Nr. 3 projektams įgyvendinti skiriama iki 2 960 000 </w:t>
                          </w:r>
                          <w:proofErr w:type="spellStart"/>
                          <w:r>
                            <w:rPr>
                              <w:bCs/>
                              <w:szCs w:val="24"/>
                            </w:rPr>
                            <w:t>Eur</w:t>
                          </w:r>
                          <w:proofErr w:type="spellEnd"/>
                          <w:r>
                            <w:rPr>
                              <w:bCs/>
                              <w:szCs w:val="24"/>
                            </w:rPr>
                            <w:t xml:space="preserve"> (dviejų milijonų devynių šimtų šešiasdešimt tūkstančių eurų) be pridėtinės vertės mokesčio (toliau – PVM). Maksimali projektui skiriamų lėšų suma nurodyta Aprašo Nr. 3 2.14 papunktyje.“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p."/>
            <w:tag w:val="part_1942845d95794d0b854c053c0c7abb41"/>
            <w:id w:val="-2143642507"/>
            <w:lock w:val="sdtLocked"/>
          </w:sdtPr>
          <w:sdtEndPr/>
          <w:sdtContent>
            <w:p w:rsidR="00B3373B" w:rsidRDefault="00B5691D">
              <w:pPr>
                <w:ind w:firstLine="567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1942845d95794d0b854c053c0c7abb41"/>
                  <w:id w:val="-1698847179"/>
                  <w:lock w:val="sdtLocked"/>
                </w:sdtPr>
                <w:sdtEndPr/>
                <w:sdtContent>
                  <w:r w:rsidR="00A7173E">
                    <w:rPr>
                      <w:bCs/>
                      <w:szCs w:val="24"/>
                    </w:rPr>
                    <w:t>3</w:t>
                  </w:r>
                </w:sdtContent>
              </w:sdt>
              <w:r w:rsidR="00A7173E">
                <w:rPr>
                  <w:bCs/>
                  <w:szCs w:val="24"/>
                </w:rPr>
                <w:t>. Pakeičiu 4 priedą:</w:t>
              </w:r>
            </w:p>
            <w:sdt>
              <w:sdtPr>
                <w:alias w:val="3.1 pp."/>
                <w:tag w:val="part_5060fb7db57845fea399a7b03aebc6fb"/>
                <w:id w:val="1164204818"/>
                <w:lock w:val="sdtLocked"/>
              </w:sdtPr>
              <w:sdtEndPr/>
              <w:sdtContent>
                <w:p w:rsidR="00B3373B" w:rsidRDefault="00B5691D">
                  <w:pPr>
                    <w:ind w:firstLine="567"/>
                    <w:jc w:val="both"/>
                    <w:rPr>
                      <w:bCs/>
                      <w:szCs w:val="24"/>
                    </w:rPr>
                  </w:pPr>
                  <w:sdt>
                    <w:sdtPr>
                      <w:alias w:val="Numeris"/>
                      <w:tag w:val="nr_5060fb7db57845fea399a7b03aebc6fb"/>
                      <w:id w:val="-1745031810"/>
                      <w:lock w:val="sdtLocked"/>
                    </w:sdtPr>
                    <w:sdtEndPr/>
                    <w:sdtContent>
                      <w:r w:rsidR="00A7173E">
                        <w:rPr>
                          <w:bCs/>
                          <w:szCs w:val="24"/>
                        </w:rPr>
                        <w:t>3.1</w:t>
                      </w:r>
                    </w:sdtContent>
                  </w:sdt>
                  <w:r w:rsidR="00A7173E">
                    <w:rPr>
                      <w:bCs/>
                      <w:szCs w:val="24"/>
                    </w:rPr>
                    <w:t xml:space="preserve">. Pakeičiu 2.11 papunktį ir jį išdėstau taip: </w:t>
                  </w:r>
                </w:p>
                <w:sdt>
                  <w:sdtPr>
                    <w:alias w:val="citata"/>
                    <w:tag w:val="part_fc9c6dcffeaa42c1a5ce485176920e2f"/>
                    <w:id w:val="-420260754"/>
                    <w:lock w:val="sdtLocked"/>
                  </w:sdtPr>
                  <w:sdtEndPr/>
                  <w:sdtContent>
                    <w:sdt>
                      <w:sdtPr>
                        <w:alias w:val="2.11 pp."/>
                        <w:tag w:val="part_938404a56b34454dab97d8f7c5894ec8"/>
                        <w:id w:val="700435232"/>
                        <w:lock w:val="sdtLocked"/>
                      </w:sdtPr>
                      <w:sdtEndPr/>
                      <w:sdtContent>
                        <w:p w:rsidR="00B3373B" w:rsidRDefault="00A7173E">
                          <w:pPr>
                            <w:ind w:firstLine="567"/>
                            <w:jc w:val="both"/>
                          </w:pPr>
                          <w:r>
                            <w:rPr>
                              <w:bCs/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38404a56b34454dab97d8f7c5894ec8"/>
                              <w:id w:val="2048794118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Cs/>
                                  <w:szCs w:val="24"/>
                                </w:rPr>
                                <w:t>2.11</w:t>
                              </w:r>
                            </w:sdtContent>
                          </w:sdt>
                          <w:r>
                            <w:rPr>
                              <w:bCs/>
                              <w:szCs w:val="24"/>
                            </w:rPr>
                            <w:t xml:space="preserve">. </w:t>
                          </w:r>
                          <w:r>
                            <w:t>Projektų veiklos turi būti baigtos ne vėliau, nei numatyta Projektų administravimo ir finansavimo taisyklių</w:t>
                          </w:r>
                          <w:r>
                            <w:rPr>
                              <w:szCs w:val="24"/>
                            </w:rPr>
                            <w:t xml:space="preserve"> </w:t>
                          </w:r>
                          <w:r>
                            <w:t xml:space="preserve">149.3 papunktyje.“ 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3.2 pp."/>
                <w:tag w:val="part_0042907da7a44b71880621bb283c4ecd"/>
                <w:id w:val="84354676"/>
                <w:lock w:val="sdtLocked"/>
              </w:sdtPr>
              <w:sdtEndPr/>
              <w:sdtContent>
                <w:p w:rsidR="00B3373B" w:rsidRDefault="00B5691D">
                  <w:pPr>
                    <w:ind w:firstLine="567"/>
                    <w:jc w:val="both"/>
                  </w:pPr>
                  <w:sdt>
                    <w:sdtPr>
                      <w:alias w:val="Numeris"/>
                      <w:tag w:val="nr_0042907da7a44b71880621bb283c4ecd"/>
                      <w:id w:val="89206726"/>
                      <w:lock w:val="sdtLocked"/>
                    </w:sdtPr>
                    <w:sdtEndPr/>
                    <w:sdtContent>
                      <w:r w:rsidR="00A7173E">
                        <w:t>3.2</w:t>
                      </w:r>
                    </w:sdtContent>
                  </w:sdt>
                  <w:r w:rsidR="00A7173E">
                    <w:t>. Pakeičiu 9.3 papunktį ir jį išdėstau taip:</w:t>
                  </w:r>
                </w:p>
                <w:sdt>
                  <w:sdtPr>
                    <w:alias w:val="citata"/>
                    <w:tag w:val="part_3b997655923945469244a87b572f7f32"/>
                    <w:id w:val="-590552486"/>
                    <w:lock w:val="sdtLocked"/>
                  </w:sdtPr>
                  <w:sdtEndPr/>
                  <w:sdtContent>
                    <w:sdt>
                      <w:sdtPr>
                        <w:alias w:val="9.3 pp."/>
                        <w:tag w:val="part_9037aaf5590f4c2d801527363c8b3578"/>
                        <w:id w:val="-177814800"/>
                        <w:lock w:val="sdtLocked"/>
                      </w:sdtPr>
                      <w:sdtEndPr/>
                      <w:sdtContent>
                        <w:p w:rsidR="00B3373B" w:rsidRPr="00763602" w:rsidRDefault="00A7173E" w:rsidP="00763602">
                          <w:pPr>
                            <w:ind w:firstLine="629"/>
                            <w:jc w:val="both"/>
                            <w:rPr>
                              <w:highlight w:val="yellow"/>
                            </w:rPr>
                          </w:pPr>
                          <w:r>
                            <w:t>„</w:t>
                          </w:r>
                          <w:sdt>
                            <w:sdtPr>
                              <w:alias w:val="Numeris"/>
                              <w:tag w:val="nr_9037aaf5590f4c2d801527363c8b3578"/>
                              <w:id w:val="318007408"/>
                              <w:lock w:val="sdtLocked"/>
                            </w:sdtPr>
                            <w:sdtEndPr/>
                            <w:sdtContent>
                              <w:r>
                                <w:t>9.3</w:t>
                              </w:r>
                            </w:sdtContent>
                          </w:sdt>
                          <w:r>
                            <w:t xml:space="preserve">. Pagal Aprašą Nr. 4 projektams įgyvendinti skiriama iki 3 040 000 </w:t>
                          </w:r>
                          <w:proofErr w:type="spellStart"/>
                          <w:r>
                            <w:t>Eur</w:t>
                          </w:r>
                          <w:proofErr w:type="spellEnd"/>
                          <w:r>
                            <w:t xml:space="preserve"> (trijų milijonų keturiasdešimt tūkstančių eurų) iš EGADP lėšų.“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aa83c85a1dff46f4b44e7c4f9ecbfde2"/>
            <w:id w:val="-1903281101"/>
            <w:lock w:val="sdtLocked"/>
          </w:sdtPr>
          <w:sdtEndPr/>
          <w:sdtContent>
            <w:p w:rsidR="00763602" w:rsidRDefault="00763602">
              <w:pPr>
                <w:tabs>
                  <w:tab w:val="right" w:pos="9071"/>
                </w:tabs>
              </w:pPr>
            </w:p>
            <w:p w:rsidR="00763602" w:rsidRDefault="00763602">
              <w:pPr>
                <w:tabs>
                  <w:tab w:val="right" w:pos="9071"/>
                </w:tabs>
              </w:pPr>
            </w:p>
            <w:p w:rsidR="00763602" w:rsidRDefault="00763602">
              <w:pPr>
                <w:tabs>
                  <w:tab w:val="right" w:pos="9071"/>
                </w:tabs>
              </w:pPr>
            </w:p>
            <w:p w:rsidR="00B3373B" w:rsidRDefault="00A7173E">
              <w:pPr>
                <w:tabs>
                  <w:tab w:val="right" w:pos="9071"/>
                </w:tabs>
                <w:rPr>
                  <w:szCs w:val="24"/>
                </w:rPr>
              </w:pPr>
              <w:r>
                <w:rPr>
                  <w:szCs w:val="24"/>
                </w:rPr>
                <w:t>Kultūros ministras, pavaduojantis švietimo,</w:t>
              </w:r>
              <w:r w:rsidR="00763602">
                <w:rPr>
                  <w:szCs w:val="24"/>
                </w:rPr>
                <w:tab/>
              </w:r>
              <w:r>
                <w:rPr>
                  <w:szCs w:val="24"/>
                </w:rPr>
                <w:t xml:space="preserve"> Šarūnas Birutis</w:t>
              </w:r>
            </w:p>
            <w:p w:rsidR="00B3373B" w:rsidRDefault="00A7173E">
              <w:pPr>
                <w:tabs>
                  <w:tab w:val="right" w:pos="9071"/>
                </w:tabs>
                <w:rPr>
                  <w:szCs w:val="24"/>
                </w:rPr>
              </w:pPr>
              <w:r>
                <w:rPr>
                  <w:szCs w:val="24"/>
                </w:rPr>
                <w:t>mokslo ir sporto m</w:t>
              </w:r>
              <w:r w:rsidR="00B5691D">
                <w:rPr>
                  <w:szCs w:val="24"/>
                </w:rPr>
                <w:t>inistrą</w:t>
              </w:r>
              <w:bookmarkStart w:id="0" w:name="_GoBack"/>
              <w:bookmarkEnd w:id="0"/>
            </w:p>
            <w:p w:rsidR="00B3373B" w:rsidRDefault="00B5691D">
              <w:pPr>
                <w:tabs>
                  <w:tab w:val="right" w:pos="9071"/>
                </w:tabs>
                <w:rPr>
                  <w:szCs w:val="24"/>
                </w:rPr>
              </w:pPr>
            </w:p>
          </w:sdtContent>
        </w:sdt>
      </w:sdtContent>
    </w:sdt>
    <w:sectPr w:rsidR="00B3373B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1134" w:right="567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373B" w:rsidRDefault="00A7173E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 w:rsidR="00B3373B" w:rsidRDefault="00A7173E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  <w:endnote w:type="continuationNotice" w:id="1">
    <w:p w:rsidR="00B3373B" w:rsidRDefault="00B3373B">
      <w:pPr>
        <w:rPr>
          <w:sz w:val="22"/>
          <w:szCs w:val="22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373B" w:rsidRDefault="00B3373B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373B" w:rsidRDefault="00B3373B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373B" w:rsidRDefault="00B3373B">
    <w:pPr>
      <w:tabs>
        <w:tab w:val="center" w:pos="4819"/>
        <w:tab w:val="right" w:pos="9638"/>
      </w:tabs>
      <w:rPr>
        <w:sz w:val="22"/>
        <w:szCs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373B" w:rsidRDefault="00A7173E"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 w:rsidR="00B3373B" w:rsidRDefault="00A7173E"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  <w:footnote w:type="continuationNotice" w:id="1">
    <w:p w:rsidR="00B3373B" w:rsidRDefault="00B3373B">
      <w:pPr>
        <w:rPr>
          <w:sz w:val="22"/>
          <w:szCs w:val="22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373B" w:rsidRDefault="00B3373B">
    <w:pPr>
      <w:tabs>
        <w:tab w:val="center" w:pos="4819"/>
        <w:tab w:val="right" w:pos="9638"/>
      </w:tabs>
      <w:rPr>
        <w:sz w:val="22"/>
        <w:szCs w:val="22"/>
      </w:rPr>
    </w:pPr>
  </w:p>
  <w:p w:rsidR="00B3373B" w:rsidRDefault="00B3373B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373B" w:rsidRDefault="00A7173E">
    <w:pPr>
      <w:tabs>
        <w:tab w:val="center" w:pos="4819"/>
        <w:tab w:val="right" w:pos="9638"/>
      </w:tabs>
      <w:jc w:val="center"/>
      <w:rPr>
        <w:sz w:val="22"/>
        <w:szCs w:val="22"/>
      </w:rPr>
    </w:pPr>
    <w:r>
      <w:rPr>
        <w:szCs w:val="22"/>
      </w:rPr>
      <w:fldChar w:fldCharType="begin"/>
    </w:r>
    <w:r>
      <w:rPr>
        <w:szCs w:val="22"/>
      </w:rPr>
      <w:instrText>PAGE   \* MERGEFORMAT</w:instrText>
    </w:r>
    <w:r>
      <w:rPr>
        <w:szCs w:val="22"/>
      </w:rPr>
      <w:fldChar w:fldCharType="separate"/>
    </w:r>
    <w:r w:rsidR="00B5691D">
      <w:rPr>
        <w:noProof/>
        <w:szCs w:val="22"/>
      </w:rPr>
      <w:t>13</w:t>
    </w:r>
    <w:r>
      <w:rPr>
        <w:szCs w:val="22"/>
      </w:rPr>
      <w:fldChar w:fldCharType="end"/>
    </w:r>
  </w:p>
  <w:p w:rsidR="00B3373B" w:rsidRDefault="00B3373B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3373B" w:rsidRDefault="00B3373B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61B0"/>
    <w:rsid w:val="00763602"/>
    <w:rsid w:val="009931A3"/>
    <w:rsid w:val="00A361B0"/>
    <w:rsid w:val="00A7173E"/>
    <w:rsid w:val="00B3373B"/>
    <w:rsid w:val="00B569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s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2ECEF5"/>
  <w15:docId w15:val="{0A1BA05A-BB9E-4219-88D0-77864325E1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A7173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58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03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018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175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326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0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69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40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67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56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481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5564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0568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7174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7652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36997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5477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33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2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56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2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F3289A46-6E8F-4198-AE6F-EDBA4E7FA73C}"/>
      </w:docPartPr>
      <w:docPartBody>
        <w:p w:rsidR="00332C97" w:rsidRDefault="000B5155">
          <w:r w:rsidRPr="00C46CF8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Vrinda">
    <w:panose1 w:val="00000400000000000000"/>
    <w:charset w:val="00"/>
    <w:family w:val="swiss"/>
    <w:pitch w:val="variable"/>
    <w:sig w:usb0="00010003" w:usb1="00000000" w:usb2="00000000" w:usb3="00000000" w:csb0="00000001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155"/>
    <w:rsid w:val="000B5155"/>
    <w:rsid w:val="00332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B5155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j6fdf40a0e1e4c27b9444f6dc0ea131b xmlns="f5ebda27-b626-448f-a7d1-d1cf5ad133fa" xsi:nil="true"/>
    <ExportDate xmlns="a843bbba-5665-4b5f-aacc-cdcb1c804839" xsi:nil="true"/>
    <DmsDocPrepDocSendReg xmlns="028236e2-f653-4d19-ab67-4d06a9145e0c">true</DmsDocPrepDocSendReg>
    <DmsDocPrepListOrderNo xmlns="4b2e9d09-07c5-42d4-ad0a-92e216c40b99">2</DmsDocPrepListOrderNo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o priedas" ma:contentTypeID="0x010100D76F90AF19434866994CD715ED8FEE4200712820E1B0DE314FBCE77D75ADAD206D" ma:contentTypeVersion="3" ma:contentTypeDescription="" ma:contentTypeScope="" ma:versionID="4d907e23df1946c6d37a59fb55db7e3d">
  <xsd:schema xmlns:xsd="http://www.w3.org/2001/XMLSchema" xmlns:xs="http://www.w3.org/2001/XMLSchema" xmlns:p="http://schemas.microsoft.com/office/2006/metadata/properties" xmlns:ns2="4b2e9d09-07c5-42d4-ad0a-92e216c40b99" xmlns:ns3="f5ebda27-b626-448f-a7d1-d1cf5ad133fa" xmlns:ns4="028236e2-f653-4d19-ab67-4d06a9145e0c" xmlns:ns5="a843bbba-5665-4b5f-aacc-cdcb1c804839" targetNamespace="http://schemas.microsoft.com/office/2006/metadata/properties" ma:root="true" ma:fieldsID="7429f1b30b221ede030be3017a80dccb" ns2:_="" ns3:_="" ns4:_="" ns5:_="">
    <xsd:import namespace="4b2e9d09-07c5-42d4-ad0a-92e216c40b99"/>
    <xsd:import namespace="f5ebda27-b626-448f-a7d1-d1cf5ad133fa"/>
    <xsd:import namespace="028236e2-f653-4d19-ab67-4d06a9145e0c"/>
    <xsd:import namespace="a843bbba-5665-4b5f-aacc-cdcb1c804839"/>
    <xsd:element name="properties">
      <xsd:complexType>
        <xsd:sequence>
          <xsd:element name="documentManagement">
            <xsd:complexType>
              <xsd:all>
                <xsd:element ref="ns2:DmsDocPrepListOrderNo" minOccurs="0"/>
                <xsd:element ref="ns3:j6fdf40a0e1e4c27b9444f6dc0ea131b" minOccurs="0"/>
                <xsd:element ref="ns4:DmsDocPrepDocSendReg" minOccurs="0"/>
                <xsd:element ref="ns5:Export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2e9d09-07c5-42d4-ad0a-92e216c40b99" elementFormDefault="qualified">
    <xsd:import namespace="http://schemas.microsoft.com/office/2006/documentManagement/types"/>
    <xsd:import namespace="http://schemas.microsoft.com/office/infopath/2007/PartnerControls"/>
    <xsd:element name="DmsDocPrepListOrderNo" ma:index="8" nillable="true" ma:displayName="Turinio tipo rikiavimas" ma:description="" ma:internalName="DmsDocPrepListOrderNo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ebda27-b626-448f-a7d1-d1cf5ad133fa" elementFormDefault="qualified">
    <xsd:import namespace="http://schemas.microsoft.com/office/2006/documentManagement/types"/>
    <xsd:import namespace="http://schemas.microsoft.com/office/infopath/2007/PartnerControls"/>
    <xsd:element name="j6fdf40a0e1e4c27b9444f6dc0ea131b" ma:index="9" nillable="true" ma:displayName="DmsPermissionsDivisions_0" ma:hidden="true" ma:internalName="j6fdf40a0e1e4c27b9444f6dc0ea131b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236e2-f653-4d19-ab67-4d06a9145e0c" elementFormDefault="qualified">
    <xsd:import namespace="http://schemas.microsoft.com/office/2006/documentManagement/types"/>
    <xsd:import namespace="http://schemas.microsoft.com/office/infopath/2007/PartnerControls"/>
    <xsd:element name="DmsDocPrepDocSendReg" ma:index="10" nillable="true" ma:displayName="Siųsti registruoti" ma:description="" ma:internalName="DmsDocPrepDocSendReg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43bbba-5665-4b5f-aacc-cdcb1c804839" elementFormDefault="qualified">
    <xsd:import namespace="http://schemas.microsoft.com/office/2006/documentManagement/types"/>
    <xsd:import namespace="http://schemas.microsoft.com/office/infopath/2007/PartnerControls"/>
    <xsd:element name="ExportDate" ma:index="11" nillable="true" ma:displayName="ExportDate" ma:format="DateOnly" ma:internalName="ExportDate">
      <xsd:simpleType>
        <xsd:restriction base="dms:DateTime"/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1cdb4639495b46229e1978d3b76b7ad6" PartId="4a36a54917784fcdbb1eb8542993d3c6">
    <Part Type="preambule" DocPartId="de3435640f0a4e3cae5618cf7a665b80" PartId="f3f3f87ef0d54fc2a7f60e18f310ae41"/>
    <Part Type="pastraipa" DocPartId="8d364714fee0410289e66ae992a7f1a5" PartId="a9a4421a10624d4c842542b7d55bb7ae"/>
    <Part Type="punktas" Nr="1" Abbr="1 p." DocPartId="15bb4fcb08774dac92760e8ac0231105" PartId="3182896cae984cbb839ba73c5f53ccea">
      <Part Type="citata" DocPartId="36c70316b69b4130bc7d05148f78c9bc" PartId="f82a8cda014c40c884ee745df79dd21d">
        <Part Type="skyrius" Nr="3" Title="PLĖTROS PROGRAMOS PAŽANGOS PRIEMONĖS VEIKLŲ SUVESTINĖ" DocPartId="e4b9a17dc44b4e6fb53ad6f6f1d1cf23" PartId="d2029607cd5b4b659c4bb10431d10b2d"/>
      </Part>
    </Part>
    <Part Type="punktas" Nr="2" Abbr="2 p." DocPartId="89c287cadc0d4b57ac86e3b22b1ccd79" PartId="6d91e12abaf84fd996e78eb3be95ebda">
      <Part Type="papunktis" Nr="2.1" Abbr="2.1 pp." DocPartId="199b13b41e0e4dda92cd6b9e0a8caf21" PartId="f46f32075d9b4d8db93e1cd15f647c11">
        <Part Type="citata" DocPartId="54e403cbc1ca444e8446d85cef0db713" PartId="757f43e73aa642a6b43e951ab1f00361">
          <Part Type="papunktis" Nr="2.8" Abbr="2.8 pp." DocPartId="13e1637eaa254749be3bf5577eaf1535" PartId="bd5d5b514b1d462392c922509b1b4b7d"/>
        </Part>
      </Part>
      <Part Type="papunktis" Nr="2.2" Abbr="2.2 pp." DocPartId="48ddada83e1b4ecca3e5aae9730273de" PartId="448152b6ee09471694263559f20569c6">
        <Part Type="citata" DocPartId="e7945f81029941e28c8d76b028e97361" PartId="c136bbdad0554319ad43be61b3b880b0">
          <Part Type="papunktis" Nr="9.2" Abbr="9.2 pp." DocPartId="21d87a5206fc4cf39ec65676fe338dff" PartId="aba468bc52a346188ea89bd8109b5d11"/>
        </Part>
      </Part>
    </Part>
    <Part Type="punktas" Nr="3" Abbr="3 p." DocPartId="875fc32430f04c3ab7135e27e040a331" PartId="1942845d95794d0b854c053c0c7abb41">
      <Part Type="papunktis" Nr="3.1" Abbr="3.1 pp." DocPartId="20e6d1d3e604488480b474b897a5e186" PartId="5060fb7db57845fea399a7b03aebc6fb">
        <Part Type="citata" DocPartId="675978b618254625aed2b32091f6f60a" PartId="fc9c6dcffeaa42c1a5ce485176920e2f">
          <Part Type="papunktis" Nr="2.11" Abbr="2.11 pp." DocPartId="660040a969694dcba77bba493b34ae16" PartId="938404a56b34454dab97d8f7c5894ec8"/>
        </Part>
      </Part>
      <Part Type="papunktis" Nr="3.2" Abbr="3.2 pp." DocPartId="51226e166564484e81e76d195e0b4dcb" PartId="0042907da7a44b71880621bb283c4ecd">
        <Part Type="citata" DocPartId="e63c8141080649b0b16ef8deb5e1b9f9" PartId="3b997655923945469244a87b572f7f32">
          <Part Type="papunktis" Nr="9.3" Abbr="9.3 pp." DocPartId="c207c45516ca43bba6ca1854e61da1c1" PartId="9037aaf5590f4c2d801527363c8b3578"/>
        </Part>
      </Part>
    </Part>
    <Part Type="signatura" DocPartId="13524f23614049cf8b4d953e00d0dc6f" PartId="aa83c85a1dff46f4b44e7c4f9ecbfde2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6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7E5569-D793-4217-B232-E816039AF86D}">
  <ds:schemaRefs>
    <ds:schemaRef ds:uri="http://schemas.microsoft.com/office/2006/metadata/properties"/>
    <ds:schemaRef ds:uri="http://schemas.microsoft.com/office/infopath/2007/PartnerControls"/>
    <ds:schemaRef ds:uri="f5ebda27-b626-448f-a7d1-d1cf5ad133fa"/>
    <ds:schemaRef ds:uri="a843bbba-5665-4b5f-aacc-cdcb1c804839"/>
    <ds:schemaRef ds:uri="028236e2-f653-4d19-ab67-4d06a9145e0c"/>
    <ds:schemaRef ds:uri="4b2e9d09-07c5-42d4-ad0a-92e216c40b99"/>
  </ds:schemaRefs>
</ds:datastoreItem>
</file>

<file path=customXml/itemProps2.xml><?xml version="1.0" encoding="utf-8"?>
<ds:datastoreItem xmlns:ds="http://schemas.openxmlformats.org/officeDocument/2006/customXml" ds:itemID="{32050D31-66BA-4089-B5B5-37298FB9EA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3A89DAE-7AA0-479A-8195-AE52E8A4EF0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2e9d09-07c5-42d4-ad0a-92e216c40b99"/>
    <ds:schemaRef ds:uri="f5ebda27-b626-448f-a7d1-d1cf5ad133fa"/>
    <ds:schemaRef ds:uri="028236e2-f653-4d19-ab67-4d06a9145e0c"/>
    <ds:schemaRef ds:uri="a843bbba-5665-4b5f-aacc-cdcb1c80483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B932AFAE-838E-4C58-B58E-8E86F4857116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406C7BD9-CDE8-4F42-AAA4-7FF93264B037}">
  <ds:schemaRefs>
    <ds:schemaRef ds:uri="http://schemas.openxmlformats.org/officeDocument/2006/bibliography"/>
  </ds:schemaRefs>
</ds:datastoreItem>
</file>

<file path=customXml/itemProps6.xml><?xml version="1.0" encoding="utf-8"?>
<ds:datastoreItem xmlns:ds="http://schemas.openxmlformats.org/officeDocument/2006/customXml" ds:itemID="{41478702-9BF2-496A-9F95-1C9BA4B549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13</Pages>
  <Words>10566</Words>
  <Characters>6023</Characters>
  <Application>Microsoft Office Word</Application>
  <DocSecurity>0</DocSecurity>
  <Lines>50</Lines>
  <Paragraphs>33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7a46729a-86db-4612-bb6f-365b84453d07</vt:lpstr>
      <vt:lpstr>7a46729a-86db-4612-bb6f-365b84453d07</vt:lpstr>
    </vt:vector>
  </TitlesOfParts>
  <Company>HP Inc.</Company>
  <LinksUpToDate>false</LinksUpToDate>
  <CharactersWithSpaces>16556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7a46729a-86db-4612-bb6f-365b84453d07</dc:title>
  <dc:creator>Virginija Levinskienė</dc:creator>
  <cp:lastModifiedBy>DZIKAITĖ Jolanta</cp:lastModifiedBy>
  <cp:revision>6</cp:revision>
  <dcterms:created xsi:type="dcterms:W3CDTF">2025-01-22T09:09:00Z</dcterms:created>
  <dcterms:modified xsi:type="dcterms:W3CDTF">2025-01-23T07:12:00Z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0x010100D76F90AF19434866994CD715ED8FEE4200712820E1B0DE314FBCE77D75ADAD206D</vt:lpwstr>
  </property>
  <property fmtid="{D5CDD505-2E9C-101B-9397-08002B2CF9AE}" pid="3" name="Komentarai">
    <vt:lpwstr>Pridėta po vizavimo</vt:lpwstr>
  </property>
  <property fmtid="{D5CDD505-2E9C-101B-9397-08002B2CF9AE}" pid="4" name="DmsPermissionsFlags">
    <vt:lpwstr>,SECTRUE,</vt:lpwstr>
  </property>
  <property fmtid="{D5CDD505-2E9C-101B-9397-08002B2CF9AE}" pid="5" name="DmsPermissionsUsers">
    <vt:lpwstr>109;#Giedrius Lapėnas;#120;#Ričardas Šokaitis;#1119;#Mantas Bernotas;#166;#Margarita Kairienė;#63;#Eglė Vizbarė;#1175;#Dalia Česlauskaitė</vt:lpwstr>
  </property>
  <property fmtid="{D5CDD505-2E9C-101B-9397-08002B2CF9AE}" pid="6" name="DmsPermissionsDivisions">
    <vt:lpwstr>71;#Švietimo projektų skyrius|4d6950ba-bddb-4d59-b4f2-90fff673db9b;#3308;#Procesų valdymo skyrius|1d2453fc-c175-46b4-b9fe-6151c1a059d8;#62;#Finansų skyrius|7d9d544b-d496-4126-a894-fd0e68da2d8e</vt:lpwstr>
  </property>
  <property fmtid="{D5CDD505-2E9C-101B-9397-08002B2CF9AE}" pid="7" name="TaxCatchAll">
    <vt:lpwstr/>
  </property>
  <property fmtid="{D5CDD505-2E9C-101B-9397-08002B2CF9AE}" pid="8" name="DmsPermissionsConfid">
    <vt:bool>false</vt:bool>
  </property>
  <property fmtid="{D5CDD505-2E9C-101B-9397-08002B2CF9AE}" pid="9" name="DmsDocPrepDocSendRegReal">
    <vt:bool>false</vt:bool>
  </property>
  <property fmtid="{D5CDD505-2E9C-101B-9397-08002B2CF9AE}" pid="10" name="DmsWaitingForSign">
    <vt:bool>true</vt:bool>
  </property>
</Properties>
</file>