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E210C0" w:rsidRDefault="001301D1">
      <w:pPr>
        <w:pStyle w:val="prastasis"/>
        <w:jc w:val="center"/>
      </w:pPr>
      <w:r>
        <w:rPr>
          <w:rStyle w:val="Numatytasispastraiposriftas"/>
          <w:rFonts w:eastAsia="Times New Roman" w:cs="Times New Roman"/>
          <w:kern w:val="0"/>
          <w:sz w:val="32"/>
          <w:lang w:eastAsia="lt-LT" w:bidi="ar-SA"/>
        </w:rPr>
        <w:object w:dxaOrig="705" w:dyaOrig="840" w14:anchorId="06A075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1" o:spid="_x0000_i1025" type="#_x0000_t75" style="width:35.25pt;height:42pt;visibility:visible;mso-wrap-style:square" o:ole="">
            <v:imagedata r:id="rId6" o:title=""/>
          </v:shape>
          <o:OLEObject Type="Embed" ProgID="Unknown" ShapeID="Object 1" DrawAspect="Content" ObjectID="_1765405002" r:id="rId7"/>
        </w:object>
      </w:r>
    </w:p>
    <w:p w:rsidR="00E210C0" w:rsidRDefault="00E210C0">
      <w:pPr>
        <w:pStyle w:val="prastasis"/>
        <w:jc w:val="center"/>
        <w:rPr>
          <w:lang w:val="en-US" w:eastAsia="lt-LT"/>
        </w:rPr>
      </w:pPr>
    </w:p>
    <w:p w:rsidR="00E210C0" w:rsidRDefault="001301D1">
      <w:pPr>
        <w:pStyle w:val="Antrat2"/>
      </w:pPr>
      <w:r>
        <w:t>RADVILIŠKIO RAJONO SAVIVALDYBĖS TARYBA</w:t>
      </w:r>
    </w:p>
    <w:p w:rsidR="00E210C0" w:rsidRDefault="00E210C0">
      <w:pPr>
        <w:pStyle w:val="prastasis"/>
        <w:widowControl/>
        <w:suppressAutoHyphens w:val="0"/>
        <w:ind w:right="-2"/>
        <w:textAlignment w:val="auto"/>
        <w:rPr>
          <w:rFonts w:eastAsia="Times New Roman" w:cs="Times New Roman"/>
          <w:color w:val="000000"/>
          <w:kern w:val="0"/>
          <w:lang w:eastAsia="lt-LT" w:bidi="ar-SA"/>
        </w:rPr>
      </w:pPr>
    </w:p>
    <w:p w:rsidR="00E210C0" w:rsidRDefault="001301D1">
      <w:pPr>
        <w:pStyle w:val="prastasis"/>
        <w:widowControl/>
        <w:suppressAutoHyphens w:val="0"/>
        <w:ind w:right="-2"/>
        <w:jc w:val="center"/>
        <w:textAlignment w:val="auto"/>
      </w:pPr>
      <w:r>
        <w:rPr>
          <w:rStyle w:val="Numatytasispastraiposriftas"/>
          <w:rFonts w:eastAsia="Times New Roman" w:cs="Times New Roman"/>
          <w:b/>
          <w:bCs/>
          <w:caps/>
          <w:color w:val="000000"/>
          <w:kern w:val="0"/>
          <w:lang w:eastAsia="lt-LT" w:bidi="ar-SA"/>
        </w:rPr>
        <w:t>SPRENDIMAS</w:t>
      </w:r>
    </w:p>
    <w:p w:rsidR="00E210C0" w:rsidRDefault="001301D1">
      <w:pPr>
        <w:pStyle w:val="prastasis"/>
        <w:widowControl/>
        <w:suppressAutoHyphens w:val="0"/>
        <w:ind w:right="-2"/>
        <w:jc w:val="center"/>
        <w:textAlignment w:val="auto"/>
        <w:rPr>
          <w:rFonts w:eastAsia="Times New Roman" w:cs="Times New Roman"/>
          <w:b/>
          <w:bCs/>
          <w:caps/>
          <w:color w:val="000000"/>
          <w:kern w:val="0"/>
          <w:lang w:eastAsia="lt-LT" w:bidi="ar-SA"/>
        </w:rPr>
      </w:pPr>
      <w:r>
        <w:rPr>
          <w:rFonts w:eastAsia="Times New Roman" w:cs="Times New Roman"/>
          <w:b/>
          <w:bCs/>
          <w:caps/>
          <w:color w:val="000000"/>
          <w:kern w:val="0"/>
          <w:lang w:eastAsia="lt-LT" w:bidi="ar-SA"/>
        </w:rPr>
        <w:t xml:space="preserve">DĖL RADVILIŠKIO RAJONO SAVIVALDYBĖS PSICHOAKTYVIŲ MEDŽIAGŲ </w:t>
      </w:r>
    </w:p>
    <w:p w:rsidR="00E210C0" w:rsidRDefault="001301D1">
      <w:pPr>
        <w:pStyle w:val="prastasis"/>
        <w:widowControl/>
        <w:suppressAutoHyphens w:val="0"/>
        <w:ind w:right="-2"/>
        <w:jc w:val="center"/>
        <w:textAlignment w:val="auto"/>
      </w:pPr>
      <w:r>
        <w:rPr>
          <w:rStyle w:val="Numatytasispastraiposriftas"/>
          <w:rFonts w:eastAsia="Times New Roman" w:cs="Times New Roman"/>
          <w:b/>
          <w:bCs/>
          <w:caps/>
          <w:color w:val="000000"/>
          <w:kern w:val="0"/>
          <w:lang w:eastAsia="lt-LT" w:bidi="ar-SA"/>
        </w:rPr>
        <w:t xml:space="preserve">VARTOJIMO PREVENCIJOS 2023–2025 METŲ VEIKSMŲ PLANO </w:t>
      </w:r>
      <w:r>
        <w:rPr>
          <w:rStyle w:val="Numatytasispastraiposriftas"/>
          <w:rFonts w:eastAsia="Times New Roman" w:cs="Times New Roman"/>
          <w:b/>
          <w:bCs/>
          <w:caps/>
          <w:color w:val="000000"/>
          <w:kern w:val="0"/>
          <w:lang w:eastAsia="lt-LT" w:bidi="ar-SA"/>
        </w:rPr>
        <w:t>PATVIRTINIMO</w:t>
      </w:r>
    </w:p>
    <w:p w:rsidR="00E210C0" w:rsidRDefault="001301D1">
      <w:pPr>
        <w:pStyle w:val="prastasis"/>
        <w:widowControl/>
        <w:suppressAutoHyphens w:val="0"/>
        <w:ind w:right="-2"/>
        <w:jc w:val="center"/>
        <w:textAlignment w:val="auto"/>
      </w:pPr>
      <w:r>
        <w:rPr>
          <w:rStyle w:val="Numatytasispastraiposriftas"/>
          <w:rFonts w:eastAsia="Times New Roman" w:cs="Times New Roman"/>
          <w:caps/>
          <w:color w:val="000000"/>
          <w:kern w:val="0"/>
          <w:lang w:eastAsia="lt-LT" w:bidi="ar-SA"/>
        </w:rPr>
        <w:t> </w:t>
      </w:r>
    </w:p>
    <w:p w:rsidR="00E210C0" w:rsidRDefault="001301D1">
      <w:pPr>
        <w:pStyle w:val="prastasis"/>
        <w:widowControl/>
        <w:suppressAutoHyphens w:val="0"/>
        <w:jc w:val="center"/>
        <w:textAlignment w:val="auto"/>
        <w:rPr>
          <w:rFonts w:eastAsia="Times New Roman" w:cs="Times New Roman"/>
          <w:color w:val="000000"/>
          <w:kern w:val="0"/>
          <w:lang w:eastAsia="lt-LT" w:bidi="ar-SA"/>
        </w:rPr>
      </w:pPr>
      <w:r>
        <w:rPr>
          <w:rFonts w:eastAsia="Times New Roman" w:cs="Times New Roman"/>
          <w:color w:val="000000"/>
          <w:kern w:val="0"/>
          <w:lang w:eastAsia="lt-LT" w:bidi="ar-SA"/>
        </w:rPr>
        <w:t>2023 m. gruodžio 21 d. Nr. T-239</w:t>
      </w:r>
    </w:p>
    <w:p w:rsidR="00E210C0" w:rsidRDefault="001301D1">
      <w:pPr>
        <w:pStyle w:val="prastasis"/>
        <w:widowControl/>
        <w:suppressAutoHyphens w:val="0"/>
        <w:jc w:val="center"/>
        <w:textAlignment w:val="auto"/>
        <w:rPr>
          <w:rFonts w:eastAsia="Times New Roman" w:cs="Times New Roman"/>
          <w:color w:val="000000"/>
          <w:kern w:val="0"/>
          <w:lang w:eastAsia="lt-LT" w:bidi="ar-SA"/>
        </w:rPr>
      </w:pPr>
      <w:r>
        <w:rPr>
          <w:rFonts w:eastAsia="Times New Roman" w:cs="Times New Roman"/>
          <w:color w:val="000000"/>
          <w:kern w:val="0"/>
          <w:lang w:eastAsia="lt-LT" w:bidi="ar-SA"/>
        </w:rPr>
        <w:t>Radviliškis</w:t>
      </w:r>
    </w:p>
    <w:p w:rsidR="00E210C0" w:rsidRDefault="001301D1">
      <w:pPr>
        <w:pStyle w:val="prastasis"/>
        <w:widowControl/>
        <w:suppressAutoHyphens w:val="0"/>
        <w:ind w:firstLine="709"/>
        <w:jc w:val="both"/>
        <w:textAlignment w:val="auto"/>
        <w:rPr>
          <w:rFonts w:eastAsia="Times New Roman" w:cs="Times New Roman"/>
          <w:color w:val="000000"/>
          <w:kern w:val="0"/>
          <w:lang w:eastAsia="lt-LT" w:bidi="ar-SA"/>
        </w:rPr>
      </w:pPr>
      <w:r>
        <w:rPr>
          <w:rFonts w:eastAsia="Times New Roman" w:cs="Times New Roman"/>
          <w:color w:val="000000"/>
          <w:kern w:val="0"/>
          <w:lang w:eastAsia="lt-LT" w:bidi="ar-SA"/>
        </w:rPr>
        <w:t> </w:t>
      </w:r>
    </w:p>
    <w:p w:rsidR="00E210C0" w:rsidRDefault="001301D1">
      <w:pPr>
        <w:pStyle w:val="prastasis"/>
        <w:widowControl/>
        <w:suppressAutoHyphens w:val="0"/>
        <w:ind w:firstLine="851"/>
        <w:jc w:val="both"/>
        <w:textAlignment w:val="auto"/>
      </w:pPr>
      <w:bookmarkStart w:id="1" w:name="part_ad56fe7045f54649971a8017aeb7ba4b"/>
      <w:bookmarkEnd w:id="1"/>
      <w:r>
        <w:rPr>
          <w:rStyle w:val="Numatytasispastraiposriftas"/>
          <w:rFonts w:eastAsia="Times New Roman" w:cs="Times New Roman"/>
          <w:color w:val="000000"/>
          <w:kern w:val="0"/>
          <w:lang w:eastAsia="lt-LT" w:bidi="ar-SA"/>
        </w:rPr>
        <w:t>Vadovaudamasi Lietuvos Respublikos vietos savivaldos įstatymo 15 straipsnio 4 dalimi</w:t>
      </w:r>
      <w:r>
        <w:rPr>
          <w:rStyle w:val="Numatytasispastraiposriftas"/>
          <w:rFonts w:eastAsia="Times New Roman" w:cs="Times New Roman"/>
          <w:color w:val="0D0D0D"/>
          <w:kern w:val="0"/>
          <w:lang w:eastAsia="lt-LT" w:bidi="ar-SA"/>
        </w:rPr>
        <w:t xml:space="preserve">, Lietuvos Respublikos Vyriausybės 2011 m. spalio 27 d. nutarimu Nr. 1277 „Dėl Narkotinių ir psichotropinių </w:t>
      </w:r>
      <w:r>
        <w:rPr>
          <w:rStyle w:val="Numatytasispastraiposriftas"/>
          <w:rFonts w:eastAsia="Times New Roman" w:cs="Times New Roman"/>
          <w:color w:val="0D0D0D"/>
          <w:kern w:val="0"/>
          <w:lang w:eastAsia="lt-LT" w:bidi="ar-SA"/>
        </w:rPr>
        <w:t>medžiagų, narkotinių ir psichotropinių medžiagų pirmtakų (prekursorių), tabako ir alkoholio kontrolės koncepcijos patvirtinimo“ patvirtintos Narkotinių ir psichotropinių medžiagų, narkotinių ir psichotropinių medžiagų pirmtakų (prekursorių), tabako ir alko</w:t>
      </w:r>
      <w:r>
        <w:rPr>
          <w:rStyle w:val="Numatytasispastraiposriftas"/>
          <w:rFonts w:eastAsia="Times New Roman" w:cs="Times New Roman"/>
          <w:color w:val="0D0D0D"/>
          <w:kern w:val="0"/>
          <w:lang w:eastAsia="lt-LT" w:bidi="ar-SA"/>
        </w:rPr>
        <w:t xml:space="preserve">holio kontrolės koncepcijos 26 punktu, Lietuvos Respublikos narkotikų, tabako ir alkoholio prevencijos tarpinstituciniu veiklos planu, patvirtintu Lietuvos Respublikos Vyriausybės 2015 m. vasario 25 d. nutarimu Nr. 217 „Dėl Lietuvos Respublikos narkotikų, </w:t>
      </w:r>
      <w:r>
        <w:rPr>
          <w:rStyle w:val="Numatytasispastraiposriftas"/>
          <w:rFonts w:eastAsia="Times New Roman" w:cs="Times New Roman"/>
          <w:color w:val="0D0D0D"/>
          <w:kern w:val="0"/>
          <w:lang w:eastAsia="lt-LT" w:bidi="ar-SA"/>
        </w:rPr>
        <w:t xml:space="preserve">tabako ir alkoholio prevencijos tarpinstitucinio veiklos plano patvirtinimo“, </w:t>
      </w:r>
      <w:r>
        <w:rPr>
          <w:rStyle w:val="Numatytasispastraiposriftas"/>
          <w:rFonts w:eastAsia="Times New Roman" w:cs="Times New Roman"/>
          <w:color w:val="000000"/>
          <w:kern w:val="0"/>
          <w:lang w:eastAsia="lt-LT" w:bidi="ar-SA"/>
        </w:rPr>
        <w:t>siekdama užtikrinti veiksmų dėl psichoaktyvių medžiagų vartojimo prevencijos ir kontrolės koordinavimą,</w:t>
      </w:r>
      <w:r>
        <w:rPr>
          <w:rStyle w:val="Numatytasispastraiposriftas"/>
          <w:rFonts w:eastAsia="Times New Roman" w:cs="Times New Roman"/>
          <w:color w:val="0D0D0D"/>
          <w:kern w:val="0"/>
          <w:lang w:eastAsia="lt-LT" w:bidi="ar-SA"/>
        </w:rPr>
        <w:t> </w:t>
      </w:r>
      <w:r>
        <w:rPr>
          <w:rStyle w:val="Numatytasispastraiposriftas"/>
          <w:rFonts w:eastAsia="Times New Roman" w:cs="Times New Roman"/>
          <w:color w:val="000000"/>
          <w:kern w:val="0"/>
          <w:lang w:eastAsia="lt-LT" w:bidi="ar-SA"/>
        </w:rPr>
        <w:t>Radviliškio rajono savivaldybės taryba n u s p r e n d ž i a:</w:t>
      </w:r>
    </w:p>
    <w:p w:rsidR="00E210C0" w:rsidRDefault="001301D1">
      <w:pPr>
        <w:pStyle w:val="prastasis"/>
        <w:widowControl/>
        <w:suppressAutoHyphens w:val="0"/>
        <w:ind w:firstLine="709"/>
        <w:jc w:val="both"/>
        <w:textAlignment w:val="auto"/>
        <w:rPr>
          <w:rFonts w:eastAsia="Times New Roman" w:cs="Times New Roman"/>
          <w:color w:val="000000"/>
          <w:kern w:val="0"/>
          <w:lang w:eastAsia="lt-LT" w:bidi="ar-SA"/>
        </w:rPr>
      </w:pPr>
      <w:bookmarkStart w:id="2" w:name="part_3169eb0c6c274b2e85bfead6c56552dc"/>
      <w:bookmarkEnd w:id="2"/>
      <w:r>
        <w:rPr>
          <w:rFonts w:eastAsia="Times New Roman" w:cs="Times New Roman"/>
          <w:color w:val="000000"/>
          <w:kern w:val="0"/>
          <w:lang w:eastAsia="lt-LT" w:bidi="ar-SA"/>
        </w:rPr>
        <w:t>1. Patvirtin</w:t>
      </w:r>
      <w:r>
        <w:rPr>
          <w:rFonts w:eastAsia="Times New Roman" w:cs="Times New Roman"/>
          <w:color w:val="000000"/>
          <w:kern w:val="0"/>
          <w:lang w:eastAsia="lt-LT" w:bidi="ar-SA"/>
        </w:rPr>
        <w:t>ti Radviliškio rajono savivaldybės psichoaktyvių medžiagų vartojimo prevencijos 2023–2025 metų veiksmų planą (pridedama).</w:t>
      </w:r>
    </w:p>
    <w:p w:rsidR="00E210C0" w:rsidRDefault="001301D1">
      <w:pPr>
        <w:pStyle w:val="prastasis"/>
        <w:widowControl/>
        <w:suppressAutoHyphens w:val="0"/>
        <w:ind w:firstLine="709"/>
        <w:jc w:val="both"/>
        <w:textAlignment w:val="auto"/>
      </w:pPr>
      <w:bookmarkStart w:id="3" w:name="part_3a00b1be816a40d697cc55c229277a92"/>
      <w:bookmarkEnd w:id="3"/>
      <w:r>
        <w:rPr>
          <w:rStyle w:val="Numatytasispastraiposriftas"/>
          <w:rFonts w:eastAsia="Times New Roman" w:cs="Times New Roman"/>
          <w:color w:val="0D0D0D"/>
          <w:kern w:val="0"/>
          <w:lang w:eastAsia="lt-LT" w:bidi="ar-SA"/>
        </w:rPr>
        <w:lastRenderedPageBreak/>
        <w:t xml:space="preserve">2. Pavesti šios programos įgyvendinimą organizuoti, koordinuoti ir kontroliuoti Radviliškio rajono savivaldybės Narkotikų kontrolės </w:t>
      </w:r>
      <w:r>
        <w:rPr>
          <w:rStyle w:val="Numatytasispastraiposriftas"/>
          <w:rFonts w:eastAsia="Times New Roman" w:cs="Times New Roman"/>
          <w:color w:val="0D0D0D"/>
          <w:kern w:val="0"/>
          <w:lang w:eastAsia="lt-LT" w:bidi="ar-SA"/>
        </w:rPr>
        <w:t>komisijai.</w:t>
      </w:r>
      <w:bookmarkStart w:id="4" w:name="part_21adb799d50f4852a84ce2b7234f0598"/>
      <w:bookmarkEnd w:id="4"/>
    </w:p>
    <w:p w:rsidR="00E210C0" w:rsidRDefault="001301D1">
      <w:pPr>
        <w:pStyle w:val="prastasis"/>
        <w:widowControl/>
        <w:suppressAutoHyphens w:val="0"/>
        <w:ind w:firstLine="709"/>
        <w:jc w:val="both"/>
        <w:textAlignment w:val="auto"/>
      </w:pPr>
      <w:r>
        <w:t xml:space="preserve">3. </w:t>
      </w:r>
      <w:r>
        <w:rPr>
          <w:rStyle w:val="Numatytasispastraiposriftas"/>
          <w:rFonts w:cs="Times New Roman"/>
          <w:shd w:val="clear" w:color="auto" w:fill="FFFFFF"/>
        </w:rPr>
        <w:t>Nurodyti, kad šis potvarkis ne vėliau kaip per vieną mėnesį nuo jo įteikimo dienos gali</w:t>
      </w:r>
      <w:r>
        <w:rPr>
          <w:rStyle w:val="Numatytasispastraiposriftas"/>
          <w:rFonts w:cs="Times New Roman"/>
        </w:rPr>
        <w:t xml:space="preserve"> </w:t>
      </w:r>
      <w:r>
        <w:rPr>
          <w:rStyle w:val="Numatytasispastraiposriftas"/>
          <w:rFonts w:cs="Times New Roman"/>
          <w:shd w:val="clear" w:color="auto" w:fill="FFFFFF"/>
        </w:rPr>
        <w:t>būti skundžiamas paduodant skundą Lietuvos administracinių ginčų komisijos Šiaulių apygardos</w:t>
      </w:r>
      <w:r>
        <w:rPr>
          <w:rStyle w:val="Numatytasispastraiposriftas"/>
          <w:rFonts w:cs="Times New Roman"/>
        </w:rPr>
        <w:br/>
      </w:r>
      <w:r>
        <w:rPr>
          <w:rStyle w:val="Numatytasispastraiposriftas"/>
          <w:rFonts w:cs="Times New Roman"/>
          <w:shd w:val="clear" w:color="auto" w:fill="FFFFFF"/>
        </w:rPr>
        <w:t>skyriui adresu: Dvaro g. 81, Šiauliai, arba Regionų apygardos</w:t>
      </w:r>
      <w:r>
        <w:rPr>
          <w:rStyle w:val="Numatytasispastraiposriftas"/>
          <w:rFonts w:cs="Times New Roman"/>
          <w:shd w:val="clear" w:color="auto" w:fill="FFFFFF"/>
        </w:rPr>
        <w:t xml:space="preserve"> administraciniam teismui bet kuriuose</w:t>
      </w:r>
      <w:r>
        <w:rPr>
          <w:rStyle w:val="Numatytasispastraiposriftas"/>
          <w:rFonts w:cs="Times New Roman"/>
        </w:rPr>
        <w:br/>
      </w:r>
      <w:r>
        <w:rPr>
          <w:rStyle w:val="Numatytasispastraiposriftas"/>
          <w:rFonts w:cs="Times New Roman"/>
          <w:shd w:val="clear" w:color="auto" w:fill="FFFFFF"/>
        </w:rPr>
        <w:t>šio teismo rūmuose.</w:t>
      </w:r>
    </w:p>
    <w:p w:rsidR="00E210C0" w:rsidRDefault="00E210C0">
      <w:pPr>
        <w:pStyle w:val="prastasis"/>
        <w:widowControl/>
        <w:ind w:firstLine="1296"/>
        <w:jc w:val="both"/>
        <w:textAlignment w:val="auto"/>
        <w:rPr>
          <w:rFonts w:eastAsia="Times New Roman" w:cs="Times New Roman"/>
          <w:color w:val="000000"/>
          <w:kern w:val="0"/>
          <w:lang w:eastAsia="lt-LT" w:bidi="ar-SA"/>
        </w:rPr>
      </w:pPr>
    </w:p>
    <w:p w:rsidR="00E210C0" w:rsidRDefault="001301D1">
      <w:pPr>
        <w:pStyle w:val="prastasis"/>
        <w:widowControl/>
        <w:suppressAutoHyphens w:val="0"/>
        <w:ind w:firstLine="1296"/>
        <w:textAlignment w:val="auto"/>
        <w:rPr>
          <w:rFonts w:eastAsia="Times New Roman" w:cs="Times New Roman"/>
          <w:color w:val="000000"/>
          <w:kern w:val="0"/>
          <w:lang w:eastAsia="lt-LT" w:bidi="ar-SA"/>
        </w:rPr>
      </w:pPr>
      <w:r>
        <w:rPr>
          <w:rFonts w:eastAsia="Times New Roman" w:cs="Times New Roman"/>
          <w:color w:val="000000"/>
          <w:kern w:val="0"/>
          <w:lang w:eastAsia="lt-LT" w:bidi="ar-SA"/>
        </w:rPr>
        <w:t> </w:t>
      </w:r>
    </w:p>
    <w:p w:rsidR="00E210C0" w:rsidRDefault="001301D1">
      <w:pPr>
        <w:pStyle w:val="prastasis"/>
        <w:widowControl/>
        <w:suppressAutoHyphens w:val="0"/>
        <w:ind w:firstLine="1296"/>
        <w:textAlignment w:val="auto"/>
        <w:rPr>
          <w:rFonts w:eastAsia="Times New Roman" w:cs="Times New Roman"/>
          <w:color w:val="000000"/>
          <w:kern w:val="0"/>
          <w:lang w:eastAsia="lt-LT" w:bidi="ar-SA"/>
        </w:rPr>
      </w:pPr>
      <w:r>
        <w:rPr>
          <w:rFonts w:eastAsia="Times New Roman" w:cs="Times New Roman"/>
          <w:color w:val="000000"/>
          <w:kern w:val="0"/>
          <w:lang w:eastAsia="lt-LT" w:bidi="ar-SA"/>
        </w:rPr>
        <w:t> </w:t>
      </w:r>
    </w:p>
    <w:p w:rsidR="00E210C0" w:rsidRDefault="001301D1">
      <w:pPr>
        <w:pStyle w:val="prastasis"/>
        <w:tabs>
          <w:tab w:val="left" w:pos="8931"/>
        </w:tabs>
        <w:rPr>
          <w:color w:val="000000"/>
        </w:rPr>
        <w:sectPr w:rsidR="00E210C0">
          <w:pgSz w:w="11906" w:h="16838"/>
          <w:pgMar w:top="1134" w:right="567" w:bottom="1134" w:left="1701" w:header="720" w:footer="720" w:gutter="0"/>
          <w:cols w:space="720"/>
        </w:sectPr>
      </w:pPr>
      <w:r>
        <w:rPr>
          <w:color w:val="000000"/>
        </w:rPr>
        <w:t>Savivaldybės meras                                                                                           Kazimieras Račkauskis</w:t>
      </w:r>
    </w:p>
    <w:p w:rsidR="00E210C0" w:rsidRDefault="00E210C0">
      <w:pPr>
        <w:pStyle w:val="prastasis"/>
        <w:widowControl/>
        <w:suppressAutoHyphens w:val="0"/>
        <w:ind w:firstLine="709"/>
        <w:jc w:val="both"/>
        <w:textAlignment w:val="auto"/>
        <w:rPr>
          <w:rFonts w:eastAsia="Times New Roman" w:cs="Times New Roman"/>
          <w:color w:val="000000"/>
          <w:kern w:val="0"/>
          <w:lang w:eastAsia="lt-LT" w:bidi="ar-SA"/>
        </w:rPr>
      </w:pPr>
    </w:p>
    <w:p w:rsidR="00E210C0" w:rsidRDefault="001301D1">
      <w:pPr>
        <w:pStyle w:val="prastasis"/>
        <w:ind w:left="10048" w:firstLine="1296"/>
        <w:rPr>
          <w:bCs/>
        </w:rPr>
      </w:pPr>
      <w:r>
        <w:rPr>
          <w:bCs/>
        </w:rPr>
        <w:t>PATVIRTINTA:</w:t>
      </w:r>
    </w:p>
    <w:p w:rsidR="00E210C0" w:rsidRDefault="001301D1">
      <w:pPr>
        <w:pStyle w:val="prastasis"/>
        <w:ind w:firstLine="3600"/>
        <w:rPr>
          <w:bCs/>
        </w:rPr>
      </w:pPr>
      <w:r>
        <w:rPr>
          <w:bCs/>
        </w:rPr>
        <w:t xml:space="preserve">                                               </w:t>
      </w:r>
      <w:r>
        <w:rPr>
          <w:bCs/>
        </w:rPr>
        <w:t xml:space="preserve"> </w:t>
      </w:r>
      <w:r>
        <w:rPr>
          <w:bCs/>
        </w:rPr>
        <w:tab/>
      </w:r>
      <w:r>
        <w:rPr>
          <w:bCs/>
        </w:rPr>
        <w:tab/>
      </w:r>
      <w:r>
        <w:rPr>
          <w:bCs/>
        </w:rPr>
        <w:tab/>
      </w:r>
      <w:r>
        <w:rPr>
          <w:bCs/>
        </w:rPr>
        <w:tab/>
      </w:r>
      <w:r>
        <w:rPr>
          <w:bCs/>
        </w:rPr>
        <w:tab/>
      </w:r>
      <w:r>
        <w:rPr>
          <w:bCs/>
        </w:rPr>
        <w:tab/>
      </w:r>
      <w:r>
        <w:rPr>
          <w:bCs/>
        </w:rPr>
        <w:tab/>
        <w:t>Radviliškio rajono savivaldybės</w:t>
      </w:r>
    </w:p>
    <w:p w:rsidR="00E210C0" w:rsidRDefault="001301D1">
      <w:pPr>
        <w:pStyle w:val="prastasis"/>
        <w:ind w:left="10048" w:firstLine="1296"/>
        <w:rPr>
          <w:bCs/>
        </w:rPr>
      </w:pPr>
      <w:r>
        <w:rPr>
          <w:bCs/>
        </w:rPr>
        <w:t>tarybos 2023 m. gruodžio 21 d.</w:t>
      </w:r>
    </w:p>
    <w:p w:rsidR="00E210C0" w:rsidRDefault="001301D1">
      <w:pPr>
        <w:pStyle w:val="prastasis"/>
        <w:ind w:left="10048" w:firstLine="1296"/>
        <w:rPr>
          <w:bCs/>
        </w:rPr>
      </w:pPr>
      <w:r>
        <w:rPr>
          <w:bCs/>
        </w:rPr>
        <w:t>sprendimu Nr. T-239</w:t>
      </w:r>
    </w:p>
    <w:p w:rsidR="00E210C0" w:rsidRDefault="00E210C0">
      <w:pPr>
        <w:pStyle w:val="Standard"/>
      </w:pPr>
    </w:p>
    <w:p w:rsidR="00E210C0" w:rsidRDefault="00E210C0">
      <w:pPr>
        <w:pStyle w:val="Standard"/>
        <w:jc w:val="center"/>
      </w:pPr>
    </w:p>
    <w:p w:rsidR="00E210C0" w:rsidRDefault="001301D1">
      <w:pPr>
        <w:pStyle w:val="Standard"/>
        <w:jc w:val="center"/>
      </w:pPr>
      <w:r>
        <w:t>RADVILIŠKIO RAJONO PSICHOAKTYVIŲ MEDŽIAGŲ VARTOJIMO PREVENCIJOS VEIKSMŲ PLANAS</w:t>
      </w:r>
    </w:p>
    <w:p w:rsidR="00E210C0" w:rsidRDefault="00E210C0">
      <w:pPr>
        <w:pStyle w:val="Standard"/>
        <w:jc w:val="center"/>
      </w:pPr>
    </w:p>
    <w:p w:rsidR="00E210C0" w:rsidRDefault="001301D1">
      <w:pPr>
        <w:pStyle w:val="Standard"/>
        <w:jc w:val="center"/>
      </w:pPr>
      <w:r>
        <w:t>2023–2025 m.</w:t>
      </w:r>
    </w:p>
    <w:p w:rsidR="00E210C0" w:rsidRDefault="001301D1">
      <w:pPr>
        <w:pStyle w:val="Standard"/>
        <w:jc w:val="center"/>
      </w:pPr>
      <w:r>
        <w:rPr>
          <w:rStyle w:val="Numatytasispastraiposriftas"/>
          <w:noProof/>
          <w:color w:val="FF0000"/>
          <w:lang w:val="en-US" w:eastAsia="en-US" w:bidi="ar-SA"/>
        </w:rPr>
        <w:drawing>
          <wp:anchor distT="0" distB="0" distL="114300" distR="114300" simplePos="0" relativeHeight="251659264" behindDoc="0" locked="0" layoutInCell="1" allowOverlap="1">
            <wp:simplePos x="0" y="0"/>
            <wp:positionH relativeFrom="column">
              <wp:posOffset>-423028</wp:posOffset>
            </wp:positionH>
            <wp:positionV relativeFrom="paragraph">
              <wp:posOffset>1649787</wp:posOffset>
            </wp:positionV>
            <wp:extent cx="356" cy="356"/>
            <wp:effectExtent l="0" t="0" r="0" b="0"/>
            <wp:wrapNone/>
            <wp:docPr id="1" name="Paveikslėlis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56" cy="356"/>
                    </a:xfrm>
                    <a:prstGeom prst="rect">
                      <a:avLst/>
                    </a:prstGeom>
                    <a:noFill/>
                    <a:ln>
                      <a:noFill/>
                      <a:prstDash/>
                    </a:ln>
                  </pic:spPr>
                </pic:pic>
              </a:graphicData>
            </a:graphic>
          </wp:anchor>
        </w:drawing>
      </w:r>
    </w:p>
    <w:tbl>
      <w:tblPr>
        <w:tblW w:w="14598" w:type="dxa"/>
        <w:tblLayout w:type="fixed"/>
        <w:tblCellMar>
          <w:left w:w="10" w:type="dxa"/>
          <w:right w:w="10" w:type="dxa"/>
        </w:tblCellMar>
        <w:tblLook w:val="04A0" w:firstRow="1" w:lastRow="0" w:firstColumn="1" w:lastColumn="0" w:noHBand="0" w:noVBand="1"/>
      </w:tblPr>
      <w:tblGrid>
        <w:gridCol w:w="494"/>
        <w:gridCol w:w="2338"/>
        <w:gridCol w:w="5529"/>
        <w:gridCol w:w="1701"/>
        <w:gridCol w:w="1984"/>
        <w:gridCol w:w="2552"/>
      </w:tblGrid>
      <w:tr w:rsidR="00E210C0">
        <w:tblPrEx>
          <w:tblCellMar>
            <w:top w:w="0" w:type="dxa"/>
            <w:bottom w:w="0" w:type="dxa"/>
          </w:tblCellMar>
        </w:tblPrEx>
        <w:tc>
          <w:tcPr>
            <w:tcW w:w="49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jc w:val="center"/>
            </w:pPr>
            <w:r>
              <w:t>Eil.</w:t>
            </w:r>
          </w:p>
          <w:p w:rsidR="00E210C0" w:rsidRDefault="001301D1">
            <w:pPr>
              <w:pStyle w:val="TableContents"/>
              <w:jc w:val="center"/>
            </w:pPr>
            <w:r>
              <w:t>Nr.</w:t>
            </w:r>
          </w:p>
        </w:tc>
        <w:tc>
          <w:tcPr>
            <w:tcW w:w="233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jc w:val="center"/>
            </w:pPr>
            <w:r>
              <w:t>Komisija / institucija / įstaiga / padalinys</w:t>
            </w:r>
          </w:p>
        </w:tc>
        <w:tc>
          <w:tcPr>
            <w:tcW w:w="552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jc w:val="center"/>
            </w:pPr>
            <w:r>
              <w:t>Priemonės</w:t>
            </w:r>
          </w:p>
        </w:tc>
        <w:tc>
          <w:tcPr>
            <w:tcW w:w="170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jc w:val="center"/>
            </w:pPr>
            <w:r>
              <w:t>Priemonės įgyvendinimo data</w:t>
            </w:r>
          </w:p>
        </w:tc>
        <w:tc>
          <w:tcPr>
            <w:tcW w:w="198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jc w:val="center"/>
            </w:pPr>
            <w:r>
              <w:t>Rezultatas</w:t>
            </w:r>
          </w:p>
        </w:tc>
        <w:tc>
          <w:tcPr>
            <w:tcW w:w="255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E210C0" w:rsidRDefault="001301D1">
            <w:pPr>
              <w:pStyle w:val="TableContents"/>
              <w:jc w:val="center"/>
            </w:pPr>
            <w:r>
              <w:t>Rezultato vertinimo kriterijus</w:t>
            </w:r>
          </w:p>
        </w:tc>
      </w:tr>
      <w:tr w:rsidR="00E210C0">
        <w:tblPrEx>
          <w:tblCellMar>
            <w:top w:w="0" w:type="dxa"/>
            <w:bottom w:w="0" w:type="dxa"/>
          </w:tblCellMar>
        </w:tblPrEx>
        <w:trPr>
          <w:trHeight w:val="862"/>
        </w:trPr>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1.</w:t>
            </w:r>
          </w:p>
        </w:tc>
        <w:tc>
          <w:tcPr>
            <w:tcW w:w="2338" w:type="dxa"/>
            <w:tcBorders>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Savivaldybės narkotikų kontrolės komisija</w:t>
            </w:r>
          </w:p>
        </w:tc>
        <w:tc>
          <w:tcPr>
            <w:tcW w:w="5529" w:type="dxa"/>
            <w:tcBorders>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Parengti narkotikų kontrolės ir narkomanijos prevencijos savivaldybės teritorijoje priemonių veiklos planą.</w:t>
            </w:r>
          </w:p>
        </w:tc>
        <w:tc>
          <w:tcPr>
            <w:tcW w:w="1701" w:type="dxa"/>
            <w:tcBorders>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2023.11.10</w:t>
            </w:r>
          </w:p>
        </w:tc>
        <w:tc>
          <w:tcPr>
            <w:tcW w:w="1984" w:type="dxa"/>
            <w:tcBorders>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880"/>
        </w:trPr>
        <w:tc>
          <w:tcPr>
            <w:tcW w:w="494" w:type="dxa"/>
            <w:vMerge w:val="restart"/>
            <w:tcBorders>
              <w:left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2.</w:t>
            </w:r>
          </w:p>
        </w:tc>
        <w:tc>
          <w:tcPr>
            <w:tcW w:w="2338" w:type="dxa"/>
            <w:vMerge w:val="restart"/>
            <w:tcBorders>
              <w:left w:val="single" w:sz="2"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 xml:space="preserve">Švietimo ir </w:t>
            </w:r>
            <w:r>
              <w:rPr>
                <w:rFonts w:cs="Times New Roman"/>
              </w:rPr>
              <w:t>sporto skyrius</w:t>
            </w:r>
          </w:p>
          <w:p w:rsidR="00E210C0" w:rsidRDefault="00E210C0">
            <w:pPr>
              <w:pStyle w:val="TableContents"/>
              <w:jc w:val="both"/>
              <w:rPr>
                <w:rFonts w:cs="Times New Roman"/>
              </w:rPr>
            </w:pPr>
          </w:p>
          <w:p w:rsidR="00E210C0" w:rsidRDefault="00E210C0">
            <w:pPr>
              <w:pStyle w:val="TableContents"/>
              <w:jc w:val="both"/>
              <w:rPr>
                <w:rFonts w:cs="Times New Roman"/>
              </w:rPr>
            </w:pPr>
          </w:p>
          <w:p w:rsidR="00E210C0" w:rsidRDefault="00E210C0">
            <w:pPr>
              <w:pStyle w:val="TableContents"/>
              <w:jc w:val="both"/>
              <w:rPr>
                <w:rFonts w:cs="Times New Roman"/>
              </w:rPr>
            </w:pPr>
          </w:p>
          <w:p w:rsidR="00E210C0" w:rsidRDefault="00E210C0">
            <w:pPr>
              <w:pStyle w:val="TableContents"/>
              <w:jc w:val="both"/>
              <w:rPr>
                <w:rFonts w:cs="Times New Roman"/>
              </w:rPr>
            </w:pPr>
          </w:p>
          <w:p w:rsidR="00E210C0" w:rsidRDefault="00E210C0">
            <w:pPr>
              <w:pStyle w:val="TableContents"/>
              <w:jc w:val="both"/>
              <w:rPr>
                <w:rFonts w:cs="Times New Roman"/>
              </w:rPr>
            </w:pPr>
          </w:p>
          <w:p w:rsidR="00E210C0" w:rsidRDefault="00E210C0">
            <w:pPr>
              <w:pStyle w:val="TableContents"/>
              <w:jc w:val="both"/>
              <w:rPr>
                <w:rFonts w:cs="Times New Roman"/>
              </w:rPr>
            </w:pPr>
          </w:p>
          <w:p w:rsidR="00E210C0" w:rsidRDefault="00E210C0">
            <w:pPr>
              <w:pStyle w:val="TableContents"/>
              <w:jc w:val="both"/>
              <w:rPr>
                <w:rFonts w:cs="Times New Roman"/>
              </w:rPr>
            </w:pPr>
          </w:p>
          <w:p w:rsidR="00E210C0" w:rsidRDefault="00E210C0">
            <w:pPr>
              <w:pStyle w:val="TableContents"/>
              <w:jc w:val="both"/>
              <w:rPr>
                <w:rFonts w:cs="Times New Roman"/>
              </w:rPr>
            </w:pPr>
          </w:p>
          <w:p w:rsidR="00E210C0" w:rsidRDefault="00E210C0">
            <w:pPr>
              <w:pStyle w:val="TableContents"/>
              <w:jc w:val="both"/>
              <w:rPr>
                <w:rFonts w:cs="Times New Roman"/>
              </w:rPr>
            </w:pPr>
          </w:p>
          <w:p w:rsidR="00E210C0" w:rsidRDefault="00E210C0">
            <w:pPr>
              <w:pStyle w:val="TableContents"/>
              <w:jc w:val="both"/>
              <w:rPr>
                <w:rFonts w:cs="Times New Roman"/>
              </w:rPr>
            </w:pPr>
          </w:p>
        </w:tc>
        <w:tc>
          <w:tcPr>
            <w:tcW w:w="5529" w:type="dxa"/>
            <w:tcBorders>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2.1. Parengti mokykloms situacijų valdymo algoritmą, kai įtariama, jog mokinys turi psichoaktyvių medžiagų arba jas vartoja. </w:t>
            </w:r>
          </w:p>
        </w:tc>
        <w:tc>
          <w:tcPr>
            <w:tcW w:w="1701" w:type="dxa"/>
            <w:tcBorders>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Iki 2023.11.20</w:t>
            </w:r>
          </w:p>
          <w:p w:rsidR="00E210C0" w:rsidRDefault="00E210C0">
            <w:pPr>
              <w:pStyle w:val="TableContents"/>
              <w:rPr>
                <w:rFonts w:cs="Times New Roman"/>
              </w:rPr>
            </w:pPr>
          </w:p>
          <w:p w:rsidR="00E210C0" w:rsidRDefault="00E210C0">
            <w:pPr>
              <w:pStyle w:val="TableContents"/>
              <w:rPr>
                <w:rFonts w:cs="Times New Roman"/>
              </w:rPr>
            </w:pPr>
          </w:p>
        </w:tc>
        <w:tc>
          <w:tcPr>
            <w:tcW w:w="1984" w:type="dxa"/>
            <w:tcBorders>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870"/>
        </w:trPr>
        <w:tc>
          <w:tcPr>
            <w:tcW w:w="494"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jc w:val="both"/>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 xml:space="preserve">2.2. Parengti mokykloms situacijų valdymo algoritmą, kai mokinys apsinuodijęs </w:t>
            </w:r>
            <w:r>
              <w:rPr>
                <w:rFonts w:cs="Times New Roman"/>
              </w:rPr>
              <w:t>psichoaktyviosiomis medžiagomis.</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Iki 2023.11.20</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557"/>
        </w:trPr>
        <w:tc>
          <w:tcPr>
            <w:tcW w:w="494"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2.3. Parengti mokykloms pagalbos teikimo mokiniui, šeimai ir bendruomenei algoritmą.</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Iki 2023.11.20</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900"/>
        </w:trPr>
        <w:tc>
          <w:tcPr>
            <w:tcW w:w="494"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2.4. Parengti informaciją, kur galima nukreipti vaikus ir jų šeimas dėl pagalbos gavimo.</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 xml:space="preserve">Iki </w:t>
            </w:r>
            <w:r>
              <w:rPr>
                <w:rFonts w:cs="Times New Roman"/>
              </w:rPr>
              <w:t>2023.12.01</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3337"/>
        </w:trPr>
        <w:tc>
          <w:tcPr>
            <w:tcW w:w="494" w:type="dxa"/>
            <w:tcBorders>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tcBorders>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jc w:val="both"/>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2.5. Organizuoti susitikimus su mokyklų vadovais, pavaduotojais ugdymui ir švietimo pagalbos specialistais:</w:t>
            </w:r>
          </w:p>
          <w:p w:rsidR="00E210C0" w:rsidRDefault="001301D1">
            <w:pPr>
              <w:pStyle w:val="TableContents"/>
              <w:ind w:firstLine="508"/>
              <w:jc w:val="both"/>
            </w:pPr>
            <w:r>
              <w:rPr>
                <w:rStyle w:val="Numatytasispastraiposriftas"/>
                <w:rFonts w:cs="Times New Roman"/>
              </w:rPr>
              <w:t>2.5.1. dėl mokyklos bendruomenės įgalinimo, sprendžiant psichoaktyvių medžiagų vartojimo problemą;</w:t>
            </w:r>
          </w:p>
          <w:p w:rsidR="00E210C0" w:rsidRDefault="001301D1">
            <w:pPr>
              <w:pStyle w:val="TableContents"/>
              <w:ind w:firstLine="508"/>
              <w:jc w:val="both"/>
            </w:pPr>
            <w:r>
              <w:rPr>
                <w:rStyle w:val="Numatytasispastraiposriftas"/>
                <w:rFonts w:cs="Times New Roman"/>
              </w:rPr>
              <w:t xml:space="preserve">2.5.2. dėl situacijos valdymo </w:t>
            </w:r>
            <w:r>
              <w:rPr>
                <w:rStyle w:val="Numatytasispastraiposriftas"/>
                <w:rFonts w:cs="Times New Roman"/>
              </w:rPr>
              <w:t>įtarus, kad mokinys turi, vartoja ar yra  apsinuodijęs psichoaktyviosiomis medžiagomis;</w:t>
            </w:r>
          </w:p>
          <w:p w:rsidR="00E210C0" w:rsidRDefault="001301D1">
            <w:pPr>
              <w:pStyle w:val="TableContents"/>
              <w:ind w:firstLine="508"/>
              <w:jc w:val="both"/>
            </w:pPr>
            <w:r>
              <w:rPr>
                <w:rStyle w:val="Numatytasispastraiposriftas"/>
                <w:rFonts w:cs="Times New Roman"/>
              </w:rPr>
              <w:t>2.5.3. dėl pagalbos mokiniui ir visai bendruomenei teikimo;</w:t>
            </w:r>
          </w:p>
          <w:p w:rsidR="00E210C0" w:rsidRDefault="001301D1">
            <w:pPr>
              <w:pStyle w:val="TableContents"/>
              <w:ind w:firstLine="508"/>
              <w:jc w:val="both"/>
            </w:pPr>
            <w:r>
              <w:rPr>
                <w:rStyle w:val="Numatytasispastraiposriftas"/>
                <w:rFonts w:cs="Times New Roman"/>
              </w:rPr>
              <w:t>2.5.4. dėl mokinių tėvų bei bendruomenės informavimo.</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Pagal poreikį.</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2608"/>
        </w:trPr>
        <w:tc>
          <w:tcPr>
            <w:tcW w:w="49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bCs/>
              </w:rPr>
            </w:pPr>
            <w:r>
              <w:rPr>
                <w:rFonts w:cs="Times New Roman"/>
                <w:bCs/>
              </w:rPr>
              <w:t xml:space="preserve">3. </w:t>
            </w:r>
          </w:p>
          <w:p w:rsidR="00E210C0" w:rsidRDefault="00E210C0">
            <w:pPr>
              <w:pStyle w:val="TableContents"/>
              <w:rPr>
                <w:rFonts w:cs="Times New Roman"/>
                <w:color w:val="FF0000"/>
              </w:rPr>
            </w:pPr>
          </w:p>
        </w:tc>
        <w:tc>
          <w:tcPr>
            <w:tcW w:w="2338" w:type="dxa"/>
            <w:tcBorders>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Radviliškio rajono savivaldybės</w:t>
            </w:r>
            <w:r>
              <w:rPr>
                <w:rFonts w:cs="Times New Roman"/>
              </w:rPr>
              <w:t xml:space="preserve"> švietimo ir sporto paslaugų centro Suaugusiųjų ir jaunimo neformaliojo ugdymo skyrius ir Radviliškio rajono savivaldybės švietimo įstaigos</w:t>
            </w: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 3. Kompetencijų kėlimas Radviliškio rajono savivaldybės švietimo įstaigų pedagogams, specialistams psichoaktyvių me</w:t>
            </w:r>
            <w:r>
              <w:rPr>
                <w:rStyle w:val="Numatytasispastraiposriftas"/>
                <w:rFonts w:cs="Times New Roman"/>
              </w:rPr>
              <w:t>džiagų ir jų poveikio organizmui bei pagalbos teikimo organizavimo klausimais.</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Ne rečiau kaip </w:t>
            </w:r>
          </w:p>
          <w:p w:rsidR="00E210C0" w:rsidRDefault="001301D1">
            <w:pPr>
              <w:pStyle w:val="TableContents"/>
              <w:jc w:val="both"/>
            </w:pPr>
            <w:r>
              <w:rPr>
                <w:rStyle w:val="Numatytasispastraiposriftas"/>
                <w:rFonts w:cs="Times New Roman"/>
              </w:rPr>
              <w:t>1 kartą per metus.</w:t>
            </w:r>
          </w:p>
          <w:p w:rsidR="00E210C0" w:rsidRDefault="00E210C0">
            <w:pPr>
              <w:pStyle w:val="TableContents"/>
              <w:rPr>
                <w:rFonts w:cs="Times New Roman"/>
                <w:color w:val="FF0000"/>
              </w:rPr>
            </w:pPr>
          </w:p>
          <w:p w:rsidR="00E210C0" w:rsidRDefault="00E210C0">
            <w:pPr>
              <w:pStyle w:val="TableContents"/>
              <w:rPr>
                <w:rFonts w:cs="Times New Roman"/>
                <w:color w:val="FF0000"/>
              </w:rPr>
            </w:pPr>
          </w:p>
          <w:p w:rsidR="00E210C0" w:rsidRDefault="00E210C0">
            <w:pPr>
              <w:pStyle w:val="TableContents"/>
              <w:rPr>
                <w:rFonts w:cs="Times New Roman"/>
                <w:color w:val="FF0000"/>
              </w:rPr>
            </w:pP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2250"/>
        </w:trPr>
        <w:tc>
          <w:tcPr>
            <w:tcW w:w="494" w:type="dxa"/>
            <w:vMerge w:val="restart"/>
            <w:tcBorders>
              <w:top w:val="single" w:sz="4" w:space="0" w:color="000000"/>
              <w:left w:val="single" w:sz="2" w:space="0" w:color="000000"/>
            </w:tcBorders>
            <w:shd w:val="clear" w:color="auto" w:fill="auto"/>
            <w:tcMar>
              <w:top w:w="55" w:type="dxa"/>
              <w:left w:w="55" w:type="dxa"/>
              <w:bottom w:w="55" w:type="dxa"/>
              <w:right w:w="55" w:type="dxa"/>
            </w:tcMar>
          </w:tcPr>
          <w:p w:rsidR="00E210C0" w:rsidRDefault="001301D1">
            <w:pPr>
              <w:pStyle w:val="TableContents"/>
            </w:pPr>
            <w:r>
              <w:rPr>
                <w:rStyle w:val="Numatytasispastraiposriftas"/>
                <w:rFonts w:cs="Times New Roman"/>
              </w:rPr>
              <w:t>4.</w:t>
            </w:r>
          </w:p>
        </w:tc>
        <w:tc>
          <w:tcPr>
            <w:tcW w:w="2338" w:type="dxa"/>
            <w:vMerge w:val="restart"/>
            <w:tcBorders>
              <w:top w:val="single" w:sz="4" w:space="0" w:color="000000"/>
              <w:left w:val="single" w:sz="2" w:space="0" w:color="000000"/>
              <w:right w:val="single" w:sz="4" w:space="0" w:color="000000"/>
            </w:tcBorders>
            <w:shd w:val="clear" w:color="auto" w:fill="auto"/>
            <w:tcMar>
              <w:top w:w="55" w:type="dxa"/>
              <w:left w:w="55" w:type="dxa"/>
              <w:bottom w:w="55" w:type="dxa"/>
              <w:right w:w="55" w:type="dxa"/>
            </w:tcMar>
          </w:tcPr>
          <w:p w:rsidR="00E210C0" w:rsidRDefault="001301D1">
            <w:pPr>
              <w:pStyle w:val="TableContents"/>
            </w:pPr>
            <w:r>
              <w:rPr>
                <w:rStyle w:val="Numatytasispastraiposriftas"/>
                <w:rFonts w:cs="Times New Roman"/>
              </w:rPr>
              <w:t>Radviliškio rajono savivaldybės švietimo įstaigos</w:t>
            </w:r>
          </w:p>
          <w:p w:rsidR="00E210C0" w:rsidRDefault="00E210C0">
            <w:pPr>
              <w:pStyle w:val="TableContents"/>
              <w:rPr>
                <w:rFonts w:cs="Times New Roman"/>
              </w:rPr>
            </w:pPr>
          </w:p>
          <w:p w:rsidR="00E210C0" w:rsidRDefault="00E210C0">
            <w:pPr>
              <w:pStyle w:val="TableContents"/>
              <w:rPr>
                <w:rFonts w:cs="Times New Roman"/>
              </w:rPr>
            </w:pPr>
          </w:p>
          <w:p w:rsidR="00E210C0" w:rsidRDefault="00E210C0">
            <w:pPr>
              <w:pStyle w:val="TableContents"/>
              <w:rPr>
                <w:rFonts w:cs="Times New Roman"/>
              </w:rPr>
            </w:pPr>
          </w:p>
          <w:p w:rsidR="00E210C0" w:rsidRDefault="00E210C0">
            <w:pPr>
              <w:pStyle w:val="TableContents"/>
              <w:rPr>
                <w:rFonts w:cs="Times New Roman"/>
              </w:rPr>
            </w:pPr>
          </w:p>
        </w:tc>
        <w:tc>
          <w:tcPr>
            <w:tcW w:w="5529"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4.1. Organizuoti mokinių tėvų susirinkimus, informuoti tėvus apie:</w:t>
            </w:r>
          </w:p>
          <w:p w:rsidR="00E210C0" w:rsidRDefault="001301D1">
            <w:pPr>
              <w:pStyle w:val="TableContents"/>
              <w:ind w:firstLine="508"/>
              <w:jc w:val="both"/>
            </w:pPr>
            <w:r>
              <w:rPr>
                <w:rStyle w:val="Numatytasispastraiposriftas"/>
                <w:rFonts w:cs="Times New Roman"/>
              </w:rPr>
              <w:t xml:space="preserve">4.1.1. </w:t>
            </w:r>
            <w:r>
              <w:rPr>
                <w:rStyle w:val="Numatytasispastraiposriftas"/>
                <w:rFonts w:cs="Times New Roman"/>
              </w:rPr>
              <w:t>mokinių elgesio taisykles ir jų laikymosi svarbą;</w:t>
            </w:r>
          </w:p>
          <w:p w:rsidR="00E210C0" w:rsidRDefault="001301D1">
            <w:pPr>
              <w:pStyle w:val="TableContents"/>
              <w:ind w:firstLine="508"/>
              <w:jc w:val="both"/>
            </w:pPr>
            <w:r>
              <w:rPr>
                <w:rStyle w:val="Numatytasispastraiposriftas"/>
                <w:rFonts w:cs="Times New Roman"/>
              </w:rPr>
              <w:t>4.1.2. mokyklos situacijų valdymo seką, esant įtarimui dėl psichoaktyvių medžiagų turėjimo ar apsvaigus nuo jų;</w:t>
            </w:r>
          </w:p>
          <w:p w:rsidR="00E210C0" w:rsidRDefault="001301D1">
            <w:pPr>
              <w:pStyle w:val="TableContents"/>
              <w:ind w:firstLine="508"/>
              <w:jc w:val="both"/>
            </w:pPr>
            <w:r>
              <w:rPr>
                <w:rStyle w:val="Numatytasispastraiposriftas"/>
                <w:rFonts w:cs="Times New Roman"/>
              </w:rPr>
              <w:t>4.1.3. mokinių daiktų patikrinimo seką.</w:t>
            </w:r>
          </w:p>
          <w:p w:rsidR="00E210C0" w:rsidRDefault="00E210C0">
            <w:pPr>
              <w:pStyle w:val="TableContents"/>
              <w:jc w:val="both"/>
            </w:pP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 xml:space="preserve">Pagal poreikį. </w:t>
            </w:r>
          </w:p>
          <w:p w:rsidR="00E210C0" w:rsidRDefault="00E210C0">
            <w:pPr>
              <w:pStyle w:val="TableContents"/>
              <w:rPr>
                <w:rFonts w:cs="Times New Roman"/>
              </w:rPr>
            </w:pPr>
          </w:p>
          <w:p w:rsidR="00E210C0" w:rsidRDefault="00E210C0">
            <w:pPr>
              <w:pStyle w:val="TableContents"/>
              <w:rPr>
                <w:rFonts w:cs="Times New Roman"/>
              </w:rPr>
            </w:pP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643"/>
        </w:trPr>
        <w:tc>
          <w:tcPr>
            <w:tcW w:w="494" w:type="dxa"/>
            <w:vMerge/>
            <w:tcBorders>
              <w:top w:val="single" w:sz="4" w:space="0" w:color="000000"/>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right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 xml:space="preserve"> 4.2. Protmūšio organizavimas </w:t>
            </w:r>
            <w:r>
              <w:rPr>
                <w:rFonts w:cs="Times New Roman"/>
              </w:rPr>
              <w:t>„Ką žinau apie priklausomybes?“ Radviliškio rajono švietimo įstaigose.</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Ne rečiau kaip </w:t>
            </w:r>
          </w:p>
          <w:p w:rsidR="00E210C0" w:rsidRDefault="001301D1">
            <w:pPr>
              <w:pStyle w:val="TableContents"/>
              <w:rPr>
                <w:rFonts w:cs="Times New Roman"/>
              </w:rPr>
            </w:pPr>
            <w:r>
              <w:rPr>
                <w:rFonts w:cs="Times New Roman"/>
              </w:rPr>
              <w:t>1 kartą per metus.</w:t>
            </w:r>
          </w:p>
        </w:tc>
        <w:tc>
          <w:tcPr>
            <w:tcW w:w="1984" w:type="dxa"/>
            <w:tcBorders>
              <w:top w:val="single" w:sz="4" w:space="0" w:color="000000"/>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644"/>
        </w:trPr>
        <w:tc>
          <w:tcPr>
            <w:tcW w:w="494" w:type="dxa"/>
            <w:vMerge w:val="restart"/>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5.</w:t>
            </w:r>
          </w:p>
        </w:tc>
        <w:tc>
          <w:tcPr>
            <w:tcW w:w="2338" w:type="dxa"/>
            <w:vMerge w:val="restart"/>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Radviliškio rajono savivaldybė / švietimo ir sporto skyrius</w:t>
            </w: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5.1. Aprūpinti švietimo įstaigas rankiniais metalo ieškikliais.</w:t>
            </w:r>
          </w:p>
          <w:p w:rsidR="00E210C0" w:rsidRDefault="00E210C0">
            <w:pPr>
              <w:pStyle w:val="TableContents"/>
              <w:jc w:val="both"/>
              <w:rPr>
                <w:rFonts w:cs="Times New Roman"/>
              </w:rPr>
            </w:pP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Iki 2024.09.01</w:t>
            </w:r>
          </w:p>
          <w:p w:rsidR="00E210C0" w:rsidRDefault="00E210C0">
            <w:pPr>
              <w:pStyle w:val="TableContents"/>
              <w:rPr>
                <w:rFonts w:cs="Times New Roman"/>
                <w:color w:val="FF0000"/>
              </w:rPr>
            </w:pP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643"/>
        </w:trPr>
        <w:tc>
          <w:tcPr>
            <w:tcW w:w="494" w:type="dxa"/>
            <w:vMerge/>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5.2. Aprūpinti švietimo įstaigas trūkstamomis vaizdo kameromis.</w:t>
            </w:r>
            <w:r>
              <w:rPr>
                <w:rFonts w:cs="Times New Roman"/>
              </w:rPr>
              <w:tab/>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pPr>
            <w:r>
              <w:rPr>
                <w:rStyle w:val="Numatytasispastraiposriftas"/>
                <w:rFonts w:cs="Times New Roman"/>
              </w:rPr>
              <w:t>Iki 2024.09.01</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825"/>
        </w:trPr>
        <w:tc>
          <w:tcPr>
            <w:tcW w:w="494" w:type="dxa"/>
            <w:vMerge w:val="restart"/>
            <w:tcBorders>
              <w:top w:val="single" w:sz="4" w:space="0" w:color="000000"/>
              <w:left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6.</w:t>
            </w:r>
          </w:p>
        </w:tc>
        <w:tc>
          <w:tcPr>
            <w:tcW w:w="2338" w:type="dxa"/>
            <w:vMerge w:val="restart"/>
            <w:tcBorders>
              <w:top w:val="single" w:sz="4" w:space="0" w:color="000000"/>
              <w:left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Radviliškio rajono policijos komisariatas</w:t>
            </w: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6.1. Moksleivių tėvų ir švietimo įstaigų administracijos vadovų informavimas ir konsultavimas teisės klausimais visuotinių </w:t>
            </w:r>
            <w:r>
              <w:rPr>
                <w:rStyle w:val="Numatytasispastraiposriftas"/>
                <w:rFonts w:cs="Times New Roman"/>
              </w:rPr>
              <w:t>susirinkimų metu.</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Ne rečiau kaip </w:t>
            </w:r>
          </w:p>
          <w:p w:rsidR="00E210C0" w:rsidRDefault="001301D1">
            <w:pPr>
              <w:pStyle w:val="TableContents"/>
              <w:jc w:val="both"/>
            </w:pPr>
            <w:r>
              <w:rPr>
                <w:rStyle w:val="Numatytasispastraiposriftas"/>
                <w:rFonts w:cs="Times New Roman"/>
              </w:rPr>
              <w:t>1 kartą per metus.</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2706"/>
        </w:trPr>
        <w:tc>
          <w:tcPr>
            <w:tcW w:w="494" w:type="dxa"/>
            <w:vMerge/>
            <w:tcBorders>
              <w:top w:val="single" w:sz="4" w:space="0" w:color="000000"/>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6.2. Tikslinių – prevencinių priemonių skirtų teisės pažeidimams atskleisti ir užkardyti organizavimas ir vykdymas Radviliškio rajono švietimo įstaigų teritorijose ir aplink jas, jaunimo susibūrimo </w:t>
            </w:r>
            <w:r>
              <w:rPr>
                <w:rStyle w:val="Numatytasispastraiposriftas"/>
                <w:rFonts w:cs="Times New Roman"/>
              </w:rPr>
              <w:t>vietose, jaunimo erdvėse.</w:t>
            </w:r>
          </w:p>
          <w:p w:rsidR="00E210C0" w:rsidRDefault="001301D1">
            <w:pPr>
              <w:pStyle w:val="TableContents"/>
              <w:jc w:val="both"/>
              <w:rPr>
                <w:rFonts w:cs="Times New Roman"/>
              </w:rPr>
            </w:pPr>
            <w:r>
              <w:rPr>
                <w:rFonts w:cs="Times New Roman"/>
              </w:rPr>
              <w:t>6.2.1. Viešasis patruliavimas, siekiant užkardyti teisės pažeidimus Radviliškio rajono ugdymo įstaigų teritorijose ir aplink jas bei jaunimo susibūrimo vietose.</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pPr>
            <w:r>
              <w:rPr>
                <w:rStyle w:val="Numatytasispastraiposriftas"/>
                <w:rFonts w:cs="Times New Roman"/>
              </w:rPr>
              <w:t>Periodiškai kartą per mėnesį prie Radviliškio rajono švietimo įstaigų</w:t>
            </w:r>
            <w:r>
              <w:rPr>
                <w:rStyle w:val="Numatytasispastraiposriftas"/>
                <w:rFonts w:cs="Times New Roman"/>
              </w:rPr>
              <w:t xml:space="preserve"> (teritorijose ir aplink jas) bei jaunimo </w:t>
            </w:r>
          </w:p>
          <w:p w:rsidR="00E210C0" w:rsidRDefault="001301D1">
            <w:pPr>
              <w:pStyle w:val="TableContents"/>
              <w:rPr>
                <w:rFonts w:cs="Times New Roman"/>
              </w:rPr>
            </w:pPr>
            <w:r>
              <w:rPr>
                <w:rFonts w:cs="Times New Roman"/>
              </w:rPr>
              <w:t>susibūrimo vietose.</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1169"/>
        </w:trPr>
        <w:tc>
          <w:tcPr>
            <w:tcW w:w="494" w:type="dxa"/>
            <w:vMerge w:val="restart"/>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7.</w:t>
            </w:r>
          </w:p>
        </w:tc>
        <w:tc>
          <w:tcPr>
            <w:tcW w:w="2338" w:type="dxa"/>
            <w:vMerge w:val="restart"/>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Radviliškio rajono visuomenes sveikatos biuras</w:t>
            </w:r>
          </w:p>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 xml:space="preserve">7.1. Užfiksavus psichoaktyvių medžiagų turėjimo ar vartojimo atvejį mokykloje, informuoti mokinių tėvus apie galimybę dalyvauti </w:t>
            </w:r>
            <w:r>
              <w:rPr>
                <w:rFonts w:cs="Times New Roman"/>
              </w:rPr>
              <w:t>ankstyvosios intervencijos programoje.</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Ne rečiau kaip </w:t>
            </w:r>
          </w:p>
          <w:p w:rsidR="00E210C0" w:rsidRDefault="001301D1">
            <w:pPr>
              <w:pStyle w:val="TableContents"/>
              <w:rPr>
                <w:rFonts w:cs="Times New Roman"/>
              </w:rPr>
            </w:pPr>
            <w:r>
              <w:rPr>
                <w:rFonts w:cs="Times New Roman"/>
              </w:rPr>
              <w:t>1 kartą per metus.</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650"/>
        </w:trPr>
        <w:tc>
          <w:tcPr>
            <w:tcW w:w="494"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7.2. Ankstyvosios programos vykdymas </w:t>
            </w:r>
            <w:r>
              <w:rPr>
                <w:rStyle w:val="Numatytasispastraiposriftas"/>
                <w:color w:val="000000"/>
              </w:rPr>
              <w:t>rizikingos elgsenos asmenims nuo 12 iki 18 metų, kurie eksperimentuoja ar nereguliariai vartoja psichoaktyviąsias medžiagas. </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Pagal poreikį.</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288"/>
        </w:trPr>
        <w:tc>
          <w:tcPr>
            <w:tcW w:w="494"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7.3. </w:t>
            </w:r>
            <w:r>
              <w:rPr>
                <w:rStyle w:val="Numatytasispastraiposriftas"/>
                <w:rFonts w:cs="Times New Roman"/>
                <w:shd w:val="clear" w:color="auto" w:fill="FFFFFF"/>
              </w:rPr>
              <w:t>Psichologinės gerovės individualūs ar grupiniai užsiėmimai mokiniams ir jų tėvams.</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Pagal poreikį.</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288"/>
        </w:trPr>
        <w:tc>
          <w:tcPr>
            <w:tcW w:w="494"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7.4. Paskaitos, diskusijos, renginiai, užsiėmimai psichoaktyvių medžiagų prevencijai.</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Nuolat.</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845"/>
        </w:trPr>
        <w:tc>
          <w:tcPr>
            <w:tcW w:w="494"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7.5. Narkotinių medžiagų aplinkoje </w:t>
            </w:r>
            <w:r>
              <w:rPr>
                <w:rStyle w:val="Numatytasispastraiposriftas"/>
                <w:rFonts w:cs="Times New Roman"/>
              </w:rPr>
              <w:t>testavimo atlikimas Radviliškio rajono</w:t>
            </w:r>
            <w:r>
              <w:rPr>
                <w:rStyle w:val="Numatytasispastraiposriftas"/>
                <w:rFonts w:cs="Times New Roman"/>
                <w:color w:val="FF0000"/>
              </w:rPr>
              <w:t xml:space="preserve"> </w:t>
            </w:r>
            <w:r>
              <w:rPr>
                <w:rStyle w:val="Numatytasispastraiposriftas"/>
                <w:rFonts w:cs="Times New Roman"/>
              </w:rPr>
              <w:t>pagrindinio ir vidurinio ugdymo įstaigose, jaunimo erdvėse.</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 xml:space="preserve">Ne rečiau kaip 1 kartą per du metus pasirinktose švietimo įstaigose. </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1197"/>
        </w:trPr>
        <w:tc>
          <w:tcPr>
            <w:tcW w:w="494"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 xml:space="preserve">7.6. Narkotinių medžiagų aplinkoje testavimo atlikimo ataskaitos parengimas bei </w:t>
            </w:r>
            <w:r>
              <w:rPr>
                <w:rFonts w:cs="Times New Roman"/>
              </w:rPr>
              <w:t>pateikimas Radviliškio rajono savivaldybės administracijai.</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1 mėn. laikotarpiu</w:t>
            </w:r>
          </w:p>
          <w:p w:rsidR="00E210C0" w:rsidRDefault="001301D1">
            <w:pPr>
              <w:pStyle w:val="TableContents"/>
              <w:rPr>
                <w:rFonts w:cs="Times New Roman"/>
              </w:rPr>
            </w:pPr>
            <w:r>
              <w:rPr>
                <w:rFonts w:cs="Times New Roman"/>
              </w:rPr>
              <w:t>nuo testavimo atlikimo.</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875"/>
        </w:trPr>
        <w:tc>
          <w:tcPr>
            <w:tcW w:w="494"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7.7. Rezultatų pristatymas ugdymo įstaigų bendruomenėms, Radviliškio rajono gyventojams, neatskleidžiant jautrių duomenų.</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Pagal poreikį.</w:t>
            </w:r>
          </w:p>
          <w:p w:rsidR="00E210C0" w:rsidRDefault="00E210C0">
            <w:pPr>
              <w:pStyle w:val="TableContents"/>
              <w:rPr>
                <w:rFonts w:cs="Times New Roman"/>
              </w:rPr>
            </w:pP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1215"/>
        </w:trPr>
        <w:tc>
          <w:tcPr>
            <w:tcW w:w="494"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 xml:space="preserve">7.8. </w:t>
            </w:r>
            <w:r>
              <w:rPr>
                <w:rFonts w:cs="Times New Roman"/>
              </w:rPr>
              <w:t xml:space="preserve">Atlikti mokinių apklausą Radviliškio rajono švietimo įstaigose apie žalingus įpročius ir galimas jų pačių siūlomas prevencijos priemones. </w:t>
            </w:r>
          </w:p>
        </w:tc>
        <w:tc>
          <w:tcPr>
            <w:tcW w:w="1701"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2024 m. I ketv.</w:t>
            </w:r>
          </w:p>
        </w:tc>
        <w:tc>
          <w:tcPr>
            <w:tcW w:w="1984"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539"/>
        </w:trPr>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tcBorders>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7.9. Atlikti anoniminę mokinių apklausą dėl saugios aplinkos.</w:t>
            </w:r>
          </w:p>
        </w:tc>
        <w:tc>
          <w:tcPr>
            <w:tcW w:w="1701"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 xml:space="preserve">2024 m. I ketv. </w:t>
            </w:r>
          </w:p>
        </w:tc>
        <w:tc>
          <w:tcPr>
            <w:tcW w:w="1984"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853"/>
        </w:trPr>
        <w:tc>
          <w:tcPr>
            <w:tcW w:w="494" w:type="dxa"/>
            <w:vMerge w:val="restart"/>
            <w:tcBorders>
              <w:left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8.</w:t>
            </w:r>
          </w:p>
        </w:tc>
        <w:tc>
          <w:tcPr>
            <w:tcW w:w="2338" w:type="dxa"/>
            <w:vMerge w:val="restart"/>
            <w:tcBorders>
              <w:left w:val="single" w:sz="2"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Radviliškio</w:t>
            </w:r>
            <w:r>
              <w:rPr>
                <w:rFonts w:cs="Times New Roman"/>
              </w:rPr>
              <w:t xml:space="preserve"> rajono savivaldybė</w:t>
            </w:r>
          </w:p>
        </w:tc>
        <w:tc>
          <w:tcPr>
            <w:tcW w:w="5529" w:type="dxa"/>
            <w:tcBorders>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 xml:space="preserve">8.1. Aprūpinti viešosios tvarkos specialistus, atsakingus už viešą tvarką dronu. Paruošti jo naudojimo tvarką. </w:t>
            </w:r>
          </w:p>
        </w:tc>
        <w:tc>
          <w:tcPr>
            <w:tcW w:w="1701" w:type="dxa"/>
            <w:tcBorders>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Iki 2024.03.01</w:t>
            </w:r>
          </w:p>
        </w:tc>
        <w:tc>
          <w:tcPr>
            <w:tcW w:w="1984" w:type="dxa"/>
            <w:tcBorders>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927"/>
        </w:trPr>
        <w:tc>
          <w:tcPr>
            <w:tcW w:w="494"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 xml:space="preserve">8.2. Viešosios tvarkos specialistų, atsakingų už viešą tvarką, bendradarbiavimas su Radviliškio rajono </w:t>
            </w:r>
            <w:r>
              <w:rPr>
                <w:rFonts w:cs="Times New Roman"/>
              </w:rPr>
              <w:t>ugdymo įstaigomis ir policijos pareigūnais.</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Nuolat.</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1698"/>
        </w:trPr>
        <w:tc>
          <w:tcPr>
            <w:tcW w:w="494"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 xml:space="preserve">8.3. Teisės pažeidimų nustatymas kompetencijų ribose ir policijos pareigūnų informavimas apie pažeidimus viešose vietose (dėl nepilnamečių rūkimo Radviliškio rajono ugdymo įstaigų teritorijose, </w:t>
            </w:r>
            <w:r>
              <w:rPr>
                <w:rFonts w:cs="Times New Roman"/>
              </w:rPr>
              <w:t>viešose vietose) siekiant užkirsti kelią narkotinių ir psichotropinių medžiagų vartojimui ir platinimui.</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Nuolat.</w:t>
            </w:r>
          </w:p>
          <w:p w:rsidR="00E210C0" w:rsidRDefault="00E210C0">
            <w:pPr>
              <w:pStyle w:val="TableContents"/>
              <w:rPr>
                <w:rFonts w:cs="Times New Roman"/>
              </w:rPr>
            </w:pPr>
          </w:p>
          <w:p w:rsidR="00E210C0" w:rsidRDefault="00E210C0">
            <w:pPr>
              <w:pStyle w:val="TableContents"/>
              <w:rPr>
                <w:rFonts w:cs="Times New Roman"/>
              </w:rPr>
            </w:pP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873"/>
        </w:trPr>
        <w:tc>
          <w:tcPr>
            <w:tcW w:w="494"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 xml:space="preserve">8.4. Rajono teritorijose įrengti papildomas stacionarias ir / arba įsigyti mobilias vaizdo kameras (tinkamiausias vietas aptariant su </w:t>
            </w:r>
            <w:r>
              <w:rPr>
                <w:rFonts w:cs="Times New Roman"/>
              </w:rPr>
              <w:t>policija, seniūnijų administracija).</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Iki 2024.06.01</w:t>
            </w:r>
          </w:p>
          <w:p w:rsidR="00E210C0" w:rsidRDefault="00E210C0">
            <w:pPr>
              <w:pStyle w:val="TableContents"/>
              <w:rPr>
                <w:rFonts w:cs="Times New Roman"/>
              </w:rPr>
            </w:pP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701"/>
        </w:trPr>
        <w:tc>
          <w:tcPr>
            <w:tcW w:w="494"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8.5. Įsteigti  statybos ir viešosios tvarkos skyriuje, viešosios tvarkos specialistų papildomus du etatus.</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Iki 2024.05.01</w:t>
            </w:r>
          </w:p>
          <w:p w:rsidR="00E210C0" w:rsidRDefault="00E210C0">
            <w:pPr>
              <w:pStyle w:val="TableContents"/>
              <w:rPr>
                <w:rFonts w:cs="Times New Roman"/>
              </w:rPr>
            </w:pP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1073"/>
        </w:trPr>
        <w:tc>
          <w:tcPr>
            <w:tcW w:w="494"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vMerge/>
            <w:tcBorders>
              <w:lef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pPr>
            <w:r>
              <w:rPr>
                <w:rStyle w:val="Numatytasispastraiposriftas"/>
                <w:rFonts w:cs="Times New Roman"/>
              </w:rPr>
              <w:t xml:space="preserve">8.6. Įsteigti vaikų ir paauglių psichiatro 1 etatą Radviliškio rajono </w:t>
            </w:r>
            <w:r>
              <w:rPr>
                <w:rStyle w:val="Numatytasispastraiposriftas"/>
                <w:rFonts w:cs="Times New Roman"/>
              </w:rPr>
              <w:t>pirminės sveikatos priežiūros centre, VšĮ finansuojamą iš savivaldybės biudžeto lėšų.</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Iki 2024.12.31</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r w:rsidR="00E210C0">
        <w:tblPrEx>
          <w:tblCellMar>
            <w:top w:w="0" w:type="dxa"/>
            <w:bottom w:w="0" w:type="dxa"/>
          </w:tblCellMar>
        </w:tblPrEx>
        <w:trPr>
          <w:trHeight w:val="360"/>
        </w:trPr>
        <w:tc>
          <w:tcPr>
            <w:tcW w:w="494" w:type="dxa"/>
            <w:tcBorders>
              <w:left w:val="single" w:sz="2" w:space="0" w:color="000000"/>
              <w:right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2338" w:type="dxa"/>
            <w:tcBorders>
              <w:left w:val="single" w:sz="4" w:space="0" w:color="000000"/>
              <w:bottom w:val="single" w:sz="4"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c>
          <w:tcPr>
            <w:tcW w:w="5529"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jc w:val="both"/>
              <w:rPr>
                <w:rFonts w:cs="Times New Roman"/>
              </w:rPr>
            </w:pPr>
            <w:r>
              <w:rPr>
                <w:rFonts w:cs="Times New Roman"/>
              </w:rPr>
              <w:t>8.7. Nerūkymo zonų nustatymas Radviliškio rajone.</w:t>
            </w:r>
          </w:p>
        </w:tc>
        <w:tc>
          <w:tcPr>
            <w:tcW w:w="1701"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 xml:space="preserve">2024 m. I–II ketv. </w:t>
            </w:r>
          </w:p>
        </w:tc>
        <w:tc>
          <w:tcPr>
            <w:tcW w:w="1984" w:type="dxa"/>
            <w:tcBorders>
              <w:top w:val="single" w:sz="4" w:space="0" w:color="000000"/>
              <w:left w:val="single" w:sz="2" w:space="0" w:color="000000"/>
              <w:bottom w:val="single" w:sz="4" w:space="0" w:color="000000"/>
            </w:tcBorders>
            <w:shd w:val="clear" w:color="auto" w:fill="auto"/>
            <w:tcMar>
              <w:top w:w="55" w:type="dxa"/>
              <w:left w:w="55" w:type="dxa"/>
              <w:bottom w:w="55" w:type="dxa"/>
              <w:right w:w="55" w:type="dxa"/>
            </w:tcMar>
          </w:tcPr>
          <w:p w:rsidR="00E210C0" w:rsidRDefault="001301D1">
            <w:pPr>
              <w:pStyle w:val="TableContents"/>
              <w:rPr>
                <w:rFonts w:cs="Times New Roman"/>
              </w:rPr>
            </w:pPr>
            <w:r>
              <w:rPr>
                <w:rFonts w:cs="Times New Roman"/>
              </w:rPr>
              <w:t xml:space="preserve">Radviliškio miesto ir rajono parkai, Radviliškio miesto ir rajono aikštės, </w:t>
            </w:r>
            <w:r>
              <w:rPr>
                <w:rFonts w:cs="Times New Roman"/>
              </w:rPr>
              <w:t xml:space="preserve">Radviliškio miesto ir rajono žaidimų aikštelės, Radviliškio miesto ir rajono paplūdimiai, Radviliškio miesto ir rajono sveikatos priežiūros įstaigų teritorijos, Radviliškio miesto ir rajono švietimo įstaigų teritorijos. </w:t>
            </w:r>
          </w:p>
        </w:tc>
        <w:tc>
          <w:tcPr>
            <w:tcW w:w="2552" w:type="dxa"/>
            <w:tcBorders>
              <w:top w:val="single" w:sz="4" w:space="0" w:color="000000"/>
              <w:left w:val="single" w:sz="2" w:space="0" w:color="000000"/>
              <w:bottom w:val="single" w:sz="4" w:space="0" w:color="000000"/>
              <w:right w:val="single" w:sz="2" w:space="0" w:color="000000"/>
            </w:tcBorders>
            <w:shd w:val="clear" w:color="auto" w:fill="auto"/>
            <w:tcMar>
              <w:top w:w="55" w:type="dxa"/>
              <w:left w:w="55" w:type="dxa"/>
              <w:bottom w:w="55" w:type="dxa"/>
              <w:right w:w="55" w:type="dxa"/>
            </w:tcMar>
          </w:tcPr>
          <w:p w:rsidR="00E210C0" w:rsidRDefault="00E210C0">
            <w:pPr>
              <w:pStyle w:val="TableContents"/>
              <w:rPr>
                <w:rFonts w:cs="Times New Roman"/>
              </w:rPr>
            </w:pPr>
          </w:p>
        </w:tc>
      </w:tr>
    </w:tbl>
    <w:p w:rsidR="00E210C0" w:rsidRDefault="00E210C0">
      <w:pPr>
        <w:pStyle w:val="Standard"/>
        <w:rPr>
          <w:rFonts w:cs="Times New Roman"/>
        </w:rPr>
      </w:pPr>
    </w:p>
    <w:p w:rsidR="00E210C0" w:rsidRDefault="00E210C0">
      <w:pPr>
        <w:pStyle w:val="Standard"/>
        <w:rPr>
          <w:rFonts w:cs="Times New Roman"/>
        </w:rPr>
      </w:pPr>
    </w:p>
    <w:p w:rsidR="00E210C0" w:rsidRDefault="00E210C0">
      <w:pPr>
        <w:pStyle w:val="Standard"/>
        <w:rPr>
          <w:rFonts w:cs="Times New Roman"/>
        </w:rPr>
      </w:pPr>
    </w:p>
    <w:p w:rsidR="00E210C0" w:rsidRDefault="00E210C0">
      <w:pPr>
        <w:pStyle w:val="Standard"/>
        <w:rPr>
          <w:rFonts w:cs="Times New Roman"/>
        </w:rPr>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p w:rsidR="00E210C0" w:rsidRDefault="00E210C0">
      <w:pPr>
        <w:pStyle w:val="Standard"/>
      </w:pPr>
    </w:p>
    <w:sectPr w:rsidR="00E210C0">
      <w:pgSz w:w="16838" w:h="11906" w:orient="landscape"/>
      <w:pgMar w:top="567" w:right="1134" w:bottom="1701"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301D1">
      <w:r>
        <w:separator/>
      </w:r>
    </w:p>
  </w:endnote>
  <w:endnote w:type="continuationSeparator" w:id="0">
    <w:p w:rsidR="00000000" w:rsidRDefault="001301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BA"/>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301D1">
      <w:r>
        <w:rPr>
          <w:color w:val="000000"/>
        </w:rPr>
        <w:separator/>
      </w:r>
    </w:p>
  </w:footnote>
  <w:footnote w:type="continuationSeparator" w:id="0">
    <w:p w:rsidR="00000000" w:rsidRDefault="001301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efaultTabStop w:val="709"/>
  <w:autoHyphenation/>
  <w:characterSpacingControl w:val="doNotCompress"/>
  <w:footnotePr>
    <w:footnote w:id="-1"/>
    <w:footnote w:id="0"/>
  </w:footnotePr>
  <w:endnotePr>
    <w:endnote w:id="-1"/>
    <w:endnote w:id="0"/>
  </w:endnotePr>
  <w:compat>
    <w:useFELayout/>
    <w:compatSetting w:name="compatibilityMode" w:uri="http://schemas.microsoft.com/office/word" w:val="15"/>
  </w:compat>
  <w:rsids>
    <w:rsidRoot w:val="00E210C0"/>
    <w:rsid w:val="001301D1"/>
    <w:rsid w:val="00E210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5AABCC91-D818-466E-A1F4-F4889410D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Arial"/>
        <w:kern w:val="3"/>
        <w:sz w:val="24"/>
        <w:szCs w:val="24"/>
        <w:lang w:val="lt-LT"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ntrat1">
    <w:name w:val="Antraštė 1"/>
    <w:basedOn w:val="prastasis"/>
    <w:next w:val="prastasis"/>
    <w:pPr>
      <w:keepNext/>
      <w:widowControl/>
      <w:suppressAutoHyphens w:val="0"/>
      <w:jc w:val="center"/>
      <w:textAlignment w:val="auto"/>
      <w:outlineLvl w:val="0"/>
    </w:pPr>
    <w:rPr>
      <w:rFonts w:eastAsia="Times New Roman" w:cs="Times New Roman"/>
      <w:b/>
      <w:bCs/>
      <w:kern w:val="0"/>
      <w:lang w:eastAsia="en-US" w:bidi="ar-SA"/>
    </w:rPr>
  </w:style>
  <w:style w:type="paragraph" w:customStyle="1" w:styleId="Antrat2">
    <w:name w:val="Antraštė 2"/>
    <w:basedOn w:val="prastasis"/>
    <w:next w:val="prastasis"/>
    <w:pPr>
      <w:keepNext/>
      <w:widowControl/>
      <w:suppressAutoHyphens w:val="0"/>
      <w:jc w:val="center"/>
      <w:textAlignment w:val="auto"/>
      <w:outlineLvl w:val="1"/>
    </w:pPr>
    <w:rPr>
      <w:rFonts w:eastAsia="Times New Roman" w:cs="Times New Roman"/>
      <w:b/>
      <w:kern w:val="0"/>
      <w:szCs w:val="20"/>
      <w:lang w:eastAsia="en-US" w:bidi="ar-SA"/>
    </w:rPr>
  </w:style>
  <w:style w:type="paragraph" w:customStyle="1" w:styleId="prastasis">
    <w:name w:val="Įprastasis"/>
    <w:pPr>
      <w:suppressAutoHyphens/>
    </w:pPr>
  </w:style>
  <w:style w:type="character" w:customStyle="1" w:styleId="Numatytasispastraiposriftas">
    <w:name w:val="Numatytasis pastraipos šriftas"/>
  </w:style>
  <w:style w:type="paragraph" w:customStyle="1" w:styleId="Standard">
    <w:name w:val="Standard"/>
    <w:pPr>
      <w:suppressAutoHyphens/>
    </w:pPr>
  </w:style>
  <w:style w:type="paragraph" w:customStyle="1" w:styleId="Pavadinimas">
    <w:name w:val="Pavadinimas"/>
    <w:basedOn w:val="Standard"/>
    <w:next w:val="Textbody"/>
    <w:pPr>
      <w:keepNext/>
      <w:spacing w:before="240" w:after="120"/>
    </w:pPr>
    <w:rPr>
      <w:rFonts w:ascii="Arial" w:eastAsia="Microsoft YaHei" w:hAnsi="Arial"/>
      <w:sz w:val="28"/>
      <w:szCs w:val="28"/>
    </w:rPr>
  </w:style>
  <w:style w:type="paragraph" w:customStyle="1" w:styleId="Textbody">
    <w:name w:val="Text body"/>
    <w:basedOn w:val="Standard"/>
    <w:pPr>
      <w:spacing w:after="120"/>
    </w:pPr>
  </w:style>
  <w:style w:type="paragraph" w:customStyle="1" w:styleId="Paantrat">
    <w:name w:val="Paantraštė"/>
    <w:basedOn w:val="Pavadinimas"/>
    <w:next w:val="Textbody"/>
    <w:pPr>
      <w:jc w:val="center"/>
    </w:pPr>
    <w:rPr>
      <w:i/>
      <w:iCs/>
    </w:rPr>
  </w:style>
  <w:style w:type="paragraph" w:customStyle="1" w:styleId="Sraas">
    <w:name w:val="Sąrašas"/>
    <w:basedOn w:val="Textbody"/>
  </w:style>
  <w:style w:type="paragraph" w:customStyle="1" w:styleId="Antrat">
    <w:name w:val="Antraštė"/>
    <w:basedOn w:val="Standard"/>
    <w:pPr>
      <w:suppressLineNumbers/>
      <w:spacing w:before="120" w:after="120"/>
    </w:pPr>
    <w:rPr>
      <w:i/>
      <w:iCs/>
    </w:rPr>
  </w:style>
  <w:style w:type="paragraph" w:customStyle="1" w:styleId="Index">
    <w:name w:val="Index"/>
    <w:basedOn w:val="Standard"/>
    <w:pPr>
      <w:suppressLineNumbers/>
    </w:pPr>
  </w:style>
  <w:style w:type="paragraph" w:customStyle="1" w:styleId="TableContents">
    <w:name w:val="Table Contents"/>
    <w:basedOn w:val="Standard"/>
    <w:pPr>
      <w:suppressLineNumbers/>
    </w:pPr>
  </w:style>
  <w:style w:type="character" w:customStyle="1" w:styleId="Antrat1Diagrama">
    <w:name w:val="Antraštė 1 Diagrama"/>
    <w:basedOn w:val="Numatytasispastraiposriftas"/>
    <w:rPr>
      <w:rFonts w:eastAsia="Times New Roman" w:cs="Times New Roman"/>
      <w:b/>
      <w:bCs/>
      <w:kern w:val="0"/>
      <w:lang w:eastAsia="en-US" w:bidi="ar-SA"/>
    </w:rPr>
  </w:style>
  <w:style w:type="character" w:customStyle="1" w:styleId="Antrat2Diagrama">
    <w:name w:val="Antraštė 2 Diagrama"/>
    <w:basedOn w:val="Numatytasispastraiposriftas"/>
    <w:rPr>
      <w:rFonts w:eastAsia="Times New Roman" w:cs="Times New Roman"/>
      <w:b/>
      <w:kern w:val="0"/>
      <w:szCs w:val="20"/>
      <w:lang w:eastAsia="en-US" w:bidi="ar-SA"/>
    </w:rPr>
  </w:style>
  <w:style w:type="paragraph" w:customStyle="1" w:styleId="Sraopastraipa">
    <w:name w:val="Sąrašo pastraipa"/>
    <w:basedOn w:val="prastasis"/>
    <w:pPr>
      <w:ind w:left="720"/>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oleObject" Target="embeddings/oleObject1.bin"/><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1071</Words>
  <Characters>7232</Characters>
  <Application>Microsoft Office Word</Application>
  <DocSecurity>4</DocSecurity>
  <Lines>180</Lines>
  <Paragraphs>73</Paragraphs>
  <ScaleCrop>false</ScaleCrop>
  <Company>LRS Kanceliarija</Company>
  <LinksUpToDate>false</LinksUpToDate>
  <CharactersWithSpaces>8230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Eduardas  Martynkinas</dc:creator>
  <cp:lastModifiedBy>adlibuser</cp:lastModifiedBy>
  <cp:revision>2</cp:revision>
  <cp:lastPrinted>2023-11-15T12:31:00Z</cp:lastPrinted>
  <dcterms:created xsi:type="dcterms:W3CDTF">2023-12-29T23:30:00Z</dcterms:created>
  <dcterms:modified xsi:type="dcterms:W3CDTF">2023-12-29T23:30:00Z</dcterms:modified>
</cp:coreProperties>
</file>