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Fonts w:ascii="HelveticaLT" w:hAnsi="HelveticaLT"/>
          <w:sz w:val="20"/>
          <w:lang w:val="en-GB"/>
        </w:rPr>
        <w:alias w:val="pagrindine"/>
        <w:tag w:val="part_6d9a8e155dfb42168392ceba3928a75f"/>
        <w:id w:val="1712995396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:rsidR="00DC1BC6" w:rsidRDefault="00DC1BC6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DC1BC6" w:rsidRDefault="00FF46A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3891D03" wp14:editId="6E2AF8EB">
                <wp:extent cx="542925" cy="552450"/>
                <wp:effectExtent l="0" t="0" r="0" b="0"/>
                <wp:docPr id="539974567" name="Paveikslėlis 539974567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9974567" name="Paveikslėlis 539974567" descr="Paveikslėlis, kuriame yra eskizas, piešimas, iliustracija, simbolis  Automatiškai sugeneruotas aprašymas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DC1BC6">
          <w:pPr>
            <w:jc w:val="center"/>
            <w:rPr>
              <w:b/>
              <w:bCs/>
              <w:szCs w:val="24"/>
            </w:rPr>
          </w:pP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FF46AF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DC1BC6">
          <w:pPr>
            <w:overflowPunct w:val="0"/>
            <w:jc w:val="center"/>
            <w:textAlignment w:val="baseline"/>
            <w:rPr>
              <w:szCs w:val="24"/>
            </w:rPr>
          </w:pP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FF46AF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FF46AF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DC1BC6">
          <w:pPr>
            <w:overflowPunct w:val="0"/>
            <w:textAlignment w:val="baseline"/>
            <w:rPr>
              <w:szCs w:val="24"/>
            </w:rPr>
          </w:pPr>
        </w:p>
        <w:p w:rsidR="00DC1BC6" w:rsidRDefault="00DC1BC6">
          <w:pPr>
            <w:rPr>
              <w:sz w:val="2"/>
              <w:szCs w:val="2"/>
            </w:rPr>
          </w:pPr>
        </w:p>
        <w:p w:rsidR="00DC1BC6" w:rsidRDefault="00FF46AF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 xml:space="preserve">2024 m. gegužės 9 d. Nr. </w:t>
          </w:r>
          <w:r>
            <w:t>V-532</w:t>
          </w:r>
        </w:p>
        <w:p w:rsidR="00DC1BC6" w:rsidRDefault="00FF46AF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DC1BC6" w:rsidRDefault="00DC1BC6">
          <w:pPr>
            <w:jc w:val="center"/>
            <w:rPr>
              <w:sz w:val="2"/>
              <w:szCs w:val="2"/>
            </w:rPr>
          </w:pPr>
        </w:p>
        <w:p w:rsidR="00DC1BC6" w:rsidRDefault="00DC1BC6">
          <w:pPr>
            <w:overflowPunct w:val="0"/>
            <w:textAlignment w:val="baseline"/>
            <w:rPr>
              <w:szCs w:val="24"/>
            </w:rPr>
          </w:pPr>
        </w:p>
        <w:p w:rsidR="00DC1BC6" w:rsidRDefault="00DC1BC6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reambule"/>
            <w:tag w:val="part_f2568396d5e041e8bf4d10a6f24d416d"/>
            <w:id w:val="453294720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DC1BC6" w:rsidRDefault="00FF46AF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Strateginio valdymo metodikos, patvirtintos Lietuvos Respublikos Vyriausybės 2021 m. balandžio 28 d. nutarimu Nr. 292 „Dėl Strateginio valdymo metodikos patvirtinimo“, 94 ir 139 punktais ir </w:t>
              </w:r>
              <w:r>
                <w:rPr>
                  <w:color w:val="000000"/>
                  <w:szCs w:val="24"/>
                </w:rPr>
                <w:t xml:space="preserve">2021–2027 metų Europos Sąjungos fondų investicijų programos ir Ekonomikos gaivinimo ir atsparumo </w:t>
              </w:r>
              <w:r>
                <w:rPr>
                  <w:szCs w:val="24"/>
                </w:rPr>
                <w:t xml:space="preserve">didinimo plano „Naujos kartos Lietuva“ administravimo taisyklių, patvirtintų </w:t>
              </w:r>
              <w:r>
                <w:rPr>
                  <w:szCs w:val="24"/>
                  <w:lang w:eastAsia="en-GB"/>
                </w:rPr>
                <w:t>Lietuvos Respublikos finansų ministro 2022 m. birželio 22 d. įsakymu Nr. 1K-237 „</w:t>
              </w:r>
              <w:r>
                <w:rPr>
                  <w:szCs w:val="24"/>
                  <w:shd w:val="clear" w:color="auto" w:fill="FFFFFF"/>
                </w:rPr>
                <w:t>Dėl 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95 ir 96 punktais,</w:t>
              </w:r>
            </w:p>
            <w:p w:rsidR="00DC1BC6" w:rsidRDefault="008863B7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rPr>
              <w:szCs w:val="24"/>
            </w:rPr>
            <w:alias w:val="pastraipa"/>
            <w:tag w:val="part_0b3e96062b2e4865bedcc3b7b4279529"/>
            <w:id w:val="-1638869192"/>
            <w:lock w:val="sdtLocked"/>
            <w:placeholder>
              <w:docPart w:val="DefaultPlaceholder_-1854013440"/>
            </w:placeholder>
          </w:sdtPr>
          <w:sdtEndPr/>
          <w:sdtContent>
            <w:p w:rsidR="00DC1BC6" w:rsidRDefault="00FF46AF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2021–2030 m. plėtros programos valdytojos Lietuvos Respublikos švietimo, mokslo ir sporto ministerijos švietimo plėtros programos pažangos priemonės Nr. 12-003-03-04-03 „Sukurti rinkos poreikius atliepiančią profesinio ugdymo sistemą“ aprašą, patvirtintą Lietuvos Respublikos švietimo, mokslo ir sporto ministro 2022 m. birželio 9 d. įsakymu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patvirtinimo“:</w:t>
              </w:r>
            </w:p>
          </w:sdtContent>
        </w:sdt>
        <w:sdt>
          <w:sdtPr>
            <w:alias w:val="1 p."/>
            <w:tag w:val="part_a904a6aa6c1849f680004093d1a549d2"/>
            <w:id w:val="-95501738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DC1BC6" w:rsidRDefault="008863B7">
              <w:pPr>
                <w:overflowPunct w:val="0"/>
                <w:ind w:firstLine="851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a904a6aa6c1849f680004093d1a549d2"/>
                  <w:id w:val="-447624884"/>
                  <w:lock w:val="sdtLocked"/>
                </w:sdtPr>
                <w:sdtEndPr/>
                <w:sdtContent>
                  <w:r w:rsidR="00FF46AF">
                    <w:rPr>
                      <w:szCs w:val="24"/>
                    </w:rPr>
                    <w:t>1</w:t>
                  </w:r>
                </w:sdtContent>
              </w:sdt>
              <w:r w:rsidR="00FF46AF">
                <w:rPr>
                  <w:szCs w:val="24"/>
                </w:rPr>
                <w:t>. Pakeičiu</w:t>
              </w:r>
              <w:r w:rsidR="00FF46AF">
                <w:t xml:space="preserve"> </w:t>
              </w:r>
              <w:r w:rsidR="00FF46AF">
                <w:rPr>
                  <w:szCs w:val="24"/>
                </w:rPr>
                <w:t>1 priedą ir jį išdėstau nauja redakcija (pridedama).</w:t>
              </w:r>
            </w:p>
          </w:sdtContent>
        </w:sdt>
        <w:sdt>
          <w:sdtPr>
            <w:alias w:val="2 p."/>
            <w:tag w:val="part_0d175a12d55d498cb95274ac7311ebe1"/>
            <w:id w:val="201055828"/>
            <w:lock w:val="sdtLocked"/>
            <w:placeholder>
              <w:docPart w:val="DefaultPlaceholder_-1854013440"/>
            </w:placeholder>
          </w:sdtPr>
          <w:sdtEndPr/>
          <w:sdtContent>
            <w:p w:rsidR="00DC1BC6" w:rsidRDefault="008863B7" w:rsidP="00FF46AF">
              <w:pPr>
                <w:overflowPunct w:val="0"/>
                <w:ind w:firstLine="851"/>
                <w:jc w:val="both"/>
                <w:textAlignment w:val="baseline"/>
              </w:pPr>
              <w:sdt>
                <w:sdtPr>
                  <w:alias w:val="Numeris"/>
                  <w:tag w:val="nr_0d175a12d55d498cb95274ac7311ebe1"/>
                  <w:id w:val="129291513"/>
                  <w:lock w:val="sdtLocked"/>
                </w:sdtPr>
                <w:sdtEndPr/>
                <w:sdtContent>
                  <w:r w:rsidR="00FF46AF">
                    <w:rPr>
                      <w:szCs w:val="24"/>
                    </w:rPr>
                    <w:t>2</w:t>
                  </w:r>
                </w:sdtContent>
              </w:sdt>
              <w:r w:rsidR="00FF46AF">
                <w:rPr>
                  <w:szCs w:val="24"/>
                </w:rPr>
                <w:t>. Pakeičiu 5 priedą ir jį išdėstau nauja redakcija (pridedama).</w:t>
              </w:r>
            </w:p>
          </w:sdtContent>
        </w:sdt>
        <w:sdt>
          <w:sdtPr>
            <w:alias w:val="signatura"/>
            <w:tag w:val="part_dc5a17783ebf470db3e7269ec6222741"/>
            <w:id w:val="-1410378491"/>
            <w:lock w:val="sdtLocked"/>
          </w:sdtPr>
          <w:sdtEndPr/>
          <w:sdtContent>
            <w:p w:rsidR="00FF46AF" w:rsidRDefault="00FF46AF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:rsidR="00FF46AF" w:rsidRDefault="00FF46AF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:rsidR="00FF46AF" w:rsidRDefault="00FF46AF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:rsidR="00DC1BC6" w:rsidRPr="00FF46AF" w:rsidRDefault="00FF46AF">
              <w:pPr>
                <w:tabs>
                  <w:tab w:val="left" w:pos="7371"/>
                </w:tabs>
                <w:overflowPunct w:val="0"/>
                <w:textAlignment w:val="baseline"/>
                <w:rPr>
                  <w:color w:val="000000" w:themeColor="text1"/>
                </w:rPr>
              </w:pPr>
              <w:r w:rsidRPr="00FF46AF">
                <w:rPr>
                  <w:color w:val="000000" w:themeColor="text1"/>
                </w:rPr>
                <w:t xml:space="preserve">Socialinės apsaugos ir darbo ministrė, laikinai einanti </w:t>
              </w:r>
            </w:p>
            <w:p w:rsidR="00DC1BC6" w:rsidRDefault="00FF46AF" w:rsidP="00FF46AF">
              <w:pPr>
                <w:tabs>
                  <w:tab w:val="left" w:pos="7371"/>
                </w:tabs>
                <w:overflowPunct w:val="0"/>
                <w:textAlignment w:val="baseline"/>
              </w:pPr>
              <w:r w:rsidRPr="00FF46AF">
                <w:rPr>
                  <w:color w:val="000000" w:themeColor="text1"/>
                </w:rPr>
                <w:t>švietimo, mokslo ir sporto ministro pareigas</w:t>
              </w:r>
              <w:r w:rsidRPr="00FF46AF">
                <w:rPr>
                  <w:color w:val="000000" w:themeColor="text1"/>
                  <w:szCs w:val="24"/>
                </w:rPr>
                <w:tab/>
                <w:t>Monika Navickienė</w:t>
              </w:r>
            </w:p>
          </w:sdtContent>
        </w:sdt>
      </w:sdtContent>
    </w:sdt>
    <w:sectPr w:rsidR="00DC1B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289" w:footer="720" w:gutter="0"/>
      <w:pgNumType w:start="2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BC6" w:rsidRDefault="00FF46AF">
      <w:r>
        <w:separator/>
      </w:r>
    </w:p>
  </w:endnote>
  <w:endnote w:type="continuationSeparator" w:id="0">
    <w:p w:rsidR="00DC1BC6" w:rsidRDefault="00FF4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auto"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FF46AF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DC1BC6" w:rsidRDefault="00DC1BC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DC1BC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DC1BC6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BC6" w:rsidRDefault="00FF46AF">
      <w:r>
        <w:separator/>
      </w:r>
    </w:p>
  </w:footnote>
  <w:footnote w:type="continuationSeparator" w:id="0">
    <w:p w:rsidR="00DC1BC6" w:rsidRDefault="00FF46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DC1BC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FF46AF"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BC6" w:rsidRDefault="00DC1BC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1CC"/>
    <w:rsid w:val="008863B7"/>
    <w:rsid w:val="00DC1BC6"/>
    <w:rsid w:val="00F501CC"/>
    <w:rsid w:val="00FF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5:docId w15:val="{8EE1CB9A-6AB7-4CA5-915A-C475CBBBB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F46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1950E95-BEC0-4E82-ADC9-61A4A68A20FC}"/>
      </w:docPartPr>
      <w:docPartBody>
        <w:p w:rsidR="00986E8D" w:rsidRDefault="00D83B8A">
          <w:r w:rsidRPr="0078609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auto"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B8A"/>
    <w:rsid w:val="00986E8D"/>
    <w:rsid w:val="00D83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83B8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f233a52d8304a2c8da270b424b9ff3c" PartId="6d9a8e155dfb42168392ceba3928a75f">
    <Part Type="preambule" DocPartId="027f364bef18455caf80dae47767cc50" PartId="f2568396d5e041e8bf4d10a6f24d416d"/>
    <Part Type="pastraipa" DocPartId="b00579503a934a398a701f566c39d1c1" PartId="0b3e96062b2e4865bedcc3b7b4279529"/>
    <Part Type="punktas" Nr="1" Abbr="1 p." DocPartId="4987ee06e2bb4cfd886f95ec41f95c0f" PartId="a904a6aa6c1849f680004093d1a549d2"/>
    <Part Type="punktas" Nr="2" Abbr="2 p." DocPartId="2450eca519d143e987908bcea7f0e2dc" PartId="0d175a12d55d498cb95274ac7311ebe1"/>
    <Part Type="signatura" DocPartId="172bbb7770914086b1b6fe6a665d39c9" PartId="dc5a17783ebf470db3e7269ec6222741"/>
  </Part>
</Parts>
</file>

<file path=customXml/itemProps1.xml><?xml version="1.0" encoding="utf-8"?>
<ds:datastoreItem xmlns:ds="http://schemas.openxmlformats.org/officeDocument/2006/customXml" ds:itemID="{5ACBA2EB-869E-421C-9EE5-CF09A6CFA8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1277</Words>
  <Characters>729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Antraštės</vt:lpstr>
      </vt:variant>
      <vt:variant>
        <vt:i4>1</vt:i4>
      </vt:variant>
    </vt:vector>
  </HeadingPairs>
  <TitlesOfParts>
    <vt:vector size="2" baseType="lpstr">
      <vt:lpstr/>
      <vt:lpstr>        2023 m.               d. Nr. V-</vt:lpstr>
    </vt:vector>
  </TitlesOfParts>
  <Company/>
  <LinksUpToDate>false</LinksUpToDate>
  <CharactersWithSpaces>2002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Gudonytė Audronė | ŠMSM</dc:creator>
  <cp:lastModifiedBy>DZIKAITĖ Jolanta</cp:lastModifiedBy>
  <cp:revision>4</cp:revision>
  <dcterms:created xsi:type="dcterms:W3CDTF">2024-05-09T08:21:00Z</dcterms:created>
  <dcterms:modified xsi:type="dcterms:W3CDTF">2024-05-10T03:55:00Z</dcterms:modified>
</cp:coreProperties>
</file>