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sdt>
      <w:sdtPr>
        <w:alias w:val="pagrindine"/>
        <w:tag w:val="part_ea10ac6ce62340a99f86498986310d31"/>
        <w:id w:val="1157578811"/>
        <w:lock w:val="sdtLocked"/>
      </w:sdtPr>
      <w:sdtEndPr/>
      <w:sdtContent>
        <w:p w:rsidR="00F72C9B" w:rsidRPr="0040118B" w:rsidRDefault="00F72C9B" w:rsidP="0040118B">
          <w:pPr>
            <w:tabs>
              <w:tab w:val="center" w:pos="4153"/>
              <w:tab w:val="right" w:pos="9100"/>
            </w:tabs>
            <w:suppressAutoHyphens/>
            <w:rPr>
              <w:rFonts w:ascii="Tahoma" w:hAnsi="Tahoma" w:cs="Tahoma"/>
              <w:spacing w:val="10"/>
              <w:sz w:val="20"/>
              <w:lang w:eastAsia="zh-CN"/>
            </w:rPr>
          </w:pPr>
        </w:p>
        <w:p w:rsidR="00F72C9B" w:rsidRDefault="0040118B">
          <w:pPr>
            <w:suppressAutoHyphens/>
            <w:jc w:val="center"/>
            <w:rPr>
              <w:rFonts w:ascii="Arial" w:hAnsi="Arial"/>
              <w:spacing w:val="8"/>
              <w:lang w:eastAsia="zh-CN"/>
            </w:rPr>
          </w:pPr>
          <w:r>
            <w:rPr>
              <w:noProof/>
              <w:lang w:eastAsia="lt-LT"/>
            </w:rPr>
            <w:drawing>
              <wp:inline distT="0" distB="0" distL="0" distR="0" wp14:anchorId="24261424" wp14:editId="63DF7AEF">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F72C9B" w:rsidRDefault="00F72C9B">
          <w:pPr>
            <w:suppressAutoHyphens/>
            <w:jc w:val="center"/>
            <w:rPr>
              <w:rFonts w:ascii="Arial" w:hAnsi="Arial"/>
              <w:spacing w:val="8"/>
              <w:lang w:eastAsia="zh-CN"/>
            </w:rPr>
          </w:pPr>
        </w:p>
        <w:p w:rsidR="00F72C9B" w:rsidRDefault="0040118B">
          <w:pPr>
            <w:suppressAutoHyphens/>
            <w:jc w:val="center"/>
            <w:rPr>
              <w:b/>
              <w:bCs/>
              <w:lang w:eastAsia="zh-CN"/>
            </w:rPr>
          </w:pPr>
          <w:r>
            <w:rPr>
              <w:b/>
              <w:bCs/>
              <w:lang w:eastAsia="zh-CN"/>
            </w:rPr>
            <w:t>LIETUVOS RESPUBLIKOS APLINKOS MINISTRAS</w:t>
          </w:r>
        </w:p>
        <w:p w:rsidR="00F72C9B" w:rsidRDefault="00F72C9B">
          <w:pPr>
            <w:suppressAutoHyphens/>
            <w:jc w:val="center"/>
            <w:rPr>
              <w:b/>
              <w:bCs/>
              <w:lang w:eastAsia="zh-CN"/>
            </w:rPr>
          </w:pPr>
        </w:p>
        <w:p w:rsidR="00F72C9B" w:rsidRDefault="0040118B">
          <w:pPr>
            <w:suppressAutoHyphens/>
            <w:jc w:val="center"/>
            <w:rPr>
              <w:b/>
              <w:szCs w:val="24"/>
              <w:lang w:eastAsia="lt-LT"/>
            </w:rPr>
          </w:pPr>
          <w:r>
            <w:rPr>
              <w:b/>
              <w:szCs w:val="24"/>
              <w:lang w:eastAsia="lt-LT"/>
            </w:rPr>
            <w:t xml:space="preserve">LIETUVOS RESPUBLIKOS ENERGETIKOS MINISTRAS </w:t>
          </w:r>
        </w:p>
        <w:p w:rsidR="00F72C9B" w:rsidRDefault="00F72C9B" w:rsidP="0040118B">
          <w:pPr>
            <w:suppressAutoHyphens/>
            <w:rPr>
              <w:b/>
              <w:bCs/>
              <w:lang w:eastAsia="zh-CN"/>
            </w:rPr>
          </w:pPr>
        </w:p>
        <w:p w:rsidR="00F72C9B" w:rsidRDefault="0040118B">
          <w:pPr>
            <w:suppressAutoHyphens/>
            <w:jc w:val="center"/>
            <w:rPr>
              <w:b/>
              <w:bCs/>
              <w:lang w:eastAsia="zh-CN"/>
            </w:rPr>
          </w:pPr>
          <w:r>
            <w:rPr>
              <w:b/>
              <w:bCs/>
              <w:lang w:eastAsia="zh-CN"/>
            </w:rPr>
            <w:t>ĮSAKYMAS</w:t>
          </w:r>
        </w:p>
        <w:p w:rsidR="00F72C9B" w:rsidRDefault="00F72C9B">
          <w:pPr>
            <w:rPr>
              <w:sz w:val="6"/>
              <w:szCs w:val="6"/>
            </w:rPr>
          </w:pPr>
        </w:p>
        <w:p w:rsidR="00F72C9B" w:rsidRDefault="0040118B">
          <w:pPr>
            <w:suppressAutoHyphens/>
            <w:jc w:val="center"/>
            <w:rPr>
              <w:b/>
              <w:bCs/>
              <w:lang w:eastAsia="zh-CN"/>
            </w:rPr>
          </w:pPr>
          <w:r>
            <w:rPr>
              <w:b/>
              <w:bCs/>
              <w:lang w:eastAsia="zh-CN"/>
            </w:rPr>
            <w:t>DĖL MODERNIZAVIMO FONDO NACIONALINIŲ FINANSAVIMO KRYPČIŲ 2026–2027 METAMS PATVIRTINIMO</w:t>
          </w:r>
        </w:p>
        <w:p w:rsidR="00F72C9B" w:rsidRDefault="00F72C9B">
          <w:pPr>
            <w:rPr>
              <w:sz w:val="6"/>
              <w:szCs w:val="6"/>
            </w:rPr>
          </w:pPr>
        </w:p>
        <w:p w:rsidR="00F72C9B" w:rsidRDefault="00F72C9B">
          <w:pPr>
            <w:suppressAutoHyphens/>
            <w:rPr>
              <w:szCs w:val="24"/>
              <w:lang w:eastAsia="zh-CN"/>
            </w:rPr>
          </w:pPr>
        </w:p>
        <w:p w:rsidR="00F72C9B" w:rsidRDefault="0040118B">
          <w:pPr>
            <w:suppressAutoHyphens/>
            <w:jc w:val="center"/>
            <w:rPr>
              <w:lang w:eastAsia="zh-CN"/>
            </w:rPr>
          </w:pPr>
          <w:r>
            <w:rPr>
              <w:lang w:eastAsia="zh-CN"/>
            </w:rPr>
            <w:t xml:space="preserve">2025 m. lapkričio 13 d. Nr. </w:t>
          </w:r>
          <w:r w:rsidRPr="0040118B">
            <w:rPr>
              <w:lang w:eastAsia="zh-CN"/>
            </w:rPr>
            <w:t>D1-181/1-254</w:t>
          </w:r>
        </w:p>
        <w:p w:rsidR="00F72C9B" w:rsidRDefault="0040118B">
          <w:pPr>
            <w:suppressAutoHyphens/>
            <w:jc w:val="center"/>
            <w:rPr>
              <w:lang w:eastAsia="zh-CN"/>
            </w:rPr>
          </w:pPr>
          <w:r>
            <w:rPr>
              <w:lang w:eastAsia="zh-CN"/>
            </w:rPr>
            <w:t>Vilnius</w:t>
          </w:r>
        </w:p>
        <w:p w:rsidR="00F72C9B" w:rsidRDefault="00F72C9B">
          <w:pPr>
            <w:suppressAutoHyphens/>
            <w:jc w:val="center"/>
            <w:rPr>
              <w:lang w:eastAsia="zh-CN"/>
            </w:rPr>
          </w:pPr>
        </w:p>
        <w:p w:rsidR="00F72C9B" w:rsidRDefault="00F72C9B">
          <w:pPr>
            <w:tabs>
              <w:tab w:val="left" w:pos="993"/>
            </w:tabs>
            <w:suppressAutoHyphens/>
            <w:ind w:firstLine="567"/>
            <w:jc w:val="both"/>
            <w:textAlignment w:val="baseline"/>
            <w:rPr>
              <w:bCs/>
              <w:szCs w:val="24"/>
              <w:lang w:eastAsia="lt-LT"/>
            </w:rPr>
          </w:pPr>
        </w:p>
        <w:p w:rsidR="00F72C9B" w:rsidRDefault="00F72C9B">
          <w:pPr>
            <w:tabs>
              <w:tab w:val="left" w:pos="993"/>
            </w:tabs>
            <w:suppressAutoHyphens/>
            <w:ind w:firstLine="567"/>
            <w:jc w:val="both"/>
            <w:textAlignment w:val="baseline"/>
            <w:rPr>
              <w:bCs/>
              <w:szCs w:val="24"/>
              <w:lang w:eastAsia="lt-LT"/>
            </w:rPr>
          </w:pPr>
        </w:p>
        <w:sdt>
          <w:sdtPr>
            <w:alias w:val="preambule"/>
            <w:tag w:val="part_03d69a167ebe4dcf9f9a5907bd2cd361"/>
            <w:id w:val="1451661850"/>
            <w:lock w:val="sdtLocked"/>
          </w:sdtPr>
          <w:sdtEndPr/>
          <w:sdtContent>
            <w:p w:rsidR="00F72C9B" w:rsidRDefault="0040118B">
              <w:pPr>
                <w:ind w:firstLine="709"/>
                <w:jc w:val="both"/>
                <w:rPr>
                  <w:lang w:eastAsia="lt-LT"/>
                </w:rPr>
              </w:pPr>
              <w:r>
                <w:rPr>
                  <w:lang w:eastAsia="lt-LT"/>
                </w:rPr>
                <w:t>Vadovaudamiesi Modernizavimo fondo projektų atrankos ir finansavimo tvarkos aprašo, patvirtinto Lietuvos Respublikos Vyriausybės 2020 m. rugsėjo 30 d. nutarimo Nr. 1059 „Dėl Modernizavimo fondo projektų atrankos komisijos sudarymo ir Modernizavimo fondo projektų atrankos ir finansavimo tvarkos aprašo patvirtinimo“, 9 punktu ir atsižvelgdami į 2025 m. lapkričio 7 d. Modernizavimo fondo projektų atrankos komisijos posėdžio protokolą Nr. D4-306,</w:t>
              </w:r>
            </w:p>
          </w:sdtContent>
        </w:sdt>
        <w:sdt>
          <w:sdtPr>
            <w:alias w:val="pastraipa"/>
            <w:tag w:val="part_7bc3491fbbff4bbc947963eb4f353c50"/>
            <w:id w:val="932089018"/>
            <w:lock w:val="sdtLocked"/>
          </w:sdtPr>
          <w:sdtEndPr/>
          <w:sdtContent>
            <w:p w:rsidR="00F72C9B" w:rsidRDefault="0040118B" w:rsidP="0040118B">
              <w:pPr>
                <w:ind w:firstLine="709"/>
                <w:jc w:val="both"/>
              </w:pPr>
              <w:r>
                <w:rPr>
                  <w:spacing w:val="60"/>
                  <w:lang w:eastAsia="lt-LT"/>
                </w:rPr>
                <w:t xml:space="preserve">tvirtiname </w:t>
              </w:r>
              <w:r>
                <w:rPr>
                  <w:lang w:eastAsia="lt-LT"/>
                </w:rPr>
                <w:t>Modernizavimo fondo nacionalines finansavimo kryptis 2026–2027 metams (pridedama).</w:t>
              </w:r>
            </w:p>
          </w:sdtContent>
        </w:sdt>
        <w:sdt>
          <w:sdtPr>
            <w:alias w:val="signatura"/>
            <w:tag w:val="part_0ae0b4193cd04f179bc52a2d873dc3c9"/>
            <w:id w:val="705919619"/>
            <w:lock w:val="sdtLocked"/>
          </w:sdtPr>
          <w:sdtEndPr/>
          <w:sdtContent>
            <w:p w:rsidR="0040118B" w:rsidRDefault="0040118B"/>
            <w:p w:rsidR="0040118B" w:rsidRDefault="0040118B"/>
            <w:p w:rsidR="0040118B" w:rsidRDefault="0040118B"/>
            <w:p w:rsidR="00F72C9B" w:rsidRDefault="0040118B">
              <w:r>
                <w:t>Aplinkos ministras</w:t>
              </w:r>
              <w:r>
                <w:tab/>
              </w:r>
              <w:r>
                <w:tab/>
              </w:r>
              <w:r>
                <w:tab/>
              </w:r>
              <w:r>
                <w:tab/>
              </w:r>
              <w:r>
                <w:tab/>
              </w:r>
              <w:r>
                <w:tab/>
              </w:r>
              <w:r>
                <w:tab/>
              </w:r>
              <w:r>
                <w:tab/>
                <w:t xml:space="preserve">        Kastytis Žuromskas</w:t>
              </w:r>
            </w:p>
            <w:p w:rsidR="00F72C9B" w:rsidRDefault="00F72C9B"/>
            <w:p w:rsidR="00F72C9B" w:rsidRDefault="00F72C9B"/>
            <w:p w:rsidR="00F72C9B" w:rsidRDefault="0040118B">
              <w:pPr>
                <w:rPr>
                  <w:szCs w:val="24"/>
                  <w:lang w:eastAsia="lt-LT"/>
                </w:rPr>
              </w:pPr>
              <w:r>
                <w:rPr>
                  <w:szCs w:val="24"/>
                  <w:lang w:eastAsia="lt-LT"/>
                </w:rPr>
                <w:t>Energetikos ministras</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Žygimantas Vaičiūnas </w:t>
              </w:r>
            </w:p>
            <w:p w:rsidR="00F72C9B" w:rsidRDefault="00F72C9B">
              <w:pPr>
                <w:tabs>
                  <w:tab w:val="left" w:pos="993"/>
                </w:tabs>
                <w:suppressAutoHyphens/>
                <w:jc w:val="both"/>
                <w:textAlignment w:val="baseline"/>
                <w:rPr>
                  <w:bCs/>
                  <w:szCs w:val="24"/>
                  <w:lang w:eastAsia="lt-LT"/>
                </w:rPr>
              </w:pPr>
            </w:p>
            <w:p w:rsidR="00F72C9B" w:rsidRDefault="00F72C9B">
              <w:pPr>
                <w:tabs>
                  <w:tab w:val="left" w:pos="993"/>
                </w:tabs>
                <w:suppressAutoHyphens/>
                <w:jc w:val="both"/>
                <w:textAlignment w:val="baseline"/>
                <w:rPr>
                  <w:bCs/>
                  <w:szCs w:val="24"/>
                  <w:lang w:eastAsia="lt-LT"/>
                </w:rPr>
              </w:pPr>
            </w:p>
            <w:p w:rsidR="00F72C9B" w:rsidRDefault="00AF3191">
              <w:pPr>
                <w:rPr>
                  <w:bCs/>
                  <w:szCs w:val="24"/>
                  <w:lang w:eastAsia="lt-LT"/>
                </w:rPr>
              </w:pPr>
            </w:p>
          </w:sdtContent>
        </w:sdt>
      </w:sdtContent>
    </w:sdt>
    <w:sdt>
      <w:sdtPr>
        <w:alias w:val="patvirtinta"/>
        <w:tag w:val="part_d90203a9ab024044b1ed4bc589ab06a8"/>
        <w:id w:val="-1931958987"/>
        <w:lock w:val="sdtLocked"/>
      </w:sdtPr>
      <w:sdtEndPr/>
      <w:sdtContent>
        <w:p w:rsidR="0040118B" w:rsidRDefault="0040118B">
          <w:pPr>
            <w:widowControl w:val="0"/>
            <w:suppressAutoHyphens/>
            <w:ind w:left="658" w:firstLine="5164"/>
            <w:sectPr w:rsidR="0040118B">
              <w:headerReference w:type="even" r:id="rId12"/>
              <w:headerReference w:type="default" r:id="rId13"/>
              <w:footerReference w:type="even" r:id="rId14"/>
              <w:footerReference w:type="default" r:id="rId15"/>
              <w:headerReference w:type="first" r:id="rId16"/>
              <w:footerReference w:type="first" r:id="rId17"/>
              <w:pgSz w:w="11906" w:h="16838"/>
              <w:pgMar w:top="851" w:right="567" w:bottom="1134" w:left="1701" w:header="567" w:footer="567" w:gutter="0"/>
              <w:pgNumType w:start="2"/>
              <w:cols w:space="1296"/>
              <w:titlePg/>
              <w:docGrid w:linePitch="360"/>
            </w:sectPr>
          </w:pPr>
        </w:p>
        <w:p w:rsidR="00F72C9B" w:rsidRDefault="0040118B">
          <w:pPr>
            <w:widowControl w:val="0"/>
            <w:suppressAutoHyphens/>
            <w:ind w:left="658" w:firstLine="5164"/>
            <w:rPr>
              <w:lang w:eastAsia="zh-CN"/>
            </w:rPr>
          </w:pPr>
          <w:r>
            <w:rPr>
              <w:lang w:eastAsia="zh-CN"/>
            </w:rPr>
            <w:lastRenderedPageBreak/>
            <w:t>PATVIRTINTA</w:t>
          </w:r>
        </w:p>
        <w:p w:rsidR="00AF3191" w:rsidRDefault="0040118B">
          <w:pPr>
            <w:widowControl w:val="0"/>
            <w:tabs>
              <w:tab w:val="left" w:pos="10065"/>
            </w:tabs>
            <w:suppressAutoHyphens/>
            <w:ind w:left="5812"/>
            <w:rPr>
              <w:szCs w:val="24"/>
            </w:rPr>
          </w:pPr>
          <w:r>
            <w:rPr>
              <w:color w:val="000000"/>
              <w:szCs w:val="24"/>
            </w:rPr>
            <w:t xml:space="preserve">Lietuvos Respublikos aplinkos </w:t>
          </w:r>
          <w:r>
            <w:rPr>
              <w:szCs w:val="24"/>
            </w:rPr>
            <w:t xml:space="preserve">ministro </w:t>
          </w:r>
        </w:p>
        <w:p w:rsidR="00AF3191" w:rsidRDefault="0040118B">
          <w:pPr>
            <w:widowControl w:val="0"/>
            <w:tabs>
              <w:tab w:val="left" w:pos="10065"/>
            </w:tabs>
            <w:suppressAutoHyphens/>
            <w:ind w:left="5812"/>
            <w:rPr>
              <w:color w:val="000000"/>
              <w:szCs w:val="24"/>
            </w:rPr>
          </w:pPr>
          <w:r>
            <w:rPr>
              <w:szCs w:val="24"/>
            </w:rPr>
            <w:t xml:space="preserve">ir </w:t>
          </w:r>
          <w:r>
            <w:rPr>
              <w:color w:val="000000"/>
              <w:szCs w:val="24"/>
            </w:rPr>
            <w:t xml:space="preserve">Lietuvos Respublikos energetikos </w:t>
          </w:r>
        </w:p>
        <w:p w:rsidR="00AF3191" w:rsidRDefault="0040118B">
          <w:pPr>
            <w:widowControl w:val="0"/>
            <w:tabs>
              <w:tab w:val="left" w:pos="10065"/>
            </w:tabs>
            <w:suppressAutoHyphens/>
            <w:ind w:left="5812"/>
            <w:rPr>
              <w:color w:val="000000"/>
              <w:szCs w:val="24"/>
            </w:rPr>
          </w:pPr>
          <w:r>
            <w:rPr>
              <w:color w:val="000000"/>
              <w:szCs w:val="24"/>
            </w:rPr>
            <w:t xml:space="preserve">ministro 2025 m. lapkričio 13 d. </w:t>
          </w:r>
        </w:p>
        <w:p w:rsidR="00F72C9B" w:rsidRDefault="0040118B">
          <w:pPr>
            <w:widowControl w:val="0"/>
            <w:tabs>
              <w:tab w:val="left" w:pos="10065"/>
            </w:tabs>
            <w:suppressAutoHyphens/>
            <w:ind w:left="5812"/>
            <w:rPr>
              <w:lang w:eastAsia="zh-CN"/>
            </w:rPr>
          </w:pPr>
          <w:bookmarkStart w:id="0" w:name="_GoBack"/>
          <w:bookmarkEnd w:id="0"/>
          <w:r>
            <w:rPr>
              <w:color w:val="000000"/>
              <w:szCs w:val="24"/>
            </w:rPr>
            <w:t xml:space="preserve">įsakymu Nr. </w:t>
          </w:r>
          <w:r w:rsidRPr="0040118B">
            <w:rPr>
              <w:color w:val="000000"/>
              <w:szCs w:val="24"/>
            </w:rPr>
            <w:t>D1-181/1-254</w:t>
          </w:r>
        </w:p>
        <w:p w:rsidR="00F72C9B" w:rsidRDefault="00F72C9B">
          <w:pPr>
            <w:tabs>
              <w:tab w:val="left" w:pos="993"/>
            </w:tabs>
            <w:suppressAutoHyphens/>
            <w:ind w:left="5812" w:firstLine="567"/>
            <w:jc w:val="both"/>
            <w:textAlignment w:val="baseline"/>
            <w:rPr>
              <w:bCs/>
              <w:szCs w:val="24"/>
              <w:lang w:eastAsia="lt-LT"/>
            </w:rPr>
          </w:pPr>
        </w:p>
        <w:p w:rsidR="00F72C9B" w:rsidRDefault="00F72C9B">
          <w:pPr>
            <w:tabs>
              <w:tab w:val="left" w:pos="993"/>
            </w:tabs>
            <w:suppressAutoHyphens/>
            <w:ind w:left="5812" w:firstLine="567"/>
            <w:jc w:val="both"/>
            <w:textAlignment w:val="baseline"/>
            <w:rPr>
              <w:bCs/>
              <w:szCs w:val="24"/>
              <w:lang w:eastAsia="lt-LT"/>
            </w:rPr>
          </w:pPr>
        </w:p>
        <w:sdt>
          <w:sdtPr>
            <w:alias w:val="Pavadinimas"/>
            <w:tag w:val="title_d90203a9ab024044b1ed4bc589ab06a8"/>
            <w:id w:val="1687949242"/>
            <w:lock w:val="sdtLocked"/>
          </w:sdtPr>
          <w:sdtEndPr/>
          <w:sdtContent>
            <w:p w:rsidR="00F72C9B" w:rsidRDefault="0040118B">
              <w:pPr>
                <w:spacing w:line="276" w:lineRule="auto"/>
                <w:jc w:val="center"/>
                <w:rPr>
                  <w:b/>
                  <w:bCs/>
                  <w:szCs w:val="24"/>
                </w:rPr>
              </w:pPr>
              <w:r>
                <w:rPr>
                  <w:b/>
                  <w:bCs/>
                  <w:szCs w:val="24"/>
                </w:rPr>
                <w:t xml:space="preserve">MODERNIZAVIMO FONDO NACIONALINĖS FINANSAVIMO KRYPTYS </w:t>
              </w:r>
            </w:p>
            <w:p w:rsidR="00F72C9B" w:rsidRDefault="0040118B">
              <w:pPr>
                <w:rPr>
                  <w:sz w:val="18"/>
                  <w:szCs w:val="18"/>
                </w:rPr>
              </w:pPr>
              <w:r>
                <w:rPr>
                  <w:b/>
                  <w:bCs/>
                  <w:szCs w:val="24"/>
                </w:rPr>
                <w:t xml:space="preserve">2026–2027 METAMS </w:t>
              </w:r>
            </w:p>
          </w:sdtContent>
        </w:sdt>
        <w:p w:rsidR="00F72C9B" w:rsidRDefault="00F72C9B">
          <w:pPr>
            <w:spacing w:line="276" w:lineRule="auto"/>
            <w:jc w:val="center"/>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
            <w:gridCol w:w="3445"/>
            <w:gridCol w:w="1980"/>
            <w:gridCol w:w="1878"/>
            <w:gridCol w:w="1659"/>
          </w:tblGrid>
          <w:tr w:rsidR="00F72C9B">
            <w:tc>
              <w:tcPr>
                <w:tcW w:w="666" w:type="dxa"/>
              </w:tcPr>
              <w:p w:rsidR="00F72C9B" w:rsidRDefault="0040118B">
                <w:pPr>
                  <w:spacing w:line="276" w:lineRule="auto"/>
                  <w:jc w:val="center"/>
                  <w:rPr>
                    <w:b/>
                    <w:szCs w:val="24"/>
                  </w:rPr>
                </w:pPr>
                <w:r>
                  <w:rPr>
                    <w:b/>
                    <w:szCs w:val="24"/>
                  </w:rPr>
                  <w:t>Eil. Nr.</w:t>
                </w:r>
              </w:p>
            </w:tc>
            <w:tc>
              <w:tcPr>
                <w:tcW w:w="3445" w:type="dxa"/>
              </w:tcPr>
              <w:p w:rsidR="00F72C9B" w:rsidRDefault="0040118B">
                <w:pPr>
                  <w:spacing w:line="276" w:lineRule="auto"/>
                  <w:jc w:val="center"/>
                  <w:rPr>
                    <w:b/>
                    <w:szCs w:val="24"/>
                  </w:rPr>
                </w:pPr>
                <w:r>
                  <w:rPr>
                    <w:b/>
                    <w:szCs w:val="24"/>
                  </w:rPr>
                  <w:t>Finansavimo kryptis</w:t>
                </w:r>
              </w:p>
            </w:tc>
            <w:tc>
              <w:tcPr>
                <w:tcW w:w="1980" w:type="dxa"/>
              </w:tcPr>
              <w:p w:rsidR="00F72C9B" w:rsidRDefault="0040118B">
                <w:pPr>
                  <w:spacing w:line="276" w:lineRule="auto"/>
                  <w:jc w:val="center"/>
                  <w:rPr>
                    <w:b/>
                    <w:szCs w:val="24"/>
                  </w:rPr>
                </w:pPr>
                <w:r>
                  <w:rPr>
                    <w:b/>
                    <w:bCs/>
                    <w:szCs w:val="24"/>
                  </w:rPr>
                  <w:t xml:space="preserve">Skiriama lėšų suma iš Modernizavimo fondo 2026–2027 m., mln. </w:t>
                </w:r>
                <w:proofErr w:type="spellStart"/>
                <w:r>
                  <w:rPr>
                    <w:b/>
                    <w:bCs/>
                    <w:szCs w:val="24"/>
                  </w:rPr>
                  <w:t>Eur</w:t>
                </w:r>
                <w:proofErr w:type="spellEnd"/>
              </w:p>
            </w:tc>
            <w:tc>
              <w:tcPr>
                <w:tcW w:w="1878" w:type="dxa"/>
              </w:tcPr>
              <w:p w:rsidR="00F72C9B" w:rsidRDefault="00F72C9B">
                <w:pPr>
                  <w:spacing w:line="276" w:lineRule="auto"/>
                  <w:jc w:val="center"/>
                  <w:rPr>
                    <w:b/>
                    <w:szCs w:val="24"/>
                  </w:rPr>
                </w:pPr>
              </w:p>
              <w:p w:rsidR="00F72C9B" w:rsidRDefault="0040118B">
                <w:pPr>
                  <w:jc w:val="center"/>
                  <w:rPr>
                    <w:szCs w:val="24"/>
                  </w:rPr>
                </w:pPr>
                <w:r>
                  <w:rPr>
                    <w:b/>
                    <w:bCs/>
                    <w:szCs w:val="24"/>
                  </w:rPr>
                  <w:t>Įgyvendinimo forma</w:t>
                </w:r>
              </w:p>
            </w:tc>
            <w:tc>
              <w:tcPr>
                <w:tcW w:w="1659" w:type="dxa"/>
              </w:tcPr>
              <w:p w:rsidR="00F72C9B" w:rsidRDefault="0040118B">
                <w:pPr>
                  <w:spacing w:line="276" w:lineRule="auto"/>
                  <w:jc w:val="center"/>
                  <w:rPr>
                    <w:b/>
                    <w:szCs w:val="24"/>
                  </w:rPr>
                </w:pPr>
                <w:r>
                  <w:rPr>
                    <w:b/>
                    <w:szCs w:val="24"/>
                  </w:rPr>
                  <w:t>Atsakinga ministerija</w:t>
                </w:r>
              </w:p>
            </w:tc>
          </w:tr>
          <w:tr w:rsidR="00F72C9B">
            <w:tc>
              <w:tcPr>
                <w:tcW w:w="666" w:type="dxa"/>
              </w:tcPr>
              <w:p w:rsidR="00F72C9B" w:rsidRDefault="0040118B">
                <w:pPr>
                  <w:spacing w:line="276" w:lineRule="auto"/>
                  <w:jc w:val="center"/>
                  <w:rPr>
                    <w:b/>
                    <w:szCs w:val="24"/>
                  </w:rPr>
                </w:pPr>
                <w:r>
                  <w:rPr>
                    <w:b/>
                    <w:szCs w:val="24"/>
                  </w:rPr>
                  <w:t>1.</w:t>
                </w:r>
              </w:p>
            </w:tc>
            <w:tc>
              <w:tcPr>
                <w:tcW w:w="3445" w:type="dxa"/>
              </w:tcPr>
              <w:p w:rsidR="00F72C9B" w:rsidRDefault="0040118B">
                <w:pPr>
                  <w:spacing w:line="276" w:lineRule="auto"/>
                  <w:jc w:val="center"/>
                  <w:rPr>
                    <w:bCs/>
                    <w:szCs w:val="24"/>
                  </w:rPr>
                </w:pPr>
                <w:r>
                  <w:rPr>
                    <w:bCs/>
                    <w:szCs w:val="24"/>
                  </w:rPr>
                  <w:t>Savivaldybėms priklausančių viešųjų pastatų atnaujinimas (modernizavimas) </w:t>
                </w:r>
              </w:p>
            </w:tc>
            <w:tc>
              <w:tcPr>
                <w:tcW w:w="1980" w:type="dxa"/>
              </w:tcPr>
              <w:p w:rsidR="00F72C9B" w:rsidRDefault="0040118B">
                <w:pPr>
                  <w:spacing w:line="276" w:lineRule="auto"/>
                  <w:jc w:val="center"/>
                  <w:rPr>
                    <w:bCs/>
                    <w:szCs w:val="24"/>
                  </w:rPr>
                </w:pPr>
                <w:r>
                  <w:rPr>
                    <w:bCs/>
                    <w:szCs w:val="24"/>
                  </w:rPr>
                  <w:t>30</w:t>
                </w:r>
              </w:p>
            </w:tc>
            <w:tc>
              <w:tcPr>
                <w:tcW w:w="1878" w:type="dxa"/>
              </w:tcPr>
              <w:p w:rsidR="00F72C9B" w:rsidRDefault="0040118B">
                <w:pPr>
                  <w:spacing w:line="276" w:lineRule="auto"/>
                  <w:jc w:val="center"/>
                  <w:rPr>
                    <w:bCs/>
                    <w:szCs w:val="24"/>
                  </w:rPr>
                </w:pPr>
                <w:r>
                  <w:rPr>
                    <w:bCs/>
                    <w:szCs w:val="24"/>
                  </w:rPr>
                  <w:t>Paramos schema</w:t>
                </w:r>
              </w:p>
            </w:tc>
            <w:tc>
              <w:tcPr>
                <w:tcW w:w="1659" w:type="dxa"/>
              </w:tcPr>
              <w:p w:rsidR="00F72C9B" w:rsidRDefault="0040118B">
                <w:pPr>
                  <w:spacing w:line="276" w:lineRule="auto"/>
                  <w:jc w:val="center"/>
                  <w:rPr>
                    <w:bCs/>
                    <w:szCs w:val="24"/>
                  </w:rPr>
                </w:pPr>
                <w:r>
                  <w:rPr>
                    <w:bCs/>
                    <w:szCs w:val="24"/>
                  </w:rPr>
                  <w:t>Aplinkos ministerija</w:t>
                </w:r>
              </w:p>
            </w:tc>
          </w:tr>
          <w:tr w:rsidR="00F72C9B">
            <w:tc>
              <w:tcPr>
                <w:tcW w:w="666" w:type="dxa"/>
              </w:tcPr>
              <w:p w:rsidR="00F72C9B" w:rsidRDefault="0040118B">
                <w:pPr>
                  <w:spacing w:line="276" w:lineRule="auto"/>
                  <w:jc w:val="center"/>
                  <w:rPr>
                    <w:bCs/>
                    <w:szCs w:val="24"/>
                  </w:rPr>
                </w:pPr>
                <w:r>
                  <w:rPr>
                    <w:bCs/>
                    <w:szCs w:val="24"/>
                  </w:rPr>
                  <w:t>2.</w:t>
                </w:r>
              </w:p>
            </w:tc>
            <w:tc>
              <w:tcPr>
                <w:tcW w:w="3445" w:type="dxa"/>
              </w:tcPr>
              <w:p w:rsidR="00F72C9B" w:rsidRDefault="0040118B">
                <w:pPr>
                  <w:spacing w:line="276" w:lineRule="auto"/>
                  <w:jc w:val="center"/>
                  <w:rPr>
                    <w:bCs/>
                    <w:szCs w:val="24"/>
                  </w:rPr>
                </w:pPr>
                <w:r>
                  <w:rPr>
                    <w:bCs/>
                    <w:szCs w:val="24"/>
                  </w:rPr>
                  <w:t>Žaliasis pramonės parkas</w:t>
                </w:r>
              </w:p>
            </w:tc>
            <w:tc>
              <w:tcPr>
                <w:tcW w:w="1980" w:type="dxa"/>
              </w:tcPr>
              <w:p w:rsidR="00F72C9B" w:rsidRDefault="0040118B">
                <w:pPr>
                  <w:spacing w:line="276" w:lineRule="auto"/>
                  <w:jc w:val="center"/>
                  <w:rPr>
                    <w:bCs/>
                    <w:szCs w:val="24"/>
                  </w:rPr>
                </w:pPr>
                <w:r>
                  <w:rPr>
                    <w:bCs/>
                    <w:szCs w:val="24"/>
                  </w:rPr>
                  <w:t>20</w:t>
                </w:r>
              </w:p>
            </w:tc>
            <w:tc>
              <w:tcPr>
                <w:tcW w:w="1878" w:type="dxa"/>
              </w:tcPr>
              <w:p w:rsidR="00F72C9B" w:rsidRDefault="0040118B">
                <w:pPr>
                  <w:spacing w:line="276" w:lineRule="auto"/>
                  <w:jc w:val="center"/>
                  <w:rPr>
                    <w:bCs/>
                    <w:szCs w:val="24"/>
                  </w:rPr>
                </w:pPr>
                <w:r>
                  <w:rPr>
                    <w:bCs/>
                    <w:szCs w:val="24"/>
                  </w:rPr>
                  <w:t>Projektas</w:t>
                </w:r>
              </w:p>
            </w:tc>
            <w:tc>
              <w:tcPr>
                <w:tcW w:w="1659" w:type="dxa"/>
              </w:tcPr>
              <w:p w:rsidR="00F72C9B" w:rsidRDefault="0040118B">
                <w:pPr>
                  <w:spacing w:line="276" w:lineRule="auto"/>
                  <w:jc w:val="center"/>
                  <w:rPr>
                    <w:bCs/>
                    <w:szCs w:val="24"/>
                  </w:rPr>
                </w:pPr>
                <w:r>
                  <w:rPr>
                    <w:bCs/>
                    <w:szCs w:val="24"/>
                  </w:rPr>
                  <w:t>Ekonomikos ir inovacijų ministerija</w:t>
                </w:r>
              </w:p>
            </w:tc>
          </w:tr>
          <w:tr w:rsidR="00F72C9B">
            <w:tc>
              <w:tcPr>
                <w:tcW w:w="666" w:type="dxa"/>
              </w:tcPr>
              <w:p w:rsidR="00F72C9B" w:rsidRDefault="0040118B">
                <w:pPr>
                  <w:spacing w:line="276" w:lineRule="auto"/>
                  <w:jc w:val="center"/>
                  <w:rPr>
                    <w:bCs/>
                    <w:szCs w:val="24"/>
                  </w:rPr>
                </w:pPr>
                <w:r>
                  <w:rPr>
                    <w:bCs/>
                    <w:szCs w:val="24"/>
                  </w:rPr>
                  <w:t>3.</w:t>
                </w:r>
              </w:p>
            </w:tc>
            <w:tc>
              <w:tcPr>
                <w:tcW w:w="3445" w:type="dxa"/>
              </w:tcPr>
              <w:p w:rsidR="00F72C9B" w:rsidRDefault="0040118B">
                <w:pPr>
                  <w:spacing w:line="276" w:lineRule="auto"/>
                  <w:jc w:val="center"/>
                  <w:rPr>
                    <w:bCs/>
                    <w:szCs w:val="24"/>
                  </w:rPr>
                </w:pPr>
                <w:r>
                  <w:rPr>
                    <w:bCs/>
                    <w:szCs w:val="24"/>
                  </w:rPr>
                  <w:t>Centrinės valdžios viešųjų įstaigų pastatų atnaujinimas (modernizavimas)</w:t>
                </w:r>
              </w:p>
            </w:tc>
            <w:tc>
              <w:tcPr>
                <w:tcW w:w="1980" w:type="dxa"/>
              </w:tcPr>
              <w:p w:rsidR="00F72C9B" w:rsidRDefault="0040118B">
                <w:pPr>
                  <w:spacing w:line="276" w:lineRule="auto"/>
                  <w:jc w:val="center"/>
                  <w:rPr>
                    <w:bCs/>
                    <w:szCs w:val="24"/>
                  </w:rPr>
                </w:pPr>
                <w:r>
                  <w:rPr>
                    <w:bCs/>
                    <w:szCs w:val="24"/>
                  </w:rPr>
                  <w:t>50</w:t>
                </w:r>
              </w:p>
            </w:tc>
            <w:tc>
              <w:tcPr>
                <w:tcW w:w="1878" w:type="dxa"/>
              </w:tcPr>
              <w:p w:rsidR="00F72C9B" w:rsidRDefault="0040118B">
                <w:pPr>
                  <w:spacing w:line="276" w:lineRule="auto"/>
                  <w:jc w:val="center"/>
                  <w:rPr>
                    <w:bCs/>
                    <w:szCs w:val="24"/>
                  </w:rPr>
                </w:pPr>
                <w:r>
                  <w:rPr>
                    <w:bCs/>
                    <w:szCs w:val="24"/>
                  </w:rPr>
                  <w:t>Paramos schema</w:t>
                </w:r>
              </w:p>
            </w:tc>
            <w:tc>
              <w:tcPr>
                <w:tcW w:w="1659" w:type="dxa"/>
              </w:tcPr>
              <w:p w:rsidR="00F72C9B" w:rsidRDefault="0040118B">
                <w:pPr>
                  <w:spacing w:line="276" w:lineRule="auto"/>
                  <w:jc w:val="center"/>
                  <w:rPr>
                    <w:bCs/>
                    <w:szCs w:val="24"/>
                  </w:rPr>
                </w:pPr>
                <w:r>
                  <w:rPr>
                    <w:bCs/>
                    <w:szCs w:val="24"/>
                  </w:rPr>
                  <w:t>Energetikos ministerija</w:t>
                </w:r>
              </w:p>
            </w:tc>
          </w:tr>
          <w:tr w:rsidR="00F72C9B">
            <w:tc>
              <w:tcPr>
                <w:tcW w:w="666" w:type="dxa"/>
              </w:tcPr>
              <w:p w:rsidR="00F72C9B" w:rsidRDefault="0040118B">
                <w:pPr>
                  <w:spacing w:line="276" w:lineRule="auto"/>
                  <w:jc w:val="center"/>
                  <w:rPr>
                    <w:bCs/>
                    <w:szCs w:val="24"/>
                  </w:rPr>
                </w:pPr>
                <w:r>
                  <w:rPr>
                    <w:bCs/>
                    <w:szCs w:val="24"/>
                  </w:rPr>
                  <w:t>4.</w:t>
                </w:r>
              </w:p>
            </w:tc>
            <w:tc>
              <w:tcPr>
                <w:tcW w:w="3445" w:type="dxa"/>
              </w:tcPr>
              <w:p w:rsidR="00F72C9B" w:rsidRDefault="0040118B">
                <w:pPr>
                  <w:spacing w:line="276" w:lineRule="auto"/>
                  <w:jc w:val="center"/>
                  <w:rPr>
                    <w:bCs/>
                    <w:szCs w:val="24"/>
                  </w:rPr>
                </w:pPr>
                <w:r>
                  <w:rPr>
                    <w:bCs/>
                    <w:szCs w:val="24"/>
                  </w:rPr>
                  <w:t>Centrinės valdžios biudžetinių įstaigų pastatų atnaujinimas (modernizavimas)</w:t>
                </w:r>
              </w:p>
            </w:tc>
            <w:tc>
              <w:tcPr>
                <w:tcW w:w="1980" w:type="dxa"/>
              </w:tcPr>
              <w:p w:rsidR="00F72C9B" w:rsidRDefault="0040118B">
                <w:pPr>
                  <w:spacing w:line="276" w:lineRule="auto"/>
                  <w:jc w:val="center"/>
                  <w:rPr>
                    <w:bCs/>
                    <w:szCs w:val="24"/>
                  </w:rPr>
                </w:pPr>
                <w:r>
                  <w:rPr>
                    <w:bCs/>
                    <w:szCs w:val="24"/>
                  </w:rPr>
                  <w:t>28</w:t>
                </w:r>
              </w:p>
            </w:tc>
            <w:tc>
              <w:tcPr>
                <w:tcW w:w="1878" w:type="dxa"/>
              </w:tcPr>
              <w:p w:rsidR="00F72C9B" w:rsidRDefault="0040118B">
                <w:pPr>
                  <w:spacing w:line="276" w:lineRule="auto"/>
                  <w:jc w:val="center"/>
                  <w:rPr>
                    <w:bCs/>
                    <w:szCs w:val="24"/>
                  </w:rPr>
                </w:pPr>
                <w:r>
                  <w:rPr>
                    <w:bCs/>
                    <w:szCs w:val="24"/>
                  </w:rPr>
                  <w:t>Paramos schema</w:t>
                </w:r>
              </w:p>
            </w:tc>
            <w:tc>
              <w:tcPr>
                <w:tcW w:w="1659" w:type="dxa"/>
              </w:tcPr>
              <w:p w:rsidR="00F72C9B" w:rsidRDefault="0040118B">
                <w:pPr>
                  <w:spacing w:line="276" w:lineRule="auto"/>
                  <w:jc w:val="center"/>
                  <w:rPr>
                    <w:bCs/>
                    <w:szCs w:val="24"/>
                  </w:rPr>
                </w:pPr>
                <w:r>
                  <w:rPr>
                    <w:bCs/>
                    <w:szCs w:val="24"/>
                  </w:rPr>
                  <w:t>Energetikos ministerija</w:t>
                </w:r>
              </w:p>
            </w:tc>
          </w:tr>
          <w:tr w:rsidR="00F72C9B">
            <w:tc>
              <w:tcPr>
                <w:tcW w:w="666" w:type="dxa"/>
              </w:tcPr>
              <w:p w:rsidR="00F72C9B" w:rsidRDefault="0040118B">
                <w:pPr>
                  <w:spacing w:line="276" w:lineRule="auto"/>
                  <w:jc w:val="center"/>
                  <w:rPr>
                    <w:bCs/>
                    <w:szCs w:val="24"/>
                  </w:rPr>
                </w:pPr>
                <w:r>
                  <w:rPr>
                    <w:bCs/>
                    <w:szCs w:val="24"/>
                  </w:rPr>
                  <w:t>5.</w:t>
                </w:r>
              </w:p>
            </w:tc>
            <w:tc>
              <w:tcPr>
                <w:tcW w:w="3445" w:type="dxa"/>
              </w:tcPr>
              <w:p w:rsidR="00F72C9B" w:rsidRDefault="0040118B">
                <w:pPr>
                  <w:spacing w:line="276" w:lineRule="auto"/>
                  <w:jc w:val="center"/>
                  <w:rPr>
                    <w:bCs/>
                    <w:szCs w:val="24"/>
                  </w:rPr>
                </w:pPr>
                <w:r>
                  <w:rPr>
                    <w:bCs/>
                    <w:szCs w:val="24"/>
                  </w:rPr>
                  <w:t>Gatvių apšvietimo infrastruktūros modernizavimas</w:t>
                </w:r>
              </w:p>
            </w:tc>
            <w:tc>
              <w:tcPr>
                <w:tcW w:w="1980" w:type="dxa"/>
              </w:tcPr>
              <w:p w:rsidR="00F72C9B" w:rsidRDefault="0040118B">
                <w:pPr>
                  <w:spacing w:line="276" w:lineRule="auto"/>
                  <w:jc w:val="center"/>
                  <w:rPr>
                    <w:bCs/>
                    <w:szCs w:val="24"/>
                  </w:rPr>
                </w:pPr>
                <w:r>
                  <w:rPr>
                    <w:bCs/>
                    <w:szCs w:val="24"/>
                  </w:rPr>
                  <w:t>10</w:t>
                </w:r>
              </w:p>
            </w:tc>
            <w:tc>
              <w:tcPr>
                <w:tcW w:w="1878" w:type="dxa"/>
              </w:tcPr>
              <w:p w:rsidR="00F72C9B" w:rsidRDefault="0040118B">
                <w:pPr>
                  <w:spacing w:line="276" w:lineRule="auto"/>
                  <w:jc w:val="center"/>
                  <w:rPr>
                    <w:bCs/>
                    <w:szCs w:val="24"/>
                  </w:rPr>
                </w:pPr>
                <w:r>
                  <w:rPr>
                    <w:bCs/>
                    <w:szCs w:val="24"/>
                  </w:rPr>
                  <w:t>Paramos schema</w:t>
                </w:r>
              </w:p>
            </w:tc>
            <w:tc>
              <w:tcPr>
                <w:tcW w:w="1659" w:type="dxa"/>
              </w:tcPr>
              <w:p w:rsidR="00F72C9B" w:rsidRDefault="0040118B">
                <w:pPr>
                  <w:spacing w:line="276" w:lineRule="auto"/>
                  <w:jc w:val="center"/>
                  <w:rPr>
                    <w:bCs/>
                    <w:szCs w:val="24"/>
                  </w:rPr>
                </w:pPr>
                <w:r>
                  <w:rPr>
                    <w:bCs/>
                    <w:szCs w:val="24"/>
                  </w:rPr>
                  <w:t>Energetikos ministerija</w:t>
                </w:r>
              </w:p>
            </w:tc>
          </w:tr>
          <w:tr w:rsidR="00F72C9B">
            <w:tc>
              <w:tcPr>
                <w:tcW w:w="666" w:type="dxa"/>
              </w:tcPr>
              <w:p w:rsidR="00F72C9B" w:rsidRDefault="0040118B">
                <w:pPr>
                  <w:spacing w:line="276" w:lineRule="auto"/>
                  <w:jc w:val="center"/>
                  <w:rPr>
                    <w:bCs/>
                    <w:szCs w:val="24"/>
                  </w:rPr>
                </w:pPr>
                <w:r>
                  <w:rPr>
                    <w:bCs/>
                    <w:szCs w:val="24"/>
                  </w:rPr>
                  <w:t>6.</w:t>
                </w:r>
              </w:p>
            </w:tc>
            <w:tc>
              <w:tcPr>
                <w:tcW w:w="3445" w:type="dxa"/>
              </w:tcPr>
              <w:p w:rsidR="00F72C9B" w:rsidRDefault="0040118B">
                <w:pPr>
                  <w:spacing w:line="276" w:lineRule="auto"/>
                  <w:jc w:val="center"/>
                  <w:rPr>
                    <w:bCs/>
                    <w:szCs w:val="24"/>
                  </w:rPr>
                </w:pPr>
                <w:r>
                  <w:rPr>
                    <w:bCs/>
                    <w:szCs w:val="24"/>
                  </w:rPr>
                  <w:t>Elektromobilių įsigijimo skatinimas</w:t>
                </w:r>
              </w:p>
            </w:tc>
            <w:tc>
              <w:tcPr>
                <w:tcW w:w="1980" w:type="dxa"/>
              </w:tcPr>
              <w:p w:rsidR="00F72C9B" w:rsidRDefault="0040118B">
                <w:pPr>
                  <w:spacing w:line="276" w:lineRule="auto"/>
                  <w:jc w:val="center"/>
                  <w:rPr>
                    <w:bCs/>
                    <w:szCs w:val="24"/>
                  </w:rPr>
                </w:pPr>
                <w:r>
                  <w:rPr>
                    <w:bCs/>
                    <w:szCs w:val="24"/>
                  </w:rPr>
                  <w:t>20</w:t>
                </w:r>
              </w:p>
              <w:p w:rsidR="00F72C9B" w:rsidRDefault="00F72C9B">
                <w:pPr>
                  <w:spacing w:line="276" w:lineRule="auto"/>
                  <w:jc w:val="center"/>
                  <w:rPr>
                    <w:bCs/>
                    <w:szCs w:val="24"/>
                  </w:rPr>
                </w:pPr>
              </w:p>
            </w:tc>
            <w:tc>
              <w:tcPr>
                <w:tcW w:w="1878" w:type="dxa"/>
              </w:tcPr>
              <w:p w:rsidR="00F72C9B" w:rsidRDefault="0040118B">
                <w:pPr>
                  <w:spacing w:line="276" w:lineRule="auto"/>
                  <w:jc w:val="center"/>
                  <w:rPr>
                    <w:bCs/>
                    <w:szCs w:val="24"/>
                  </w:rPr>
                </w:pPr>
                <w:r>
                  <w:rPr>
                    <w:bCs/>
                    <w:szCs w:val="24"/>
                  </w:rPr>
                  <w:t>Paramos schema</w:t>
                </w:r>
              </w:p>
            </w:tc>
            <w:tc>
              <w:tcPr>
                <w:tcW w:w="1659" w:type="dxa"/>
              </w:tcPr>
              <w:p w:rsidR="00F72C9B" w:rsidRDefault="0040118B">
                <w:pPr>
                  <w:spacing w:line="276" w:lineRule="auto"/>
                  <w:jc w:val="center"/>
                  <w:rPr>
                    <w:bCs/>
                    <w:szCs w:val="24"/>
                  </w:rPr>
                </w:pPr>
                <w:r>
                  <w:rPr>
                    <w:bCs/>
                    <w:szCs w:val="24"/>
                  </w:rPr>
                  <w:t>Susisiekimo ministerija</w:t>
                </w:r>
              </w:p>
            </w:tc>
          </w:tr>
          <w:tr w:rsidR="00F72C9B">
            <w:tc>
              <w:tcPr>
                <w:tcW w:w="666" w:type="dxa"/>
              </w:tcPr>
              <w:p w:rsidR="00F72C9B" w:rsidRDefault="0040118B">
                <w:pPr>
                  <w:spacing w:line="276" w:lineRule="auto"/>
                  <w:jc w:val="center"/>
                  <w:rPr>
                    <w:bCs/>
                    <w:szCs w:val="24"/>
                  </w:rPr>
                </w:pPr>
                <w:r>
                  <w:rPr>
                    <w:bCs/>
                    <w:szCs w:val="24"/>
                  </w:rPr>
                  <w:t>7.</w:t>
                </w:r>
              </w:p>
            </w:tc>
            <w:tc>
              <w:tcPr>
                <w:tcW w:w="3445" w:type="dxa"/>
              </w:tcPr>
              <w:p w:rsidR="00F72C9B" w:rsidRDefault="0040118B">
                <w:pPr>
                  <w:spacing w:line="276" w:lineRule="auto"/>
                  <w:jc w:val="center"/>
                  <w:rPr>
                    <w:bCs/>
                    <w:szCs w:val="24"/>
                  </w:rPr>
                </w:pPr>
                <w:r>
                  <w:rPr>
                    <w:bCs/>
                    <w:szCs w:val="24"/>
                  </w:rPr>
                  <w:t>Netaršių sunkiasvorių transporto priemonių (TP) įsigijimo skatinimas</w:t>
                </w:r>
              </w:p>
            </w:tc>
            <w:tc>
              <w:tcPr>
                <w:tcW w:w="1980" w:type="dxa"/>
              </w:tcPr>
              <w:p w:rsidR="00F72C9B" w:rsidRDefault="0040118B">
                <w:pPr>
                  <w:spacing w:line="276" w:lineRule="auto"/>
                  <w:jc w:val="center"/>
                  <w:rPr>
                    <w:bCs/>
                    <w:szCs w:val="24"/>
                  </w:rPr>
                </w:pPr>
                <w:r>
                  <w:rPr>
                    <w:bCs/>
                    <w:szCs w:val="24"/>
                  </w:rPr>
                  <w:t>16</w:t>
                </w:r>
              </w:p>
              <w:p w:rsidR="00F72C9B" w:rsidRDefault="00F72C9B">
                <w:pPr>
                  <w:spacing w:line="276" w:lineRule="auto"/>
                  <w:jc w:val="center"/>
                  <w:rPr>
                    <w:bCs/>
                    <w:szCs w:val="24"/>
                  </w:rPr>
                </w:pPr>
              </w:p>
            </w:tc>
            <w:tc>
              <w:tcPr>
                <w:tcW w:w="1878" w:type="dxa"/>
              </w:tcPr>
              <w:p w:rsidR="00F72C9B" w:rsidRDefault="0040118B">
                <w:pPr>
                  <w:spacing w:line="276" w:lineRule="auto"/>
                  <w:jc w:val="center"/>
                  <w:rPr>
                    <w:bCs/>
                    <w:szCs w:val="24"/>
                  </w:rPr>
                </w:pPr>
                <w:r>
                  <w:rPr>
                    <w:bCs/>
                    <w:szCs w:val="24"/>
                  </w:rPr>
                  <w:t>Paramos schema</w:t>
                </w:r>
              </w:p>
            </w:tc>
            <w:tc>
              <w:tcPr>
                <w:tcW w:w="1659" w:type="dxa"/>
              </w:tcPr>
              <w:p w:rsidR="00F72C9B" w:rsidRDefault="0040118B">
                <w:pPr>
                  <w:spacing w:line="276" w:lineRule="auto"/>
                  <w:jc w:val="center"/>
                  <w:rPr>
                    <w:bCs/>
                    <w:szCs w:val="24"/>
                  </w:rPr>
                </w:pPr>
                <w:r>
                  <w:rPr>
                    <w:bCs/>
                    <w:szCs w:val="24"/>
                  </w:rPr>
                  <w:t>Susisiekimo ministerija</w:t>
                </w:r>
              </w:p>
            </w:tc>
          </w:tr>
          <w:tr w:rsidR="00F72C9B">
            <w:tc>
              <w:tcPr>
                <w:tcW w:w="666" w:type="dxa"/>
              </w:tcPr>
              <w:p w:rsidR="00F72C9B" w:rsidRDefault="0040118B">
                <w:pPr>
                  <w:spacing w:line="276" w:lineRule="auto"/>
                  <w:jc w:val="center"/>
                  <w:rPr>
                    <w:bCs/>
                    <w:szCs w:val="24"/>
                  </w:rPr>
                </w:pPr>
                <w:r>
                  <w:rPr>
                    <w:bCs/>
                    <w:szCs w:val="24"/>
                  </w:rPr>
                  <w:t>8.</w:t>
                </w:r>
              </w:p>
            </w:tc>
            <w:tc>
              <w:tcPr>
                <w:tcW w:w="3445" w:type="dxa"/>
                <w:tcBorders>
                  <w:top w:val="nil"/>
                  <w:left w:val="single" w:sz="4" w:space="0" w:color="000000"/>
                  <w:bottom w:val="nil"/>
                  <w:right w:val="nil"/>
                </w:tcBorders>
                <w:vAlign w:val="center"/>
              </w:tcPr>
              <w:p w:rsidR="00F72C9B" w:rsidRDefault="0040118B">
                <w:pPr>
                  <w:spacing w:line="276" w:lineRule="auto"/>
                  <w:jc w:val="center"/>
                  <w:rPr>
                    <w:bCs/>
                    <w:szCs w:val="24"/>
                  </w:rPr>
                </w:pPr>
                <w:r>
                  <w:rPr>
                    <w:color w:val="000000"/>
                    <w:szCs w:val="24"/>
                    <w:lang w:eastAsia="zh-CN"/>
                  </w:rPr>
                  <w:t>Viešai prieinamos įkrovimo infrastruktūros sunkiajam transportui plėtra</w:t>
                </w:r>
              </w:p>
            </w:tc>
            <w:tc>
              <w:tcPr>
                <w:tcW w:w="1980" w:type="dxa"/>
              </w:tcPr>
              <w:p w:rsidR="00F72C9B" w:rsidRDefault="0040118B">
                <w:pPr>
                  <w:spacing w:line="276" w:lineRule="auto"/>
                  <w:jc w:val="center"/>
                  <w:rPr>
                    <w:bCs/>
                    <w:szCs w:val="24"/>
                  </w:rPr>
                </w:pPr>
                <w:r>
                  <w:rPr>
                    <w:bCs/>
                    <w:szCs w:val="24"/>
                  </w:rPr>
                  <w:t>10</w:t>
                </w:r>
              </w:p>
              <w:p w:rsidR="00F72C9B" w:rsidRDefault="00F72C9B">
                <w:pPr>
                  <w:spacing w:line="276" w:lineRule="auto"/>
                  <w:jc w:val="center"/>
                  <w:rPr>
                    <w:bCs/>
                    <w:szCs w:val="24"/>
                  </w:rPr>
                </w:pPr>
              </w:p>
            </w:tc>
            <w:tc>
              <w:tcPr>
                <w:tcW w:w="1878" w:type="dxa"/>
              </w:tcPr>
              <w:p w:rsidR="00F72C9B" w:rsidRDefault="0040118B">
                <w:pPr>
                  <w:spacing w:line="276" w:lineRule="auto"/>
                  <w:jc w:val="center"/>
                  <w:rPr>
                    <w:bCs/>
                    <w:szCs w:val="24"/>
                  </w:rPr>
                </w:pPr>
                <w:r>
                  <w:rPr>
                    <w:bCs/>
                    <w:szCs w:val="24"/>
                  </w:rPr>
                  <w:t>Paramos schema</w:t>
                </w:r>
              </w:p>
            </w:tc>
            <w:tc>
              <w:tcPr>
                <w:tcW w:w="1659" w:type="dxa"/>
              </w:tcPr>
              <w:p w:rsidR="00F72C9B" w:rsidRDefault="0040118B">
                <w:pPr>
                  <w:spacing w:line="276" w:lineRule="auto"/>
                  <w:jc w:val="center"/>
                  <w:rPr>
                    <w:bCs/>
                    <w:szCs w:val="24"/>
                  </w:rPr>
                </w:pPr>
                <w:r>
                  <w:rPr>
                    <w:bCs/>
                    <w:szCs w:val="24"/>
                  </w:rPr>
                  <w:t>Susisiekimo ministerija</w:t>
                </w:r>
              </w:p>
            </w:tc>
          </w:tr>
          <w:tr w:rsidR="00F72C9B">
            <w:tc>
              <w:tcPr>
                <w:tcW w:w="666" w:type="dxa"/>
              </w:tcPr>
              <w:p w:rsidR="00F72C9B" w:rsidRDefault="0040118B">
                <w:pPr>
                  <w:spacing w:line="276" w:lineRule="auto"/>
                  <w:jc w:val="center"/>
                  <w:rPr>
                    <w:bCs/>
                    <w:szCs w:val="24"/>
                  </w:rPr>
                </w:pPr>
                <w:r>
                  <w:rPr>
                    <w:bCs/>
                    <w:szCs w:val="24"/>
                  </w:rPr>
                  <w:t>9.</w:t>
                </w:r>
              </w:p>
            </w:tc>
            <w:tc>
              <w:tcPr>
                <w:tcW w:w="3445" w:type="dxa"/>
                <w:tcBorders>
                  <w:top w:val="single" w:sz="4" w:space="0" w:color="000000"/>
                  <w:left w:val="single" w:sz="4" w:space="0" w:color="000000"/>
                  <w:bottom w:val="nil"/>
                  <w:right w:val="nil"/>
                </w:tcBorders>
                <w:vAlign w:val="center"/>
              </w:tcPr>
              <w:p w:rsidR="00F72C9B" w:rsidRDefault="0040118B">
                <w:pPr>
                  <w:spacing w:line="276" w:lineRule="auto"/>
                  <w:jc w:val="center"/>
                  <w:rPr>
                    <w:bCs/>
                    <w:szCs w:val="24"/>
                  </w:rPr>
                </w:pPr>
                <w:r>
                  <w:rPr>
                    <w:color w:val="000000"/>
                    <w:szCs w:val="24"/>
                    <w:lang w:eastAsia="zh-CN"/>
                  </w:rPr>
                  <w:t>Galios mokesčio kompensacija</w:t>
                </w:r>
              </w:p>
            </w:tc>
            <w:tc>
              <w:tcPr>
                <w:tcW w:w="1980" w:type="dxa"/>
              </w:tcPr>
              <w:p w:rsidR="00F72C9B" w:rsidRDefault="0040118B">
                <w:pPr>
                  <w:spacing w:line="276" w:lineRule="auto"/>
                  <w:jc w:val="center"/>
                  <w:rPr>
                    <w:bCs/>
                    <w:szCs w:val="24"/>
                  </w:rPr>
                </w:pPr>
                <w:r>
                  <w:rPr>
                    <w:bCs/>
                    <w:szCs w:val="24"/>
                  </w:rPr>
                  <w:t>10</w:t>
                </w:r>
              </w:p>
              <w:p w:rsidR="00F72C9B" w:rsidRDefault="00F72C9B">
                <w:pPr>
                  <w:spacing w:line="276" w:lineRule="auto"/>
                  <w:jc w:val="center"/>
                  <w:rPr>
                    <w:bCs/>
                    <w:szCs w:val="24"/>
                  </w:rPr>
                </w:pPr>
              </w:p>
            </w:tc>
            <w:tc>
              <w:tcPr>
                <w:tcW w:w="1878" w:type="dxa"/>
              </w:tcPr>
              <w:p w:rsidR="00F72C9B" w:rsidRDefault="0040118B">
                <w:pPr>
                  <w:spacing w:line="276" w:lineRule="auto"/>
                  <w:jc w:val="center"/>
                  <w:rPr>
                    <w:bCs/>
                    <w:szCs w:val="24"/>
                  </w:rPr>
                </w:pPr>
                <w:r>
                  <w:rPr>
                    <w:bCs/>
                    <w:szCs w:val="24"/>
                  </w:rPr>
                  <w:t>Paramos schema</w:t>
                </w:r>
              </w:p>
            </w:tc>
            <w:tc>
              <w:tcPr>
                <w:tcW w:w="1659" w:type="dxa"/>
              </w:tcPr>
              <w:p w:rsidR="00F72C9B" w:rsidRDefault="0040118B">
                <w:pPr>
                  <w:spacing w:line="276" w:lineRule="auto"/>
                  <w:jc w:val="center"/>
                  <w:rPr>
                    <w:bCs/>
                    <w:szCs w:val="24"/>
                  </w:rPr>
                </w:pPr>
                <w:r>
                  <w:rPr>
                    <w:bCs/>
                    <w:szCs w:val="24"/>
                  </w:rPr>
                  <w:t>Susisiekimo ministerija</w:t>
                </w:r>
              </w:p>
            </w:tc>
          </w:tr>
          <w:tr w:rsidR="00F72C9B">
            <w:tc>
              <w:tcPr>
                <w:tcW w:w="666" w:type="dxa"/>
              </w:tcPr>
              <w:p w:rsidR="00F72C9B" w:rsidRDefault="0040118B">
                <w:pPr>
                  <w:spacing w:line="276" w:lineRule="auto"/>
                  <w:jc w:val="center"/>
                  <w:rPr>
                    <w:bCs/>
                    <w:szCs w:val="24"/>
                  </w:rPr>
                </w:pPr>
                <w:r>
                  <w:rPr>
                    <w:bCs/>
                    <w:szCs w:val="24"/>
                  </w:rPr>
                  <w:t>10.</w:t>
                </w:r>
              </w:p>
            </w:tc>
            <w:tc>
              <w:tcPr>
                <w:tcW w:w="3445" w:type="dxa"/>
                <w:tcBorders>
                  <w:top w:val="single" w:sz="4" w:space="0" w:color="000000"/>
                  <w:left w:val="single" w:sz="4" w:space="0" w:color="000000"/>
                  <w:bottom w:val="nil"/>
                  <w:right w:val="nil"/>
                </w:tcBorders>
                <w:vAlign w:val="center"/>
              </w:tcPr>
              <w:p w:rsidR="00F72C9B" w:rsidRDefault="0040118B">
                <w:pPr>
                  <w:spacing w:line="276" w:lineRule="auto"/>
                  <w:ind w:firstLine="62"/>
                  <w:jc w:val="center"/>
                  <w:rPr>
                    <w:bCs/>
                    <w:szCs w:val="24"/>
                  </w:rPr>
                </w:pPr>
                <w:proofErr w:type="spellStart"/>
                <w:r>
                  <w:rPr>
                    <w:color w:val="000000"/>
                    <w:szCs w:val="24"/>
                    <w:lang w:eastAsia="zh-CN"/>
                  </w:rPr>
                  <w:t>Intermodalinių</w:t>
                </w:r>
                <w:proofErr w:type="spellEnd"/>
                <w:r>
                  <w:rPr>
                    <w:color w:val="000000"/>
                    <w:szCs w:val="24"/>
                    <w:lang w:eastAsia="zh-CN"/>
                  </w:rPr>
                  <w:t xml:space="preserve"> vežimų skatinimas</w:t>
                </w:r>
              </w:p>
            </w:tc>
            <w:tc>
              <w:tcPr>
                <w:tcW w:w="1980" w:type="dxa"/>
              </w:tcPr>
              <w:p w:rsidR="00F72C9B" w:rsidRDefault="0040118B">
                <w:pPr>
                  <w:spacing w:line="276" w:lineRule="auto"/>
                  <w:jc w:val="center"/>
                  <w:rPr>
                    <w:bCs/>
                    <w:szCs w:val="24"/>
                  </w:rPr>
                </w:pPr>
                <w:r>
                  <w:rPr>
                    <w:bCs/>
                    <w:szCs w:val="24"/>
                  </w:rPr>
                  <w:t>5</w:t>
                </w:r>
              </w:p>
            </w:tc>
            <w:tc>
              <w:tcPr>
                <w:tcW w:w="1878" w:type="dxa"/>
              </w:tcPr>
              <w:p w:rsidR="00F72C9B" w:rsidRDefault="0040118B">
                <w:pPr>
                  <w:spacing w:line="276" w:lineRule="auto"/>
                  <w:jc w:val="center"/>
                  <w:rPr>
                    <w:bCs/>
                    <w:szCs w:val="24"/>
                  </w:rPr>
                </w:pPr>
                <w:r>
                  <w:rPr>
                    <w:bCs/>
                    <w:szCs w:val="24"/>
                  </w:rPr>
                  <w:t>Paramos schema</w:t>
                </w:r>
              </w:p>
            </w:tc>
            <w:tc>
              <w:tcPr>
                <w:tcW w:w="1659" w:type="dxa"/>
              </w:tcPr>
              <w:p w:rsidR="00F72C9B" w:rsidRDefault="0040118B">
                <w:pPr>
                  <w:spacing w:line="276" w:lineRule="auto"/>
                  <w:jc w:val="center"/>
                  <w:rPr>
                    <w:bCs/>
                    <w:szCs w:val="24"/>
                  </w:rPr>
                </w:pPr>
                <w:r>
                  <w:rPr>
                    <w:bCs/>
                    <w:szCs w:val="24"/>
                  </w:rPr>
                  <w:t>Susisiekimo ministerija</w:t>
                </w:r>
              </w:p>
            </w:tc>
          </w:tr>
          <w:tr w:rsidR="00F72C9B">
            <w:tc>
              <w:tcPr>
                <w:tcW w:w="666" w:type="dxa"/>
              </w:tcPr>
              <w:p w:rsidR="00F72C9B" w:rsidRDefault="0040118B">
                <w:pPr>
                  <w:spacing w:line="276" w:lineRule="auto"/>
                  <w:jc w:val="center"/>
                  <w:rPr>
                    <w:bCs/>
                    <w:szCs w:val="24"/>
                  </w:rPr>
                </w:pPr>
                <w:r>
                  <w:rPr>
                    <w:bCs/>
                    <w:szCs w:val="24"/>
                  </w:rPr>
                  <w:t>11.</w:t>
                </w:r>
              </w:p>
            </w:tc>
            <w:tc>
              <w:tcPr>
                <w:tcW w:w="3445" w:type="dxa"/>
              </w:tcPr>
              <w:p w:rsidR="00F72C9B" w:rsidRDefault="0040118B">
                <w:pPr>
                  <w:spacing w:line="276" w:lineRule="auto"/>
                  <w:jc w:val="center"/>
                  <w:rPr>
                    <w:bCs/>
                    <w:szCs w:val="24"/>
                  </w:rPr>
                </w:pPr>
                <w:proofErr w:type="spellStart"/>
                <w:r>
                  <w:rPr>
                    <w:bCs/>
                    <w:szCs w:val="24"/>
                  </w:rPr>
                  <w:t>Beariminės</w:t>
                </w:r>
                <w:proofErr w:type="spellEnd"/>
                <w:r>
                  <w:rPr>
                    <w:bCs/>
                    <w:szCs w:val="24"/>
                  </w:rPr>
                  <w:t xml:space="preserve"> technologijos</w:t>
                </w:r>
              </w:p>
            </w:tc>
            <w:tc>
              <w:tcPr>
                <w:tcW w:w="1980" w:type="dxa"/>
              </w:tcPr>
              <w:p w:rsidR="00F72C9B" w:rsidRDefault="0040118B">
                <w:pPr>
                  <w:spacing w:line="276" w:lineRule="auto"/>
                  <w:jc w:val="center"/>
                  <w:rPr>
                    <w:bCs/>
                    <w:szCs w:val="24"/>
                  </w:rPr>
                </w:pPr>
                <w:r>
                  <w:rPr>
                    <w:bCs/>
                    <w:szCs w:val="24"/>
                  </w:rPr>
                  <w:t>26</w:t>
                </w:r>
              </w:p>
            </w:tc>
            <w:tc>
              <w:tcPr>
                <w:tcW w:w="1878" w:type="dxa"/>
              </w:tcPr>
              <w:p w:rsidR="00F72C9B" w:rsidRDefault="0040118B">
                <w:pPr>
                  <w:spacing w:line="276" w:lineRule="auto"/>
                  <w:jc w:val="center"/>
                  <w:rPr>
                    <w:bCs/>
                    <w:szCs w:val="24"/>
                  </w:rPr>
                </w:pPr>
                <w:r>
                  <w:rPr>
                    <w:bCs/>
                    <w:szCs w:val="24"/>
                  </w:rPr>
                  <w:t>Paramos schema</w:t>
                </w:r>
              </w:p>
            </w:tc>
            <w:tc>
              <w:tcPr>
                <w:tcW w:w="1659" w:type="dxa"/>
              </w:tcPr>
              <w:p w:rsidR="00F72C9B" w:rsidRDefault="0040118B">
                <w:pPr>
                  <w:spacing w:line="276" w:lineRule="auto"/>
                  <w:jc w:val="center"/>
                  <w:rPr>
                    <w:bCs/>
                    <w:szCs w:val="24"/>
                  </w:rPr>
                </w:pPr>
                <w:r>
                  <w:rPr>
                    <w:bCs/>
                    <w:szCs w:val="24"/>
                  </w:rPr>
                  <w:t>Žemės ūkio ministerija</w:t>
                </w:r>
              </w:p>
            </w:tc>
          </w:tr>
          <w:tr w:rsidR="00F72C9B" w:rsidTr="0040118B">
            <w:trPr>
              <w:trHeight w:val="595"/>
            </w:trPr>
            <w:tc>
              <w:tcPr>
                <w:tcW w:w="666" w:type="dxa"/>
              </w:tcPr>
              <w:p w:rsidR="00F72C9B" w:rsidRDefault="00F72C9B">
                <w:pPr>
                  <w:spacing w:line="276" w:lineRule="auto"/>
                  <w:jc w:val="center"/>
                  <w:rPr>
                    <w:bCs/>
                    <w:szCs w:val="24"/>
                  </w:rPr>
                </w:pPr>
              </w:p>
            </w:tc>
            <w:tc>
              <w:tcPr>
                <w:tcW w:w="3445" w:type="dxa"/>
              </w:tcPr>
              <w:p w:rsidR="00F72C9B" w:rsidRDefault="0040118B">
                <w:pPr>
                  <w:spacing w:line="276" w:lineRule="auto"/>
                  <w:jc w:val="center"/>
                  <w:rPr>
                    <w:b/>
                    <w:szCs w:val="24"/>
                    <w:lang w:val="en-US"/>
                  </w:rPr>
                </w:pPr>
                <w:proofErr w:type="spellStart"/>
                <w:r>
                  <w:rPr>
                    <w:b/>
                    <w:szCs w:val="24"/>
                    <w:lang w:val="en-US"/>
                  </w:rPr>
                  <w:t>Iš</w:t>
                </w:r>
                <w:proofErr w:type="spellEnd"/>
                <w:r>
                  <w:rPr>
                    <w:b/>
                    <w:szCs w:val="24"/>
                    <w:lang w:val="en-US"/>
                  </w:rPr>
                  <w:t xml:space="preserve"> </w:t>
                </w:r>
                <w:proofErr w:type="spellStart"/>
                <w:r>
                  <w:rPr>
                    <w:b/>
                    <w:szCs w:val="24"/>
                    <w:lang w:val="en-US"/>
                  </w:rPr>
                  <w:t>viso</w:t>
                </w:r>
                <w:proofErr w:type="spellEnd"/>
                <w:r>
                  <w:rPr>
                    <w:b/>
                    <w:szCs w:val="24"/>
                    <w:lang w:val="en-US"/>
                  </w:rPr>
                  <w:t>:</w:t>
                </w:r>
              </w:p>
            </w:tc>
            <w:tc>
              <w:tcPr>
                <w:tcW w:w="1980" w:type="dxa"/>
              </w:tcPr>
              <w:p w:rsidR="00F72C9B" w:rsidRDefault="0040118B">
                <w:pPr>
                  <w:spacing w:line="276" w:lineRule="auto"/>
                  <w:jc w:val="center"/>
                  <w:rPr>
                    <w:b/>
                    <w:szCs w:val="24"/>
                  </w:rPr>
                </w:pPr>
                <w:r>
                  <w:rPr>
                    <w:b/>
                    <w:szCs w:val="24"/>
                  </w:rPr>
                  <w:t>225</w:t>
                </w:r>
              </w:p>
            </w:tc>
            <w:tc>
              <w:tcPr>
                <w:tcW w:w="1878" w:type="dxa"/>
              </w:tcPr>
              <w:p w:rsidR="00F72C9B" w:rsidRDefault="00F72C9B">
                <w:pPr>
                  <w:spacing w:line="276" w:lineRule="auto"/>
                  <w:jc w:val="center"/>
                  <w:rPr>
                    <w:b/>
                    <w:szCs w:val="24"/>
                  </w:rPr>
                </w:pPr>
              </w:p>
            </w:tc>
            <w:tc>
              <w:tcPr>
                <w:tcW w:w="1659" w:type="dxa"/>
              </w:tcPr>
              <w:p w:rsidR="00F72C9B" w:rsidRDefault="00F72C9B">
                <w:pPr>
                  <w:spacing w:line="276" w:lineRule="auto"/>
                  <w:jc w:val="center"/>
                  <w:rPr>
                    <w:b/>
                    <w:szCs w:val="24"/>
                  </w:rPr>
                </w:pPr>
              </w:p>
            </w:tc>
          </w:tr>
        </w:tbl>
        <w:p w:rsidR="0040118B" w:rsidRDefault="0040118B" w:rsidP="0040118B">
          <w:pPr>
            <w:tabs>
              <w:tab w:val="left" w:pos="993"/>
            </w:tabs>
            <w:suppressAutoHyphens/>
            <w:ind w:firstLine="567"/>
            <w:jc w:val="center"/>
            <w:textAlignment w:val="baseline"/>
          </w:pPr>
          <w:r>
            <w:rPr>
              <w:b/>
              <w:noProof/>
              <w:szCs w:val="24"/>
              <w:lang w:eastAsia="lt-LT"/>
            </w:rPr>
            <mc:AlternateContent>
              <mc:Choice Requires="wps">
                <w:drawing>
                  <wp:anchor distT="0" distB="0" distL="114300" distR="114300" simplePos="0" relativeHeight="251659264" behindDoc="0" locked="0" layoutInCell="1" allowOverlap="1" wp14:anchorId="0F7C20D2" wp14:editId="2803C8FF">
                    <wp:simplePos x="0" y="0"/>
                    <wp:positionH relativeFrom="column">
                      <wp:posOffset>1708785</wp:posOffset>
                    </wp:positionH>
                    <wp:positionV relativeFrom="paragraph">
                      <wp:posOffset>382905</wp:posOffset>
                    </wp:positionV>
                    <wp:extent cx="2926080" cy="0"/>
                    <wp:effectExtent l="0" t="0" r="0" b="0"/>
                    <wp:wrapNone/>
                    <wp:docPr id="1633558805" name="Straight Connector 1"/>
                    <wp:cNvGraphicFramePr/>
                    <a:graphic xmlns:a="http://schemas.openxmlformats.org/drawingml/2006/main">
                      <a:graphicData uri="http://schemas.microsoft.com/office/word/2010/wordprocessingShape">
                        <wps:wsp>
                          <wps:cNvCnPr/>
                          <wps:spPr>
                            <a:xfrm>
                              <a:off x="0" y="0"/>
                              <a:ext cx="292608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taisx="http://lrs.lt/TAIS/DocPartXmlMarks"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CF47942"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34.55pt,30.15pt" to="364.95pt,30.1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friesQEAANQDAAAOAAAAZHJzL2Uyb0RvYy54bWysU01v2zAMvQ/YfxB0X+TkUHRGnB5adJdh K/bxA1SZigVIoiCpsfPvRymJXawFig670CLF90g+0dubyVl2gJgM+o6vVw1n4BX2xu87/vvX/adr zlKWvpcWPXT8CInf7D5+2I6hhQ0OaHuIjEh8asfQ8SHn0AqR1ABOphUG8HSpMTqZyY170Uc5Eruz YtM0V2LE2IeIClKi6N3pku8qv9ag8netE2RmO0695WpjtY/Fit1Wtvsow2DUuQ35D104aTwVnanu ZJbsKZoXVM6oiAl1Xil0ArU2CuoMNM26+Wuan4MMUGchcVKYZUr/j1Z9O9z6h0gyjCG1KTzEMsWk oytf6o9NVazjLBZMmSkKbj5vrppr0lRd7sQCDDHlL4COlUPHrfFlDtnKw9eUqRilXlJK2PpiE1rT 3xtrq1M2AG5tZAdJb5endXkrwj3LIq8gxdJ6PeWjhRPrD9DM9NTsulavW7VwSqXA5wuv9ZRdYJo6 mIHN28BzfoFC3bj3gGdErYw+z2BnPMbXqi9S6FP+RYHT3EWCR+yP9VGrNLQ6VbnzmpfdfO5X+PIz 7v4AAAD//wMAUEsDBBQABgAIAAAAIQAhxhn83gAAAAkBAAAPAAAAZHJzL2Rvd25yZXYueG1sTI+x TsMwEIZ3JN7BOiQ26jSgtAlxqqqCBbEk7QCbG1/jiPicxk4T3h4jhjLe3af/vj/fzKZjFxxca0nA chEBQ6qtaqkRcNi/PqyBOS9Jyc4SCvhGB5vi9iaXmbITlXipfMNCCLlMCtDe9xnnrtZopFvYHinc TnYw0odxaLga5BTCTcfjKEq4kS2FD1r2uNNYf1WjEfB2fneHp6R8KT/O62r6PI26sSjE/d28fQbm cfZXGH71gzoUweloR1KOdQLiJF0GVEASPQILwCpOU2DHvwUvcv6/QfEDAAD//wMAUEsBAi0AFAAG AAgAAAAhALaDOJL+AAAA4QEAABMAAAAAAAAAAAAAAAAAAAAAAFtDb250ZW50X1R5cGVzXS54bWxQ SwECLQAUAAYACAAAACEAOP0h/9YAAACUAQAACwAAAAAAAAAAAAAAAAAvAQAAX3JlbHMvLnJlbHNQ SwECLQAUAAYACAAAACEAx364nrEBAADUAwAADgAAAAAAAAAAAAAAAAAuAgAAZHJzL2Uyb0RvYy54 bWxQSwECLQAUAAYACAAAACEAIcYZ/N4AAAAJAQAADwAAAAAAAAAAAAAAAAALBAAAZHJzL2Rvd25y ZXYueG1sUEsFBgAAAAAEAAQA8wAAABYFAAAAAA== " strokecolor="black [3213]"/>
                </w:pict>
              </mc:Fallback>
            </mc:AlternateContent>
          </w:r>
        </w:p>
      </w:sdtContent>
    </w:sdt>
    <w:p w:rsidR="0040118B" w:rsidRDefault="0040118B">
      <w:pPr>
        <w:tabs>
          <w:tab w:val="left" w:pos="993"/>
        </w:tabs>
        <w:suppressAutoHyphens/>
        <w:ind w:firstLine="567"/>
        <w:jc w:val="center"/>
        <w:textAlignment w:val="baseline"/>
        <w:rPr>
          <w:bCs/>
          <w:szCs w:val="24"/>
          <w:lang w:eastAsia="lt-LT"/>
        </w:rPr>
      </w:pPr>
    </w:p>
    <w:sectPr w:rsidR="0040118B">
      <w:pgSz w:w="11906" w:h="16838"/>
      <w:pgMar w:top="851" w:right="567" w:bottom="1134" w:left="1701" w:header="567" w:footer="567" w:gutter="0"/>
      <w:pgNumType w:start="2"/>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2C9B" w:rsidRDefault="0040118B">
      <w:pPr>
        <w:suppressAutoHyphens/>
        <w:rPr>
          <w:lang w:eastAsia="zh-CN"/>
        </w:rPr>
      </w:pPr>
      <w:r>
        <w:rPr>
          <w:lang w:eastAsia="zh-CN"/>
        </w:rPr>
        <w:separator/>
      </w:r>
    </w:p>
  </w:endnote>
  <w:endnote w:type="continuationSeparator" w:id="0">
    <w:p w:rsidR="00F72C9B" w:rsidRDefault="0040118B">
      <w:pPr>
        <w:suppressAutoHyphens/>
        <w:rPr>
          <w:lang w:eastAsia="zh-CN"/>
        </w:rPr>
      </w:pPr>
      <w:r>
        <w:rPr>
          <w:lang w:eastAsia="zh-C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2C9B" w:rsidRDefault="00F72C9B">
    <w:pPr>
      <w:tabs>
        <w:tab w:val="center" w:pos="4153"/>
        <w:tab w:val="right" w:pos="8306"/>
      </w:tabs>
      <w:suppressAutoHyphens/>
      <w:rPr>
        <w:rFonts w:ascii="Tahoma" w:hAnsi="Tahoma" w:cs="Tahoma"/>
        <w:spacing w:val="10"/>
        <w:sz w:val="16"/>
        <w:lang w:eastAsia="zh-CN"/>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2C9B" w:rsidRDefault="00F72C9B">
    <w:pPr>
      <w:tabs>
        <w:tab w:val="center" w:pos="4153"/>
        <w:tab w:val="right" w:pos="8306"/>
      </w:tabs>
      <w:suppressAutoHyphens/>
      <w:rPr>
        <w:rFonts w:ascii="Tahoma" w:hAnsi="Tahoma" w:cs="Tahoma"/>
        <w:spacing w:val="10"/>
        <w:sz w:val="16"/>
        <w:lang w:eastAsia="zh-CN"/>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2C9B" w:rsidRDefault="00F72C9B">
    <w:pPr>
      <w:tabs>
        <w:tab w:val="center" w:pos="4153"/>
        <w:tab w:val="right" w:pos="8306"/>
      </w:tabs>
      <w:suppressAutoHyphens/>
      <w:rPr>
        <w:rFonts w:ascii="Tahoma" w:hAnsi="Tahoma" w:cs="Tahoma"/>
        <w:spacing w:val="10"/>
        <w:sz w:val="16"/>
        <w:lang w:eastAsia="zh-CN"/>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2C9B" w:rsidRDefault="0040118B">
      <w:pPr>
        <w:suppressAutoHyphens/>
        <w:rPr>
          <w:lang w:eastAsia="zh-CN"/>
        </w:rPr>
      </w:pPr>
      <w:r>
        <w:rPr>
          <w:lang w:eastAsia="zh-CN"/>
        </w:rPr>
        <w:separator/>
      </w:r>
    </w:p>
  </w:footnote>
  <w:footnote w:type="continuationSeparator" w:id="0">
    <w:p w:rsidR="00F72C9B" w:rsidRDefault="0040118B">
      <w:pPr>
        <w:suppressAutoHyphens/>
        <w:rPr>
          <w:lang w:eastAsia="zh-CN"/>
        </w:rPr>
      </w:pPr>
      <w:r>
        <w:rPr>
          <w:lang w:eastAsia="zh-CN"/>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2C9B" w:rsidRDefault="00F72C9B">
    <w:pPr>
      <w:tabs>
        <w:tab w:val="center" w:pos="4153"/>
        <w:tab w:val="right" w:pos="9100"/>
      </w:tabs>
      <w:suppressAutoHyphens/>
      <w:rPr>
        <w:rFonts w:ascii="Tahoma" w:hAnsi="Tahoma" w:cs="Tahoma"/>
        <w:spacing w:val="10"/>
        <w:sz w:val="20"/>
        <w:lang w:eastAsia="zh-CN"/>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2C9B" w:rsidRDefault="00F72C9B">
    <w:pPr>
      <w:tabs>
        <w:tab w:val="left" w:pos="3344"/>
        <w:tab w:val="left" w:pos="8291"/>
      </w:tabs>
      <w:suppressAutoHyphens/>
      <w:spacing w:before="120" w:after="60"/>
      <w:ind w:left="-17" w:firstLine="17"/>
      <w:jc w:val="center"/>
      <w:rPr>
        <w:b/>
        <w:bCs/>
        <w:lang w:eastAsia="zh-CN"/>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2C9B" w:rsidRDefault="00F72C9B">
    <w:pPr>
      <w:tabs>
        <w:tab w:val="center" w:pos="4153"/>
        <w:tab w:val="right" w:pos="9100"/>
      </w:tabs>
      <w:suppressAutoHyphens/>
      <w:rPr>
        <w:rFonts w:ascii="Tahoma" w:hAnsi="Tahoma" w:cs="Tahoma"/>
        <w:spacing w:val="10"/>
        <w:sz w:val="20"/>
        <w:lang w:eastAsia="zh-C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6E50"/>
    <w:rsid w:val="0040118B"/>
    <w:rsid w:val="004A6E50"/>
    <w:rsid w:val="00AF3191"/>
    <w:rsid w:val="00F72C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5762CBE2"/>
  <w15:docId w15:val="{5D0512FC-7518-485B-A7E2-64C10D2F2F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413611">
      <w:bodyDiv w:val="1"/>
      <w:marLeft w:val="0"/>
      <w:marRight w:val="0"/>
      <w:marTop w:val="0"/>
      <w:marBottom w:val="0"/>
      <w:divBdr>
        <w:top w:val="none" w:sz="0" w:space="0" w:color="auto"/>
        <w:left w:val="none" w:sz="0" w:space="0" w:color="auto"/>
        <w:bottom w:val="none" w:sz="0" w:space="0" w:color="auto"/>
        <w:right w:val="none" w:sz="0" w:space="0" w:color="auto"/>
      </w:divBdr>
    </w:div>
    <w:div w:id="910390471">
      <w:bodyDiv w:val="1"/>
      <w:marLeft w:val="0"/>
      <w:marRight w:val="0"/>
      <w:marTop w:val="0"/>
      <w:marBottom w:val="0"/>
      <w:divBdr>
        <w:top w:val="none" w:sz="0" w:space="0" w:color="auto"/>
        <w:left w:val="none" w:sz="0" w:space="0" w:color="auto"/>
        <w:bottom w:val="none" w:sz="0" w:space="0" w:color="auto"/>
        <w:right w:val="none" w:sz="0" w:space="0" w:color="auto"/>
      </w:divBdr>
    </w:div>
    <w:div w:id="100266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Lina Čeičytė</DisplayName>
        <AccountId>134</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215bf443b2d0dfbe99521a44ac999f2a">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73a841c720ad112add9baa2cbc40a548"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f6666e3384a49589e6a472888cfb7b3" PartId="ea10ac6ce62340a99f86498986310d31">
    <Part Type="preambule" DocPartId="4d20bc17a8e643d2bd1c9ea802f50705" PartId="03d69a167ebe4dcf9f9a5907bd2cd361"/>
    <Part Type="pastraipa" DocPartId="939b3d75e1ba495c90494bdb21729dae" PartId="7bc3491fbbff4bbc947963eb4f353c50"/>
    <Part Type="signatura" DocPartId="c8be0484bdbd4116a2dc1a63e5e107d1" PartId="0ae0b4193cd04f179bc52a2d873dc3c9"/>
  </Part>
  <Part Type="patvirtinta" Title="MODERNIZAVIMO FONDO NACIONALINĖS FINANSAVIMO KRYPTYS 2026–2027 METAMS" DocPartId="3297f032dd7042f7b7d66de5358b5fa9" PartId="d90203a9ab024044b1ed4bc589ab06a8"/>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DAC361-B903-46BC-8312-3C19ED09DDE7}">
  <ds:schemaRefs>
    <ds:schemaRef ds:uri="http://schemas.microsoft.com/sharepoint/v3/contenttype/forms"/>
  </ds:schemaRefs>
</ds:datastoreItem>
</file>

<file path=customXml/itemProps2.xml><?xml version="1.0" encoding="utf-8"?>
<ds:datastoreItem xmlns:ds="http://schemas.openxmlformats.org/officeDocument/2006/customXml" ds:itemID="{0706D3C9-4BA6-4420-85FE-735214E2D9B2}">
  <ds:schemaRef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purl.org/dc/terms/"/>
    <ds:schemaRef ds:uri="47c1ea38-b788-4873-88f4-3b1f34597b9a"/>
    <ds:schemaRef ds:uri="0379a545-9986-45d7-9e6d-3845025712a0"/>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15BEE27A-F095-4C95-A270-3E7A678D6D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F291FED-2002-4BCE-A690-A65DD6922DF4}">
  <ds:schemaRefs>
    <ds:schemaRef ds:uri="http://lrs.lt/TAIS/DocParts"/>
  </ds:schemaRefs>
</ds:datastoreItem>
</file>

<file path=customXml/itemProps5.xml><?xml version="1.0" encoding="utf-8"?>
<ds:datastoreItem xmlns:ds="http://schemas.openxmlformats.org/officeDocument/2006/customXml" ds:itemID="{887E5D0D-FF08-4A9C-BD41-5704AF20EF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1507</Words>
  <Characters>860</Characters>
  <Application>Microsoft Office Word</Application>
  <DocSecurity>0</DocSecurity>
  <Lines>7</Lines>
  <Paragraphs>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APLINKOS MINISTRO</vt:lpstr>
      <vt:lpstr>LIETUVOS RESPUBLIKOS APLINKOS MINISTRO</vt:lpstr>
    </vt:vector>
  </TitlesOfParts>
  <Company/>
  <LinksUpToDate>false</LinksUpToDate>
  <CharactersWithSpaces>2363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APLINKOS MINISTRO</dc:title>
  <dc:creator>Lina Čeičytė</dc:creator>
  <cp:lastModifiedBy>DINDIENĖ Laura</cp:lastModifiedBy>
  <cp:revision>4</cp:revision>
  <cp:lastPrinted>2020-09-30T05:28:00Z</cp:lastPrinted>
  <dcterms:created xsi:type="dcterms:W3CDTF">2025-11-13T12:53:00Z</dcterms:created>
  <dcterms:modified xsi:type="dcterms:W3CDTF">2025-11-13T14:17:00Z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ies>
</file>