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>VIETOS SAVIVALDOS ĮSTATYMO NR. I-533 4, 7, 12, 13, 14, 15, 16, 19, 20, 24, 26, 27, 29, 32, 32</w:t>
      </w:r>
      <w:r>
        <w:rPr>
          <w:b/>
          <w:caps/>
          <w:vertAlign w:val="superscript"/>
        </w:rPr>
        <w:t>1</w:t>
      </w:r>
      <w:r>
        <w:rPr>
          <w:b/>
          <w:caps/>
        </w:rPr>
        <w:t>, 33, 35</w:t>
      </w:r>
      <w:r>
        <w:rPr>
          <w:b/>
          <w:caps/>
          <w:vertAlign w:val="superscript"/>
        </w:rPr>
        <w:t>1</w:t>
      </w:r>
      <w:r>
        <w:rPr>
          <w:b/>
          <w:caps/>
        </w:rPr>
        <w:t>, 53 STRAIPSNIŲ, DEVINTOJO SKIRSNIO PAKEITIMO IR ĮSTATYMO PAPILDYMO 15</w:t>
      </w:r>
      <w:r>
        <w:rPr>
          <w:b/>
          <w:caps/>
          <w:vertAlign w:val="superscript"/>
        </w:rPr>
        <w:t>1</w:t>
      </w:r>
      <w:r>
        <w:rPr>
          <w:b/>
          <w:caps/>
        </w:rPr>
        <w:t xml:space="preserve"> STRAIPSNIU ĮSTATYMO NR. XIII-3380 21 STRAIPSNIO PAKEITIMO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  <w:lang w:val="en-US"/>
        </w:rPr>
        <w:t>2022</w:t>
      </w:r>
      <w:r>
        <w:rPr>
          <w:szCs w:val="24"/>
        </w:rPr>
        <w:t xml:space="preserve"> m. </w:t>
      </w:r>
      <w:r>
        <w:rPr>
          <w:szCs w:val="24"/>
          <w:lang w:val="en-US"/>
        </w:rPr>
        <w:t>kovo</w:t>
      </w:r>
      <w:r>
        <w:rPr>
          <w:szCs w:val="24"/>
        </w:rPr>
        <w:t xml:space="preserve"> </w:t>
      </w:r>
      <w:r>
        <w:rPr>
          <w:szCs w:val="24"/>
          <w:lang w:val="en-US"/>
        </w:rPr>
        <w:t>31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XIV-998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1</w:t>
      </w:r>
      <w:r>
        <w:rPr>
          <w:b/>
          <w:bCs/>
          <w:color w:val="000000"/>
          <w:szCs w:val="24"/>
          <w:lang w:eastAsia="lt-LT"/>
        </w:rPr>
        <w:t xml:space="preserve"> straipsnis. </w:t>
      </w:r>
      <w:r>
        <w:rPr>
          <w:b/>
          <w:bCs/>
          <w:color w:val="000000"/>
          <w:szCs w:val="24"/>
          <w:lang w:eastAsia="lt-LT"/>
        </w:rPr>
        <w:t>21 straipsnio pakeitimas</w:t>
      </w:r>
    </w:p>
    <w:p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Pakeisti 21 straipsnio 6 dalį ir ją išdėstyti taip:</w:t>
      </w:r>
    </w:p>
    <w:p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6</w:t>
      </w:r>
      <w:r>
        <w:rPr>
          <w:color w:val="000000"/>
          <w:szCs w:val="24"/>
          <w:lang w:eastAsia="lt-LT"/>
        </w:rPr>
        <w:t>. Šio įstatymo 5 straipsnio 1 ir 2 dalių ir 6 straipsnio 1 ir 7 dalių nuostatos taikomos</w:t>
      </w:r>
      <w:r>
        <w:rPr>
          <w:bCs/>
          <w:color w:val="000000"/>
          <w:szCs w:val="24"/>
          <w:lang w:eastAsia="lt-LT"/>
        </w:rPr>
        <w:t xml:space="preserve"> </w:t>
      </w:r>
      <w:r>
        <w:rPr>
          <w:color w:val="000000"/>
          <w:szCs w:val="24"/>
          <w:lang w:eastAsia="lt-LT"/>
        </w:rPr>
        <w:t>po šio įstatymo įsigaliojimo sudarant savivaldybės tarybos komitetus ir komisijas.“</w:t>
      </w:r>
    </w:p>
    <w:p>
      <w:pPr>
        <w:spacing w:line="360" w:lineRule="auto"/>
        <w:ind w:firstLine="720"/>
        <w:jc w:val="both"/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rPr>
          <w:lang w:val="en-US"/>
        </w:rPr>
        <w:t>Respublikos Prezidentas</w:t>
      </w:r>
      <w:r>
        <w:rPr>
          <w:caps/>
        </w:rPr>
        <w:tab/>
      </w:r>
      <w:r>
        <w:rPr>
          <w:lang w:val="en-US"/>
        </w:rPr>
        <w:t>Gitanas Nausėda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00C9F86-5AD0-4A89-ADEF-048E874751F8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image" Target="media/image1.png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574</Characters>
  <Application>Microsoft Office Word</Application>
  <DocSecurity>4</DocSecurity>
  <Lines>24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667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2022-04-07T11:30:00Z</dcterms:created>
  <dc:creator>MOZERĖ Dainora</dc:creator>
  <lastModifiedBy>adlibuser</lastModifiedBy>
  <lastPrinted>2004-12-10T05:45:00Z</lastPrinted>
  <dcterms:modified xsi:type="dcterms:W3CDTF">2022-04-07T11:30:00Z</dcterms:modified>
  <revision>2</revision>
</coreProperties>
</file>