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910a12858fc40edbb73abb4aa0e9512"/>
        <w:id w:val="127980928"/>
        <w:lock w:val="sdtLocked"/>
      </w:sdtPr>
      <w:sdtEndPr/>
      <w:sdtContent>
        <w:p w:rsidR="000229EC" w:rsidRDefault="000229EC">
          <w:pPr>
            <w:tabs>
              <w:tab w:val="center" w:pos="4819"/>
              <w:tab w:val="right" w:pos="9638"/>
            </w:tabs>
            <w:ind w:firstLine="720"/>
            <w:rPr>
              <w:rFonts w:ascii="Arial" w:hAnsi="Arial"/>
              <w:sz w:val="20"/>
            </w:rPr>
          </w:pPr>
        </w:p>
        <w:p w:rsidR="000229EC" w:rsidRDefault="00017CC6">
          <w:pPr>
            <w:jc w:val="center"/>
            <w:rPr>
              <w:b/>
              <w:bCs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0AC025A4" wp14:editId="0AC025A5">
                <wp:extent cx="541020" cy="548640"/>
                <wp:effectExtent l="0" t="0" r="0" b="381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102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229EC" w:rsidRDefault="000229EC">
          <w:pPr>
            <w:jc w:val="center"/>
            <w:rPr>
              <w:b/>
              <w:szCs w:val="24"/>
            </w:rPr>
          </w:pPr>
        </w:p>
        <w:p w:rsidR="000229EC" w:rsidRDefault="00017CC6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VIDAUS REIKALŲ MINISTRAS</w:t>
          </w:r>
        </w:p>
        <w:p w:rsidR="000229EC" w:rsidRDefault="000229EC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</w:p>
        <w:p w:rsidR="000229EC" w:rsidRDefault="00017CC6">
          <w:pPr>
            <w:jc w:val="center"/>
          </w:pPr>
          <w:r>
            <w:rPr>
              <w:b/>
              <w:bCs/>
              <w:caps/>
            </w:rPr>
            <w:t>LIETUVOS RESPUBLIKOS UŽSIENIO REIKALŲ MINISTRAS</w:t>
          </w:r>
        </w:p>
        <w:p w:rsidR="000229EC" w:rsidRDefault="000229EC">
          <w:pPr>
            <w:jc w:val="center"/>
            <w:rPr>
              <w:b/>
              <w:bCs/>
              <w:szCs w:val="24"/>
              <w:lang w:eastAsia="lt-LT"/>
            </w:rPr>
          </w:pPr>
        </w:p>
        <w:p w:rsidR="000229EC" w:rsidRDefault="00017CC6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:rsidR="000229EC" w:rsidRDefault="00017CC6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vidaus reikalų ministro ir Lietuvos Respublikos užsienio reikalų ministro 2015 m. kovo 19 d. įsakymo </w:t>
          </w:r>
        </w:p>
        <w:p w:rsidR="000229EC" w:rsidRDefault="00017CC6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Nr. 1V-200/V-62 „Dėl Asmens tapatybės kortelės ir paso išdavimo tvarkos aprašo patvirtinimo“ PAKEITIMO</w:t>
          </w:r>
        </w:p>
        <w:p w:rsidR="000229EC" w:rsidRDefault="000229E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caps/>
              <w:szCs w:val="24"/>
              <w:lang w:eastAsia="lt-LT"/>
            </w:rPr>
          </w:pPr>
        </w:p>
        <w:p w:rsidR="000229EC" w:rsidRDefault="00017CC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gegužės 27 d. Nr. 1V-400/V-178</w:t>
          </w:r>
        </w:p>
        <w:p w:rsidR="000229EC" w:rsidRDefault="00017CC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0229EC" w:rsidRDefault="000229EC">
          <w:pPr>
            <w:jc w:val="center"/>
            <w:rPr>
              <w:szCs w:val="24"/>
              <w:lang w:eastAsia="lt-LT"/>
            </w:rPr>
          </w:pPr>
        </w:p>
        <w:p w:rsidR="000229EC" w:rsidRDefault="000229E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sdt>
          <w:sdtPr>
            <w:rPr>
              <w:spacing w:val="60"/>
              <w:szCs w:val="24"/>
              <w:lang w:eastAsia="lt-LT"/>
            </w:rPr>
            <w:alias w:val="preambule"/>
            <w:tag w:val="part_6e05e3588511471d83c812bc37689fe1"/>
            <w:id w:val="-1842234357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</w:rPr>
          </w:sdtEndPr>
          <w:sdtContent>
            <w:p w:rsidR="000229EC" w:rsidRDefault="00017CC6">
              <w:pPr>
                <w:tabs>
                  <w:tab w:val="left" w:pos="567"/>
                  <w:tab w:val="left" w:pos="1418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pacing w:val="60"/>
                  <w:szCs w:val="24"/>
                  <w:lang w:eastAsia="lt-LT"/>
                </w:rPr>
                <w:t xml:space="preserve">Pakeičiame </w:t>
              </w:r>
              <w:r>
                <w:rPr>
                  <w:szCs w:val="24"/>
                  <w:lang w:eastAsia="lt-LT"/>
                </w:rPr>
                <w:t>Asmens tapatybės kortelės ir paso išdavimo tvarkos aprašą, patvirtintą Lietuvos Respublikos vidaus reikalų ministro ir Lietuvos Respublikos užsienio reikalų ministro 2015 m. kovo 19 d. įsakymu Nr. 1V-200/V-62 „Dėl Asmens tapatybės kortelės ir paso išdavimo tvarkos aprašo patvirtinimo“, ir papildome 99.7 papunkčiu:</w:t>
              </w:r>
            </w:p>
            <w:sdt>
              <w:sdtPr>
                <w:alias w:val="citata"/>
                <w:tag w:val="part_ef1622315a9f49b08bd6750efbbe48be"/>
                <w:id w:val="-196734791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sdt>
                  <w:sdtPr>
                    <w:alias w:val="99.7 pp."/>
                    <w:tag w:val="part_4a3f25b1827647159f95715e1c0f446f"/>
                    <w:id w:val="-1251348186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p w:rsidR="000229EC" w:rsidRDefault="00017CC6" w:rsidP="00017CC6">
                      <w:pPr>
                        <w:tabs>
                          <w:tab w:val="left" w:pos="4922"/>
                        </w:tabs>
                        <w:spacing w:line="360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a3f25b1827647159f95715e1c0f446f"/>
                          <w:id w:val="-660358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99.7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dėl techninių priežasčių arba kitų nuo Migracijos departamento nepriklausančių aplinkybių nėra galimybės išduoti asmens tapatybės kortelę ar pasą per Aprašo 98 arba 98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punktuose nustatytą terminą (tokiu atveju asmens tapatybės kortelės ar pasai laikinai neišduodami ir nekeičiami </w:t>
                      </w:r>
                      <w:r>
                        <w:rPr>
                          <w:szCs w:val="24"/>
                          <w:lang w:eastAsia="lt-LT"/>
                        </w:rPr>
                        <w:t>vidaus reikalų ministro sprendimu).“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e3d74cfd94e489a935ba517c03c9853"/>
            <w:id w:val="-1418169318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017CC6" w:rsidRDefault="00017CC6">
              <w:pPr>
                <w:jc w:val="both"/>
              </w:pPr>
            </w:p>
            <w:p w:rsidR="00017CC6" w:rsidRDefault="00017CC6">
              <w:pPr>
                <w:jc w:val="both"/>
              </w:pPr>
            </w:p>
            <w:p w:rsidR="00017CC6" w:rsidRDefault="00017CC6">
              <w:pPr>
                <w:jc w:val="both"/>
              </w:pPr>
            </w:p>
            <w:p w:rsidR="00017CC6" w:rsidRDefault="00017CC6" w:rsidP="00A700C8">
              <w:pPr>
                <w:tabs>
                  <w:tab w:val="left" w:pos="4755"/>
                </w:tabs>
                <w:rPr>
                  <w:szCs w:val="24"/>
                </w:rPr>
              </w:pPr>
              <w:r>
                <w:rPr>
                  <w:szCs w:val="24"/>
                </w:rPr>
                <w:t>Vidaus reikalų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Agnė </w:t>
              </w:r>
              <w:proofErr w:type="spellStart"/>
              <w:r>
                <w:rPr>
                  <w:szCs w:val="24"/>
                </w:rPr>
                <w:t>Bilotaitė</w:t>
              </w:r>
              <w:proofErr w:type="spellEnd"/>
            </w:p>
            <w:p w:rsidR="000229EC" w:rsidRDefault="000229EC">
              <w:pPr>
                <w:tabs>
                  <w:tab w:val="left" w:pos="4922"/>
                </w:tabs>
                <w:rPr>
                  <w:szCs w:val="24"/>
                </w:rPr>
              </w:pPr>
            </w:p>
            <w:p w:rsidR="000229EC" w:rsidRDefault="000229EC">
              <w:pPr>
                <w:tabs>
                  <w:tab w:val="left" w:pos="4922"/>
                </w:tabs>
                <w:rPr>
                  <w:szCs w:val="24"/>
                </w:rPr>
              </w:pPr>
            </w:p>
            <w:p w:rsidR="000229EC" w:rsidRDefault="000229EC">
              <w:pPr>
                <w:tabs>
                  <w:tab w:val="left" w:pos="4922"/>
                </w:tabs>
                <w:rPr>
                  <w:szCs w:val="24"/>
                </w:rPr>
              </w:pPr>
            </w:p>
            <w:p w:rsidR="00017CC6" w:rsidRDefault="00017CC6" w:rsidP="00A700C8">
              <w:pPr>
                <w:tabs>
                  <w:tab w:val="left" w:pos="4755"/>
                </w:tabs>
                <w:rPr>
                  <w:szCs w:val="24"/>
                </w:rPr>
              </w:pPr>
              <w:r>
                <w:rPr>
                  <w:szCs w:val="24"/>
                </w:rPr>
                <w:t>U</w:t>
              </w:r>
              <w:bookmarkStart w:id="0" w:name="_GoBack"/>
              <w:bookmarkEnd w:id="0"/>
              <w:r>
                <w:rPr>
                  <w:szCs w:val="24"/>
                </w:rPr>
                <w:t>žsienio reikalų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Gabrielius Landsbergis</w:t>
              </w:r>
            </w:p>
            <w:p w:rsidR="000229EC" w:rsidRDefault="00A700C8">
              <w:pPr>
                <w:tabs>
                  <w:tab w:val="left" w:pos="4922"/>
                </w:tabs>
                <w:rPr>
                  <w:szCs w:val="24"/>
                </w:rPr>
              </w:pPr>
            </w:p>
          </w:sdtContent>
        </w:sdt>
      </w:sdtContent>
    </w:sdt>
    <w:sectPr w:rsidR="000229E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24ACFE" w16cex:dateUtc="2022-05-09T12:21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89BD01C" w16cid:durableId="2624ACFE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9EC" w:rsidRDefault="00017CC6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endnote>
  <w:endnote w:type="continuationSeparator" w:id="0">
    <w:p w:rsidR="000229EC" w:rsidRDefault="00017CC6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endnote>
  <w:endnote w:type="continuationNotice" w:id="1">
    <w:p w:rsidR="000229EC" w:rsidRDefault="000229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9EC" w:rsidRDefault="000229EC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9EC" w:rsidRDefault="000229EC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9EC" w:rsidRDefault="000229EC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9EC" w:rsidRDefault="00017CC6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footnote>
  <w:footnote w:type="continuationSeparator" w:id="0">
    <w:p w:rsidR="000229EC" w:rsidRDefault="00017CC6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footnote>
  <w:footnote w:type="continuationNotice" w:id="1">
    <w:p w:rsidR="000229EC" w:rsidRDefault="000229EC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9EC" w:rsidRDefault="000229EC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9EC" w:rsidRDefault="00017CC6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0229EC" w:rsidRDefault="000229EC">
    <w:pPr>
      <w:tabs>
        <w:tab w:val="center" w:pos="4819"/>
        <w:tab w:val="right" w:pos="9638"/>
      </w:tabs>
      <w:ind w:firstLine="72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9EC" w:rsidRDefault="000229E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E45"/>
    <w:rsid w:val="00017CC6"/>
    <w:rsid w:val="000229EC"/>
    <w:rsid w:val="00434E45"/>
    <w:rsid w:val="00A70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5:docId w15:val="{EAFA75A6-27A2-44A4-80D5-1AF747C44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17CC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1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8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0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0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25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3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0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9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98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057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29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157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47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575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13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9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59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78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5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47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1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992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620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48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78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71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82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6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9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75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3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4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7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60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28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54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05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42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25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8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2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8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1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5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7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9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9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23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3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9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4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1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12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150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31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60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133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08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gif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microsoft.com/office/2016/09/relationships/commentsIds" Target="commentsIds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microsoft.com/office/2018/08/relationships/commentsExtensible" Target="commentsExtensi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0A6CE6A-5A73-41F6-A1B4-7A76C3C5D87E}"/>
      </w:docPartPr>
      <w:docPartBody>
        <w:p w:rsidR="00581FCF" w:rsidRDefault="0085083F">
          <w:r w:rsidRPr="00B7746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83F"/>
    <w:rsid w:val="00581FCF"/>
    <w:rsid w:val="00850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5083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D47590AAC47E47A6155372D075BEB0" ma:contentTypeVersion="5" ma:contentTypeDescription="Create a new document." ma:contentTypeScope="" ma:versionID="e6a7aa3982b09b519020713e0e42781c">
  <xsd:schema xmlns:xsd="http://www.w3.org/2001/XMLSchema" xmlns:xs="http://www.w3.org/2001/XMLSchema" xmlns:p="http://schemas.microsoft.com/office/2006/metadata/properties" xmlns:ns3="7a346aab-df7c-4193-8ac0-c3335fd467ce" xmlns:ns4="8be379f2-28e8-4e37-8bc5-28b2798f7f19" targetNamespace="http://schemas.microsoft.com/office/2006/metadata/properties" ma:root="true" ma:fieldsID="0b0f26e9712f142f24694cfe6d46e36c" ns3:_="" ns4:_="">
    <xsd:import namespace="7a346aab-df7c-4193-8ac0-c3335fd467ce"/>
    <xsd:import namespace="8be379f2-28e8-4e37-8bc5-28b2798f7f1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46aab-df7c-4193-8ac0-c3335fd467c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e379f2-28e8-4e37-8bc5-28b2798f7f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706fca639f5487d9ba47ea0eb0445cb" PartId="5910a12858fc40edbb73abb4aa0e9512">
    <Part Type="preambule" DocPartId="5089fb3e3e9b47b49441b27a98679ee3" PartId="6e05e3588511471d83c812bc37689fe1">
      <Part Type="citata" DocPartId="6a3b627100134f5bab64954db06c14ee" PartId="ef1622315a9f49b08bd6750efbbe48be">
        <Part Type="papunktis" Nr="99.7" Abbr="99.7 pp." DocPartId="82bf8c66cd8a46d7b5e089333d9184fb" PartId="4a3f25b1827647159f95715e1c0f446f"/>
      </Part>
    </Part>
    <Part Type="signatura" DocPartId="4beb18796a2241d4b42a131308168f03" PartId="de3d74cfd94e489a935ba517c03c985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F4EF3-17A1-4261-AEF9-50E84698442F}">
  <ds:schemaRefs>
    <ds:schemaRef ds:uri="8be379f2-28e8-4e37-8bc5-28b2798f7f19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7a346aab-df7c-4193-8ac0-c3335fd467c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2A5F49C-0D9D-4C13-8E93-B91D40624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346aab-df7c-4193-8ac0-c3335fd467ce"/>
    <ds:schemaRef ds:uri="8be379f2-28e8-4e37-8bc5-28b2798f7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71E839-16F2-4F76-9521-247F7E44E9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A3145E-C2F3-440B-B093-F320561F583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7D132C5-F64B-458D-8A8D-556FBCA2D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734</Words>
  <Characters>419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</vt:vector>
  </TitlesOfParts>
  <Company/>
  <LinksUpToDate>false</LinksUpToDate>
  <CharactersWithSpaces>1151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LIETUVOS RESPUBLIKOS SVEIKATOS APSAUGOS MINISTRO 2005 M. GRUODŽIO 5 D. ĮSAKYMO NR. V-943 ,,DĖL PIRMINĖS AMBULATORINĖS ASMENS SVEIKATOS PRIEŽIŪROS PASLAUGŲ ORGANIZAVIMO IR APMOKĖJIMO TVARKOS APRAŠO BEI PIRMINĖS AMBULATORINĖS ASMENS SVEIKATOS PRIEŽIŪROS</dc:title>
  <dc:creator>Oksana Burokienė</dc:creator>
  <cp:lastModifiedBy>JUOSPONIENĖ Karolina</cp:lastModifiedBy>
  <cp:revision>4</cp:revision>
  <cp:lastPrinted>2022-03-24T08:02:00Z</cp:lastPrinted>
  <dcterms:created xsi:type="dcterms:W3CDTF">2022-05-27T08:38:00Z</dcterms:created>
  <dcterms:modified xsi:type="dcterms:W3CDTF">2022-05-31T19:05:00Z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0x010100EBD47590AAC47E47A6155372D075BEB0</vt:lpwstr>
  </property>
  <property fmtid="{D5CDD505-2E9C-101B-9397-08002B2CF9AE}" pid="3" name="TaxCatchAll">
    <vt:lpwstr>
    </vt:lpwstr>
  </property>
</Properties>
</file>