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8d6c33795fbe4a6f962f4824782239c6"/>
        <w:id w:val="391399208"/>
        <w:lock w:val="sdtLocked"/>
      </w:sdtPr>
      <w:sdtEndPr/>
      <w:sdtContent>
        <w:p w14:paraId="7731DB4C" w14:textId="0BB474AE" w:rsidR="004E4E56" w:rsidRDefault="00261959" w:rsidP="005719A5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val="en-US"/>
            </w:rPr>
            <w:drawing>
              <wp:inline distT="0" distB="0" distL="0" distR="0" wp14:anchorId="7AA01519" wp14:editId="55F40BA0">
                <wp:extent cx="457200" cy="552450"/>
                <wp:effectExtent l="0" t="0" r="0" b="0"/>
                <wp:docPr id="4" name="Paveikslėlis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EB6DAAF" w14:textId="77777777" w:rsidR="004E4E56" w:rsidRDefault="004E4E56" w:rsidP="005719A5">
          <w:pPr>
            <w:jc w:val="center"/>
            <w:rPr>
              <w:sz w:val="20"/>
            </w:rPr>
          </w:pPr>
        </w:p>
        <w:p w14:paraId="57F050F3" w14:textId="77777777" w:rsidR="004E4E56" w:rsidRDefault="00261959" w:rsidP="005719A5">
          <w:pPr>
            <w:jc w:val="center"/>
            <w:rPr>
              <w:b/>
              <w:bCs/>
              <w:sz w:val="28"/>
            </w:rPr>
          </w:pPr>
          <w:r>
            <w:rPr>
              <w:b/>
              <w:bCs/>
              <w:sz w:val="28"/>
            </w:rPr>
            <w:t>JONAVOS  RAJONO  SAVIVALDYBĖS  TARYBA</w:t>
          </w:r>
        </w:p>
        <w:p w14:paraId="395E7144" w14:textId="77777777" w:rsidR="004E4E56" w:rsidRDefault="004E4E56" w:rsidP="005719A5">
          <w:pPr>
            <w:jc w:val="center"/>
            <w:rPr>
              <w:b/>
              <w:bCs/>
              <w:sz w:val="28"/>
            </w:rPr>
          </w:pPr>
        </w:p>
        <w:p w14:paraId="42BC22CE" w14:textId="24E7A351" w:rsidR="004E4E56" w:rsidRDefault="00261959" w:rsidP="005719A5">
          <w:pPr>
            <w:jc w:val="center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12E116A9" w14:textId="0F4E3C3F" w:rsidR="004E4E56" w:rsidRDefault="00261959" w:rsidP="005719A5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  <w:szCs w:val="24"/>
            </w:rPr>
            <w:t>DĖL PRITARIMO JONAVOS VIETOS VEIKLOS GRUPĖS Jonavos miesto vietos plėtros strategijos 2023–2029 M. PROJEKTUI IR FINANSAVIMO SKYRIMO JOS ĮGYVENDINIMUI</w:t>
          </w:r>
        </w:p>
        <w:p w14:paraId="27D95B7B" w14:textId="77777777" w:rsidR="004E4E56" w:rsidRDefault="004E4E56" w:rsidP="005719A5">
          <w:pPr>
            <w:jc w:val="center"/>
          </w:pPr>
        </w:p>
        <w:p w14:paraId="5F5C0F8B" w14:textId="1FC62498" w:rsidR="004E4E56" w:rsidRDefault="00261959" w:rsidP="005719A5">
          <w:pPr>
            <w:jc w:val="center"/>
          </w:pPr>
          <w:r>
            <w:t xml:space="preserve">2026 m. birželio 25 d. </w:t>
          </w:r>
          <w:r>
            <w:t>Nr. 1TS-79</w:t>
          </w:r>
        </w:p>
        <w:p w14:paraId="69CD3B09" w14:textId="77777777" w:rsidR="004E4E56" w:rsidRDefault="00261959" w:rsidP="005719A5">
          <w:pPr>
            <w:jc w:val="center"/>
          </w:pPr>
          <w:r>
            <w:t>Jonava</w:t>
          </w:r>
        </w:p>
        <w:p w14:paraId="015EA58F" w14:textId="77777777" w:rsidR="004E4E56" w:rsidRDefault="004E4E56" w:rsidP="005719A5">
          <w:pPr>
            <w:jc w:val="center"/>
            <w:rPr>
              <w:rFonts w:eastAsia="Arial Unicode MS"/>
              <w:szCs w:val="24"/>
            </w:rPr>
          </w:pPr>
        </w:p>
        <w:p w14:paraId="1D5453E4" w14:textId="77777777" w:rsidR="005719A5" w:rsidRDefault="005719A5" w:rsidP="005719A5">
          <w:pPr>
            <w:jc w:val="center"/>
            <w:rPr>
              <w:rFonts w:eastAsia="Arial Unicode MS"/>
              <w:szCs w:val="24"/>
            </w:rPr>
          </w:pPr>
        </w:p>
        <w:sdt>
          <w:sdtPr>
            <w:alias w:val="preambule"/>
            <w:tag w:val="part_e3d64d36a5ec4fa08cc64b7b983af912"/>
            <w:id w:val="867096882"/>
            <w:lock w:val="sdtLocked"/>
          </w:sdtPr>
          <w:sdtEndPr/>
          <w:sdtContent>
            <w:p w14:paraId="41CEECA9" w14:textId="71D8683E" w:rsidR="004E4E56" w:rsidRDefault="00261959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15 straipsnio 4 dalimi, Vietos plėtros strategijų rengimo ir atrankos taisyklių, patvirtintų Lietuvos Respublikos vidaus reikalų ministro 2022 m. spalio 28 d. įsakymu Nr. 1V-672 „Dėl Vietos plėtros strategijų rengimo ir atrankos taisyklių patvirtinimo“, 23.3 papunkčiu,  ir atsižvelgdama į Jonavos vietos veiklos grupės 2026 m. gegužės 28 d. raštą Nr. 2026/05/28, Jonavos rajono savivaldybės taryba n u s p r e n d ž i a:</w:t>
              </w:r>
            </w:p>
          </w:sdtContent>
        </w:sdt>
        <w:sdt>
          <w:sdtPr>
            <w:alias w:val="1 p."/>
            <w:tag w:val="part_71795d6b52c3457795bdb9d7e97a62c9"/>
            <w:id w:val="-791905739"/>
            <w:lock w:val="sdtLocked"/>
          </w:sdtPr>
          <w:sdtEndPr/>
          <w:sdtContent>
            <w:p w14:paraId="28E863A3" w14:textId="152A4B94" w:rsidR="004E4E56" w:rsidRDefault="00261959">
              <w:pPr>
                <w:tabs>
                  <w:tab w:val="left" w:pos="993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1795d6b52c3457795bdb9d7e97a62c9"/>
                  <w:id w:val="-121179774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Pritarti Jonavos vietos veiklos grupės Jonavos miesto vietos plėtros strategijos 2023–2029 m. projektui (toliau- Strategija) (pridedama).</w:t>
              </w:r>
            </w:p>
          </w:sdtContent>
        </w:sdt>
        <w:sdt>
          <w:sdtPr>
            <w:alias w:val="2 p."/>
            <w:tag w:val="part_2b5a32b08f474076928c4895bb74c93b"/>
            <w:id w:val="-1238935853"/>
            <w:lock w:val="sdtLocked"/>
          </w:sdtPr>
          <w:sdtEndPr/>
          <w:sdtContent>
            <w:p w14:paraId="16D9CA5C" w14:textId="0D169CE3" w:rsidR="004E4E56" w:rsidRDefault="00261959">
              <w:pPr>
                <w:tabs>
                  <w:tab w:val="left" w:pos="993"/>
                </w:tabs>
                <w:ind w:firstLine="567"/>
                <w:jc w:val="both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2b5a32b08f474076928c4895bb74c93b"/>
                  <w:id w:val="-1699070752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</w:r>
              <w:r>
                <w:rPr>
                  <w:rFonts w:eastAsia="Calibri"/>
                  <w:szCs w:val="24"/>
                </w:rPr>
                <w:tab/>
              </w:r>
              <w:proofErr w:type="spellStart"/>
              <w:r>
                <w:rPr>
                  <w:szCs w:val="24"/>
                  <w:lang w:val="en-GB"/>
                </w:rPr>
                <w:t>Prisidėti</w:t>
              </w:r>
              <w:proofErr w:type="spellEnd"/>
              <w:r>
                <w:rPr>
                  <w:szCs w:val="24"/>
                  <w:lang w:val="en-GB"/>
                </w:rPr>
                <w:t xml:space="preserve"> prie </w:t>
              </w:r>
              <w:proofErr w:type="spellStart"/>
              <w:r>
                <w:rPr>
                  <w:szCs w:val="24"/>
                  <w:lang w:val="en-GB"/>
                </w:rPr>
                <w:t>Strategijos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veiksmų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įgyvendinimo</w:t>
              </w:r>
              <w:proofErr w:type="spellEnd"/>
              <w:r>
                <w:rPr>
                  <w:szCs w:val="24"/>
                  <w:lang w:val="en-GB"/>
                </w:rPr>
                <w:t xml:space="preserve"> ne </w:t>
              </w:r>
              <w:proofErr w:type="spellStart"/>
              <w:r>
                <w:rPr>
                  <w:szCs w:val="24"/>
                  <w:lang w:val="en-GB"/>
                </w:rPr>
                <w:t>mažiau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nei</w:t>
              </w:r>
              <w:proofErr w:type="spellEnd"/>
              <w:r>
                <w:rPr>
                  <w:szCs w:val="24"/>
                  <w:lang w:val="en-GB"/>
                </w:rPr>
                <w:t xml:space="preserve"> 8 proc. </w:t>
              </w:r>
              <w:proofErr w:type="spellStart"/>
              <w:r>
                <w:rPr>
                  <w:szCs w:val="24"/>
                  <w:lang w:val="en-GB"/>
                </w:rPr>
                <w:t>visų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tinkamų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finansuoti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išlaidų</w:t>
              </w:r>
              <w:proofErr w:type="spellEnd"/>
              <w:r>
                <w:rPr>
                  <w:szCs w:val="24"/>
                  <w:lang w:val="en-GB"/>
                </w:rPr>
                <w:t xml:space="preserve">, </w:t>
              </w:r>
              <w:proofErr w:type="spellStart"/>
              <w:r>
                <w:rPr>
                  <w:szCs w:val="24"/>
                  <w:lang w:val="en-GB"/>
                </w:rPr>
                <w:t>išskyrus</w:t>
              </w:r>
              <w:proofErr w:type="spellEnd"/>
              <w:r>
                <w:rPr>
                  <w:szCs w:val="24"/>
                  <w:lang w:val="en-GB"/>
                </w:rPr>
                <w:t xml:space="preserve"> prie 2.1.1 </w:t>
              </w:r>
              <w:proofErr w:type="spellStart"/>
              <w:r>
                <w:rPr>
                  <w:szCs w:val="24"/>
                  <w:lang w:val="en-GB"/>
                </w:rPr>
                <w:t>veiksmo</w:t>
              </w:r>
              <w:proofErr w:type="spellEnd"/>
              <w:r>
                <w:rPr>
                  <w:szCs w:val="24"/>
                  <w:lang w:val="en-GB"/>
                </w:rPr>
                <w:t xml:space="preserve"> „</w:t>
              </w:r>
              <w:proofErr w:type="spellStart"/>
              <w:r>
                <w:rPr>
                  <w:szCs w:val="24"/>
                  <w:lang w:val="en-GB"/>
                </w:rPr>
                <w:t>Gyventojų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švietimo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civilinės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saugos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klausimais</w:t>
              </w:r>
              <w:proofErr w:type="spellEnd"/>
              <w:r>
                <w:rPr>
                  <w:szCs w:val="24"/>
                  <w:lang w:val="en-GB"/>
                </w:rPr>
                <w:t xml:space="preserve"> ir </w:t>
              </w:r>
              <w:proofErr w:type="spellStart"/>
              <w:r>
                <w:rPr>
                  <w:szCs w:val="24"/>
                  <w:lang w:val="en-GB"/>
                </w:rPr>
                <w:t>praktinių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parengties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įgūdžių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ugdymo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iniciatyvų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proofErr w:type="gramStart"/>
              <w:r>
                <w:rPr>
                  <w:szCs w:val="24"/>
                  <w:lang w:val="en-GB"/>
                </w:rPr>
                <w:t>įgyvendinimas</w:t>
              </w:r>
              <w:proofErr w:type="spellEnd"/>
              <w:r>
                <w:rPr>
                  <w:szCs w:val="24"/>
                  <w:lang w:val="en-GB"/>
                </w:rPr>
                <w:t xml:space="preserve">“  </w:t>
              </w:r>
              <w:proofErr w:type="spellStart"/>
              <w:proofErr w:type="gramEnd"/>
              <w:r>
                <w:rPr>
                  <w:szCs w:val="24"/>
                  <w:lang w:val="en-GB"/>
                </w:rPr>
                <w:t>įgyvendinimo</w:t>
              </w:r>
              <w:proofErr w:type="spellEnd"/>
              <w:r>
                <w:rPr>
                  <w:szCs w:val="24"/>
                  <w:lang w:val="en-GB"/>
                </w:rPr>
                <w:t xml:space="preserve"> ne </w:t>
              </w:r>
              <w:proofErr w:type="spellStart"/>
              <w:r>
                <w:rPr>
                  <w:szCs w:val="24"/>
                  <w:lang w:val="en-GB"/>
                </w:rPr>
                <w:t>mažiau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nei</w:t>
              </w:r>
              <w:proofErr w:type="spellEnd"/>
              <w:r>
                <w:rPr>
                  <w:szCs w:val="24"/>
                  <w:lang w:val="en-GB"/>
                </w:rPr>
                <w:t xml:space="preserve"> 5 proc. </w:t>
              </w:r>
              <w:proofErr w:type="spellStart"/>
              <w:r>
                <w:rPr>
                  <w:szCs w:val="24"/>
                  <w:lang w:val="en-GB"/>
                </w:rPr>
                <w:t>visų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tinkamų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finansuoti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proofErr w:type="spellStart"/>
              <w:r>
                <w:rPr>
                  <w:szCs w:val="24"/>
                  <w:lang w:val="en-GB"/>
                </w:rPr>
                <w:t>išlaidų</w:t>
              </w:r>
              <w:proofErr w:type="spellEnd"/>
              <w:r>
                <w:rPr>
                  <w:szCs w:val="24"/>
                  <w:lang w:val="en-GB"/>
                </w:rPr>
                <w:t xml:space="preserve">.  </w:t>
              </w:r>
            </w:p>
          </w:sdtContent>
        </w:sdt>
        <w:sdt>
          <w:sdtPr>
            <w:alias w:val="3 p."/>
            <w:tag w:val="part_dc452bf1619e456e9be08ff9904b0be3"/>
            <w:id w:val="-1746098159"/>
            <w:lock w:val="sdtLocked"/>
          </w:sdtPr>
          <w:sdtEndPr/>
          <w:sdtContent>
            <w:p w14:paraId="57F6E1FA" w14:textId="7F7CC3EB" w:rsidR="004E4E56" w:rsidRDefault="00261959">
              <w:pPr>
                <w:tabs>
                  <w:tab w:val="left" w:pos="993"/>
                </w:tabs>
                <w:ind w:firstLine="567"/>
                <w:jc w:val="both"/>
                <w:rPr>
                  <w:szCs w:val="24"/>
                  <w:lang w:val="en-GB"/>
                </w:rPr>
              </w:pPr>
              <w:sdt>
                <w:sdtPr>
                  <w:alias w:val="Numeris"/>
                  <w:tag w:val="nr_dc452bf1619e456e9be08ff9904b0be3"/>
                  <w:id w:val="572551292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>.</w:t>
              </w:r>
              <w:r>
                <w:rPr>
                  <w:rFonts w:eastAsia="Calibri"/>
                  <w:szCs w:val="24"/>
                </w:rPr>
                <w:tab/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Pripažinti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netekusiu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galios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Jonavos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rajono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savivaldybės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tarybos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2023 m.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spalio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26 d.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sprendimą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Nr. 1TS-165 „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Dėl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pritarimo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Jonavos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miesto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vietos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veiklos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grupės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2023–2029 m.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vietos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plėtros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strategijos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projektui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ir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finansavimo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skyrimo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jos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 xml:space="preserve"> </w:t>
              </w:r>
              <w:proofErr w:type="spellStart"/>
              <w:proofErr w:type="gramStart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įgyvendinimui</w:t>
              </w:r>
              <w:proofErr w:type="spell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“</w:t>
              </w:r>
              <w:proofErr w:type="gramEnd"/>
              <w:r>
                <w:rPr>
                  <w:color w:val="000000"/>
                  <w:szCs w:val="24"/>
                  <w:shd w:val="clear" w:color="auto" w:fill="FFFFFF"/>
                  <w:lang w:val="en-GB"/>
                </w:rPr>
                <w:t>.</w:t>
              </w:r>
            </w:p>
            <w:p w14:paraId="19E81DCC" w14:textId="0F76A03B" w:rsidR="004E4E56" w:rsidRDefault="00261959" w:rsidP="005719A5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Šis sprendimas per vieną mėnesį nuo jo priėmimo dienos gali būti skundžiamas Lietuvos Respublikos administracinių bylų teisenos įstatymo nustatyta tvarka </w:t>
              </w:r>
              <w:r>
                <w:rPr>
                  <w:bCs/>
                  <w:szCs w:val="24"/>
                </w:rPr>
                <w:t>Lietuvos administracinių ginčų komisijos Kauno apygardos skyriui</w:t>
              </w:r>
              <w:r>
                <w:rPr>
                  <w:szCs w:val="24"/>
                </w:rPr>
                <w:t xml:space="preserve"> (Laisvės al. 36, Kaunas) arba Regionų apygardos administraciniam teismui bet kuriuose teismo rūmuose (Šiaulių rūmai, Dvaro g. 80, Šiauliai; Panevėžio rūmai, Respublikos g. 62, Panevėžys; Klaipėdos rūmai, Galinio Pylimo g. 9, Klaipėda; Kauno rūmai, A. Mickevičiaus g. 8A, Kaunas) Lietuvos Respublikos administracinių bylų teisenos įstatymo nustatyta tvarka</w:t>
              </w:r>
            </w:p>
          </w:sdtContent>
        </w:sdt>
        <w:sdt>
          <w:sdtPr>
            <w:alias w:val="signatura"/>
            <w:tag w:val="part_4997118e55e2430cbb7695dcd219ef1e"/>
            <w:id w:val="-438377860"/>
            <w:lock w:val="sdtLocked"/>
          </w:sdtPr>
          <w:sdtEndPr/>
          <w:sdtContent>
            <w:p w14:paraId="66E2F710" w14:textId="77777777" w:rsidR="005719A5" w:rsidRDefault="005719A5" w:rsidP="005719A5">
              <w:pPr>
                <w:tabs>
                  <w:tab w:val="left" w:pos="0"/>
                </w:tabs>
                <w:jc w:val="both"/>
              </w:pPr>
            </w:p>
            <w:p w14:paraId="550E8509" w14:textId="77777777" w:rsidR="005719A5" w:rsidRDefault="005719A5" w:rsidP="005719A5">
              <w:pPr>
                <w:tabs>
                  <w:tab w:val="left" w:pos="0"/>
                </w:tabs>
                <w:jc w:val="both"/>
              </w:pPr>
            </w:p>
            <w:p w14:paraId="49BE712D" w14:textId="77777777" w:rsidR="005719A5" w:rsidRDefault="005719A5" w:rsidP="005719A5">
              <w:pPr>
                <w:tabs>
                  <w:tab w:val="left" w:pos="0"/>
                </w:tabs>
                <w:jc w:val="both"/>
              </w:pPr>
            </w:p>
            <w:p w14:paraId="31554C5C" w14:textId="78FA88A1" w:rsidR="004E4E56" w:rsidRDefault="00261959" w:rsidP="005719A5">
              <w:pPr>
                <w:tabs>
                  <w:tab w:val="left" w:pos="0"/>
                </w:tabs>
                <w:jc w:val="both"/>
                <w:rPr>
                  <w:bCs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 Mindaugas Sinkevičius</w:t>
              </w:r>
            </w:p>
          </w:sdtContent>
        </w:sdt>
      </w:sdtContent>
    </w:sdt>
    <w:sectPr w:rsidR="004E4E5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567" w:bottom="1134" w:left="1701" w:header="170" w:footer="170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64B805" w14:textId="77777777" w:rsidR="00261959" w:rsidRDefault="00261959">
      <w:pPr>
        <w:rPr>
          <w:sz w:val="20"/>
          <w:lang w:val="en-GB"/>
        </w:rPr>
      </w:pPr>
      <w:r>
        <w:rPr>
          <w:sz w:val="20"/>
          <w:lang w:val="en-GB"/>
        </w:rPr>
        <w:separator/>
      </w:r>
    </w:p>
  </w:endnote>
  <w:endnote w:type="continuationSeparator" w:id="0">
    <w:p w14:paraId="368194B0" w14:textId="77777777" w:rsidR="00261959" w:rsidRDefault="00261959">
      <w:pPr>
        <w:rPr>
          <w:sz w:val="20"/>
          <w:lang w:val="en-GB"/>
        </w:rPr>
      </w:pPr>
      <w:r>
        <w:rPr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4B026" w14:textId="77777777" w:rsidR="004E4E56" w:rsidRDefault="004E4E56">
    <w:pPr>
      <w:tabs>
        <w:tab w:val="center" w:pos="4819"/>
        <w:tab w:val="right" w:pos="9638"/>
      </w:tabs>
      <w:rPr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011659" w14:textId="77777777" w:rsidR="004E4E56" w:rsidRDefault="004E4E56">
    <w:pPr>
      <w:tabs>
        <w:tab w:val="center" w:pos="4819"/>
        <w:tab w:val="right" w:pos="9638"/>
      </w:tabs>
      <w:rPr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5E38AB" w14:textId="77777777" w:rsidR="004E4E56" w:rsidRDefault="004E4E56">
    <w:pPr>
      <w:tabs>
        <w:tab w:val="center" w:pos="4819"/>
        <w:tab w:val="right" w:pos="9638"/>
      </w:tabs>
      <w:rPr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229016" w14:textId="77777777" w:rsidR="00261959" w:rsidRDefault="00261959">
      <w:pPr>
        <w:rPr>
          <w:sz w:val="20"/>
          <w:lang w:val="en-GB"/>
        </w:rPr>
      </w:pPr>
      <w:r>
        <w:rPr>
          <w:sz w:val="20"/>
          <w:lang w:val="en-GB"/>
        </w:rPr>
        <w:separator/>
      </w:r>
    </w:p>
  </w:footnote>
  <w:footnote w:type="continuationSeparator" w:id="0">
    <w:p w14:paraId="5F9C8DD4" w14:textId="77777777" w:rsidR="00261959" w:rsidRDefault="00261959">
      <w:pPr>
        <w:rPr>
          <w:sz w:val="20"/>
          <w:lang w:val="en-GB"/>
        </w:rPr>
      </w:pPr>
      <w:r>
        <w:rPr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8DC53C" w14:textId="77777777" w:rsidR="004E4E56" w:rsidRDefault="004E4E56">
    <w:pPr>
      <w:tabs>
        <w:tab w:val="center" w:pos="4819"/>
        <w:tab w:val="right" w:pos="9638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325FB" w14:textId="77777777" w:rsidR="004E4E56" w:rsidRDefault="004E4E56">
    <w:pPr>
      <w:tabs>
        <w:tab w:val="center" w:pos="4819"/>
        <w:tab w:val="right" w:pos="9638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BE483" w14:textId="77777777" w:rsidR="004E4E56" w:rsidRDefault="004E4E56">
    <w:pPr>
      <w:tabs>
        <w:tab w:val="center" w:pos="4819"/>
        <w:tab w:val="right" w:pos="9638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1296"/>
  <w:hyphenationZone w:val="396"/>
  <w:doNotHyphenateCaps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991"/>
    <w:rsid w:val="00261959"/>
    <w:rsid w:val="004E4E56"/>
    <w:rsid w:val="005719A5"/>
    <w:rsid w:val="008A1FC4"/>
    <w:rsid w:val="00DB5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ED1C3"/>
  <w15:chartTrackingRefBased/>
  <w15:docId w15:val="{74404DC0-A9CD-485B-B739-A1A98E802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bde44573d7404c489a5ca1fe46e8c27f" PartId="8d6c33795fbe4a6f962f4824782239c6">
    <Part Type="preambule" DocPartId="ac2a7602a81f4ee1b3553ae414ac24d0" PartId="e3d64d36a5ec4fa08cc64b7b983af912"/>
    <Part Type="punktas" Nr="1" Abbr="1 p." DocPartId="f3830363932148ee8b85eb2d68f962b1" PartId="71795d6b52c3457795bdb9d7e97a62c9"/>
    <Part Type="punktas" Nr="2" Abbr="2 p." DocPartId="15dbce24a8e14e44a9a88e338c6fdc6d" PartId="2b5a32b08f474076928c4895bb74c93b"/>
    <Part Type="punktas" Nr="3" Abbr="3 p." DocPartId="599d4a0825ff46e6b0fd7a2b265a0b85" PartId="dc452bf1619e456e9be08ff9904b0be3"/>
    <Part Type="signatura" DocPartId="e7562275f0374e49ad05b5ac6c612973" PartId="4997118e55e2430cbb7695dcd219ef1e"/>
  </Part>
</Parts>
</file>

<file path=customXml/itemProps1.xml><?xml version="1.0" encoding="utf-8"?>
<ds:datastoreItem xmlns:ds="http://schemas.openxmlformats.org/officeDocument/2006/customXml" ds:itemID="{541313F1-4D65-471A-A16E-53C15016528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CFA59DE-AD8E-4130-B673-4321402366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1335</Words>
  <Characters>762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biudžetinės įstaigos Jonavos baseino steigimo</vt:lpstr>
      <vt:lpstr>Dėl biudžetinės įstaigos Jonavos baseino steigimo</vt:lpstr>
    </vt:vector>
  </TitlesOfParts>
  <Manager>2021-12-22</Manager>
  <Company/>
  <LinksUpToDate>false</LinksUpToDate>
  <CharactersWithSpaces>2093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biudžetinės įstaigos Jonavos baseino steigimo</dc:title>
  <dc:subject>1TS-206</dc:subject>
  <dc:creator>JONAVOS RAJONO TARYBA</dc:creator>
  <cp:lastModifiedBy>PAPINIGIENĖ Augustė</cp:lastModifiedBy>
  <cp:revision>3</cp:revision>
  <cp:lastPrinted>2023-10-10T11:39:00Z</cp:lastPrinted>
  <dcterms:created xsi:type="dcterms:W3CDTF">2026-06-26T10:04:00Z</dcterms:created>
  <dcterms:modified xsi:type="dcterms:W3CDTF">2026-06-29T06:11:00Z</dcterms:modified>
  <cp:category>Administracijos direktoriaus įsakymas</cp:category>
</cp:coreProperties>
</file>