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be548dc8038448dfaf4a7936937666b2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  <w:rPr>
              <w:kern w:val="2"/>
              <w:sz w:val="22"/>
              <w:szCs w:val="22"/>
            </w:rPr>
          </w:pP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REGLAMENTO (EB) NR. 66/2010 IR APLINKOS APSAUGOS VALSTYBINĖS KONTROLĖS ĮSTATYMO PAKEITIMO ĮSTATYMO PROJEKTO ATITIKTIES LENTELĖ</w:t>
          </w: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399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615"/>
            <w:gridCol w:w="5571"/>
            <w:gridCol w:w="1807"/>
          </w:tblGrid>
          <w:tr>
            <w:tc>
              <w:tcPr>
                <w:tcW w:w="6615" w:type="dxa"/>
              </w:tcPr>
              <w:p>
                <w:pPr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  <w:lang w:val="lt"/>
                  </w:rPr>
                  <w:t xml:space="preserve">2009 m. lapkričio 25 d. Europos Parlamento ir Tarybos reglamentas </w:t>
                </w:r>
                <w:fldSimple w:instr="HYPERLINK http://eur-lex.europa.eu/legal-content/LIT/TXT/?uri=CELEX:32010R0066&amp;locale=lt \t _blank">
                  <w:r>
                    <w:rPr>
                      <w:b/>
                      <w:bCs/>
                      <w:kern w:val="2"/>
                      <w:szCs w:val="24"/>
                      <w:lang w:val="lt"/>
                      <w:u w:val="single"/>
                      <w:color w:val="0000FF" w:themeColor="hyperlink"/>
                    </w:rPr>
                    <w:t>(EB) Nr. 66/2010</w:t>
                  </w:r>
                </w:fldSimple>
                <w:r>
                  <w:rPr>
                    <w:b/>
                    <w:bCs/>
                    <w:kern w:val="2"/>
                    <w:szCs w:val="24"/>
                    <w:lang w:val="lt"/>
                  </w:rPr>
                  <w:t xml:space="preserve"> dėl ES ekologinio ženklo</w:t>
                </w:r>
              </w:p>
            </w:tc>
            <w:tc>
              <w:tcPr>
                <w:tcW w:w="5571" w:type="dxa"/>
              </w:tcPr>
              <w:p>
                <w:pPr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Aplinkos apsaugos valstybinės kontrolės įstatymo pakeitimo įstatymo projektas (toliau – Projektas)</w:t>
                </w:r>
              </w:p>
            </w:tc>
            <w:tc>
              <w:tcPr>
                <w:tcW w:w="1807" w:type="dxa"/>
              </w:tcPr>
              <w:p>
                <w:pPr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Reglamento perkėlimo lygis</w:t>
                </w:r>
              </w:p>
            </w:tc>
          </w:tr>
          <w:tr>
            <w:tc>
              <w:tcPr>
                <w:tcW w:w="6615" w:type="dxa"/>
              </w:tcPr>
              <w:p>
                <w:pPr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4 straipsnis</w:t>
                </w:r>
              </w:p>
              <w:p>
                <w:pPr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Kompetentingos įstaigos</w:t>
                </w:r>
              </w:p>
              <w:p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1.  Kiekviena valstybė narė paskiria įstaigą ar įstaigas prie ministerijų ar joms nepriklausančias įstaigas, atsakingas už šiame reglamente numatytų užduočių vykdymą (toliau – kompetentinga įstaiga arba kompetentingos įstaigos), ir užtikrina jų veiksmingumą. Paskyrusi daugiau nei vieną kompetentingą įstaigą, valstybė narė nustato atitinkamus tų įstaigų įgaliojimus ir joms taikomus veiksmų koordinavimo reikalavimus.</w:t>
                </w:r>
              </w:p>
              <w:p>
                <w:pPr>
                  <w:spacing w:line="259" w:lineRule="auto"/>
                  <w:jc w:val="both"/>
                  <w:rPr>
                    <w:kern w:val="2"/>
                    <w:sz w:val="22"/>
                    <w:szCs w:val="22"/>
                  </w:rPr>
                </w:pPr>
                <w:r>
                  <w:rPr>
                    <w:kern w:val="2"/>
                    <w:szCs w:val="24"/>
                  </w:rPr>
                  <w:t>&lt;...&gt;</w:t>
                </w:r>
              </w:p>
              <w:p>
                <w:pPr>
                  <w:jc w:val="both"/>
                  <w:rPr>
                    <w:kern w:val="2"/>
                    <w:szCs w:val="24"/>
                  </w:rPr>
                </w:pPr>
              </w:p>
            </w:tc>
            <w:tc>
              <w:tcPr>
                <w:tcW w:w="5571" w:type="dxa"/>
              </w:tcPr>
              <w:p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</w:rPr>
                  <w:t>5 straipsnis</w:t>
                </w:r>
              </w:p>
              <w:p>
                <w:pPr>
                  <w:ind w:firstLine="720"/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shd w:val="clear" w:color="auto" w:fill="FFFFFF"/>
                  </w:rPr>
                  <w:t>„</w:t>
                </w:r>
                <w:r>
                  <w:rPr>
                    <w:b/>
                    <w:bCs/>
                    <w:kern w:val="2"/>
                    <w:szCs w:val="24"/>
                  </w:rPr>
                  <w:t>Aplinkos apsaugos valstybinę priežiūrą Lietuvos Respublikoje atlieka Lietuvos Respublikos Vyriausybės įgaliota institucija.“</w:t>
                </w:r>
              </w:p>
              <w:p>
                <w:pPr>
                  <w:jc w:val="both"/>
                  <w:rPr>
                    <w:kern w:val="2"/>
                    <w:szCs w:val="24"/>
                  </w:rPr>
                </w:pPr>
              </w:p>
              <w:p>
                <w:pPr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 xml:space="preserve">6 straipsnio 12 punktas </w:t>
                </w:r>
              </w:p>
              <w:p>
                <w:pPr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„Aplinkos apsaugos valstybinę priežiūrą atliekanti institucija:</w:t>
                </w:r>
              </w:p>
              <w:p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&lt;...&gt;</w:t>
                </w:r>
              </w:p>
              <w:p>
                <w:pPr>
                  <w:jc w:val="both"/>
                  <w:rPr>
                    <w:b/>
                    <w:bCs/>
                    <w:kern w:val="2"/>
                    <w:szCs w:val="24"/>
                  </w:rPr>
                </w:pPr>
                <w:r>
                  <w:rPr>
                    <w:b/>
                    <w:bCs/>
                    <w:kern w:val="2"/>
                    <w:szCs w:val="24"/>
                  </w:rPr>
                  <w:t>12) prižiūri, ar teisėtai ir laikantis nustatytų reikalavimų naudojamas Bendrijos aplinkosaugos vadybos ir audito sistemos logotipas ir Europos Sąjungos ekologinis ženklas;</w:t>
                </w:r>
              </w:p>
              <w:p>
                <w:pPr>
                  <w:jc w:val="both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&lt;...&gt;“</w:t>
                </w:r>
              </w:p>
              <w:p>
                <w:pPr>
                  <w:rPr>
                    <w:kern w:val="2"/>
                    <w:szCs w:val="24"/>
                  </w:rPr>
                </w:pPr>
              </w:p>
            </w:tc>
            <w:tc>
              <w:tcPr>
                <w:tcW w:w="1807" w:type="dxa"/>
              </w:tcPr>
              <w:p>
                <w:pPr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Dalinis</w:t>
                </w:r>
              </w:p>
              <w:p>
                <w:pPr>
                  <w:spacing w:line="259" w:lineRule="auto"/>
                  <w:rPr>
                    <w:kern w:val="2"/>
                    <w:szCs w:val="24"/>
                  </w:rPr>
                </w:pPr>
                <w:r>
                  <w:rPr>
                    <w:kern w:val="2"/>
                    <w:szCs w:val="24"/>
                  </w:rPr>
                  <w:t>Atsakinga institucija – Aplinkos ministerija</w:t>
                </w:r>
              </w:p>
              <w:p>
                <w:pPr>
                  <w:rPr>
                    <w:kern w:val="2"/>
                    <w:szCs w:val="24"/>
                  </w:rPr>
                </w:pPr>
              </w:p>
            </w:tc>
          </w:tr>
        </w:tbl>
        <w:p>
          <w:pPr>
            <w:spacing w:line="259" w:lineRule="auto"/>
            <w:rPr>
              <w:kern w:val="2"/>
              <w:szCs w:val="24"/>
            </w:rPr>
          </w:pPr>
        </w:p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701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jc w:val="center"/>
      <w:rPr>
        <w:kern w:val="2"/>
        <w:sz w:val="22"/>
        <w:szCs w:val="22"/>
      </w:rPr>
    </w:pPr>
    <w:r>
      <w:rPr>
        <w:kern w:val="2"/>
        <w:sz w:val="22"/>
        <w:szCs w:val="22"/>
      </w:rPr>
      <w:fldChar w:fldCharType="begin"/>
    </w:r>
    <w:r>
      <w:rPr>
        <w:kern w:val="2"/>
        <w:sz w:val="22"/>
        <w:szCs w:val="22"/>
      </w:rPr>
      <w:instrText xml:space="preserve"> PAGE   \* MERGEFORMAT </w:instrText>
    </w:r>
    <w:r>
      <w:rPr>
        <w:kern w:val="2"/>
        <w:sz w:val="22"/>
        <w:szCs w:val="22"/>
      </w:rPr>
      <w:fldChar w:fldCharType="separate"/>
    </w:r>
    <w:r>
      <w:rPr>
        <w:kern w:val="2"/>
        <w:sz w:val="22"/>
        <w:szCs w:val="22"/>
      </w:rPr>
      <w:t>2</w:t>
    </w:r>
    <w:r>
      <w:rPr>
        <w:kern w:val="2"/>
        <w:sz w:val="22"/>
        <w:szCs w:val="22"/>
      </w:rPr>
      <w:fldChar w:fldCharType="end"/>
    </w:r>
  </w:p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kern w:val="2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EE6B1F-DDA8-4283-AFFE-7F2035D49A1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62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cf09c5-daa1-4028-a0ff-74a0be4ec5cc" xsi:nil="true"/>
    <lcf76f155ced4ddcb4097134ff3c332f xmlns="f5aad5d0-9c26-490e-8743-a6c7ceabd501">
      <Terms xmlns="http://schemas.microsoft.com/office/infopath/2007/PartnerControls"/>
    </lcf76f155ced4ddcb4097134ff3c332f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4" ma:contentTypeDescription="Create a new document." ma:contentTypeScope="" ma:versionID="d2bc7d94e0fdd6257c7d135845e2192a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ca837404b1ccc1fb26cc1e8af066edfe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d413371-acda-413a-967f-24b530484914}" ma:internalName="TaxCatchAll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lentele" DocPartId="2b1da78566a04af680e9e7e8573fb243" PartId="be548dc8038448dfaf4a7936937666b2"/>
</Parts>
</file>

<file path=customXml/itemProps1.xml><?xml version="1.0" encoding="utf-8"?>
<ds:datastoreItem xmlns:ds="http://schemas.openxmlformats.org/officeDocument/2006/customXml" ds:itemID="{4B52DDBB-A5C5-4E2E-9414-CACBC3A18AA6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f5aad5d0-9c26-490e-8743-a6c7ceabd501"/>
  </ds:schemaRefs>
</ds:datastoreItem>
</file>

<file path=customXml/itemProps2.xml><?xml version="1.0" encoding="utf-8"?>
<ds:datastoreItem xmlns:ds="http://schemas.openxmlformats.org/officeDocument/2006/customXml" ds:itemID="{55AE140A-37CE-4F3A-AFC4-E98F305ECE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42A5D9-1471-479A-895A-4D037EEA74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0CD117B-727A-4416-8019-C3EDD752B5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1148</Characters>
  <Application>Microsoft Office Word</Application>
  <DocSecurity>4</DocSecurity>
  <Lines>42</Lines>
  <Paragraphs>19</Paragraphs>
  <ScaleCrop>false</ScaleCrop>
  <Company/>
  <LinksUpToDate>false</LinksUpToDate>
  <CharactersWithSpaces>1282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2024-06-27T09:51:00Z</dcterms:created>
  <dc:creator>Toma Leonova</dc:creator>
  <lastModifiedBy>adlibuser</lastModifiedBy>
  <dcterms:modified xsi:type="dcterms:W3CDTF">2024-06-27T09:51:00Z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MediaServiceImageTags">
    <vt:lpwstr/>
  </property>
</Properties>
</file>