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ind w:firstLine="567"/>
        <w:jc w:val="both"/>
        <w:rPr>
          <w:sz w:val="26"/>
        </w:rPr>
      </w:pPr>
    </w:p>
    <w:p>
      <w:pPr>
        <w:spacing w:line="276" w:lineRule="auto"/>
        <w:rPr>
          <w:rFonts w:eastAsia="Calibri"/>
          <w:szCs w:val="24"/>
          <w:lang w:eastAsia="lt-LT"/>
        </w:rPr>
      </w:pPr>
      <w:r>
        <w:rPr>
          <w:rFonts w:eastAsia="Calibri"/>
          <w:szCs w:val="24"/>
          <w:lang w:eastAsia="lt-LT"/>
        </w:rPr>
        <w:t>Kupiškio rajono savivaldybės tarybai</w:t>
      </w:r>
    </w:p>
    <w:p>
      <w:pPr>
        <w:rPr>
          <w:sz w:val="18"/>
          <w:szCs w:val="18"/>
        </w:rPr>
      </w:pPr>
    </w:p>
    <w:p>
      <w:pPr>
        <w:jc w:val="center"/>
        <w:rPr>
          <w:b/>
          <w:bCs/>
          <w:szCs w:val="24"/>
        </w:rPr>
      </w:pPr>
      <w:r>
        <w:rPr>
          <w:b/>
          <w:bCs/>
          <w:szCs w:val="24"/>
        </w:rPr>
        <w:t>KUPIŠKIO RAJONO SAVIVALDYBĖS TARYBOS SPRENDIMO</w:t>
      </w:r>
    </w:p>
    <w:p>
      <w:pPr>
        <w:spacing w:line="276" w:lineRule="auto"/>
        <w:jc w:val="center"/>
        <w:rPr>
          <w:rFonts w:eastAsia="Calibri"/>
          <w:b/>
          <w:szCs w:val="22"/>
          <w:lang w:eastAsia="lt-LT"/>
        </w:rPr>
      </w:pPr>
      <w:r>
        <w:rPr>
          <w:rFonts w:eastAsia="Calibri"/>
          <w:b/>
          <w:bCs/>
          <w:szCs w:val="22"/>
          <w:lang w:eastAsia="lt-LT"/>
        </w:rPr>
        <w:t>„</w:t>
      </w:r>
      <w:r>
        <w:rPr>
          <w:rFonts w:eastAsia="Calibri"/>
          <w:b/>
          <w:szCs w:val="22"/>
          <w:lang w:eastAsia="lt-LT"/>
        </w:rPr>
        <w:t xml:space="preserve">DĖL KUPIŠKIO RAJONO SAVIVALDYBĖS TARYBOS 2019 M. GEGUŽĖS 14 D. SPRENDIMO NR. TS-126 „DĖL ATSTOVŲ IŠRINKIMO Į LIETUVOS SAVIVALDYBIŲ ASOCIACIJOS NARIŲ SUVAŽIAVIMĄ“ PAKEITIMO“  PROJEKTO</w:t>
      </w:r>
      <w:r>
        <w:rPr>
          <w:rFonts w:eastAsia="Calibri"/>
          <w:b/>
          <w:szCs w:val="24"/>
          <w:lang w:eastAsia="lt-LT"/>
        </w:rPr>
        <w:t xml:space="preserve"> AIŠKINAMASIS RAŠTAS</w:t>
      </w:r>
    </w:p>
    <w:p>
      <w:pPr>
        <w:rPr>
          <w:sz w:val="18"/>
          <w:szCs w:val="18"/>
        </w:rPr>
      </w:pPr>
    </w:p>
    <w:p>
      <w:pPr>
        <w:tabs>
          <w:tab w:val="left" w:pos="5542"/>
        </w:tabs>
        <w:spacing w:line="276" w:lineRule="auto"/>
        <w:ind w:firstLine="5542"/>
        <w:rPr>
          <w:rFonts w:eastAsia="Calibri"/>
          <w:szCs w:val="24"/>
          <w:lang w:eastAsia="lt-LT"/>
        </w:rPr>
      </w:pPr>
    </w:p>
    <w:p>
      <w:pPr>
        <w:jc w:val="center"/>
        <w:rPr>
          <w:szCs w:val="22"/>
        </w:rPr>
      </w:pPr>
      <w:r>
        <w:rPr>
          <w:szCs w:val="22"/>
        </w:rPr>
        <w:t xml:space="preserve">2021 m. rugpjūčio 5 d. </w:t>
      </w:r>
    </w:p>
    <w:p>
      <w:pPr>
        <w:jc w:val="center"/>
        <w:rPr>
          <w:szCs w:val="22"/>
        </w:rPr>
      </w:pPr>
      <w:r>
        <w:rPr>
          <w:szCs w:val="22"/>
        </w:rPr>
        <w:t>Kupiškis</w:t>
      </w:r>
    </w:p>
    <w:p>
      <w:pPr>
        <w:jc w:val="center"/>
        <w:rPr>
          <w:szCs w:val="22"/>
        </w:rPr>
      </w:pPr>
    </w:p>
    <w:p>
      <w:pPr>
        <w:spacing w:line="360" w:lineRule="auto"/>
        <w:ind w:firstLine="1247"/>
        <w:jc w:val="both"/>
        <w:rPr>
          <w:rFonts w:eastAsia="Calibri"/>
          <w:szCs w:val="24"/>
          <w:lang w:eastAsia="lt-LT"/>
        </w:rPr>
      </w:pPr>
      <w:r>
        <w:rPr>
          <w:rFonts w:eastAsia="Calibri"/>
          <w:b/>
          <w:bCs/>
          <w:color w:val="000000"/>
          <w:szCs w:val="24"/>
          <w:shd w:val="clear" w:color="auto" w:fill="FFFFFF"/>
          <w:lang w:eastAsia="lt-LT"/>
        </w:rPr>
        <w:t>Sprendimo projekto tikslas ir uždaviniai:</w:t>
      </w:r>
      <w:r>
        <w:rPr>
          <w:rFonts w:eastAsia="Calibri"/>
          <w:szCs w:val="24"/>
          <w:lang w:eastAsia="lt-LT"/>
        </w:rPr>
        <w:t xml:space="preserve"> pakeisti </w:t>
      </w:r>
      <w:r>
        <w:rPr>
          <w:rFonts w:eastAsia="Calibri"/>
          <w:szCs w:val="22"/>
          <w:lang w:eastAsia="lt-LT"/>
        </w:rPr>
        <w:t>Kupiškio rajono savivaldybės tarybos 2019 m. gegužės 14 d. sprendimą Nr. TS-126 „Dėl atstovų išrinkimo į Lietuvos savivaldybių asociacijos narių suvažiavimą“.</w:t>
      </w:r>
    </w:p>
    <w:p>
      <w:pPr>
        <w:spacing w:line="360" w:lineRule="auto"/>
        <w:ind w:firstLine="1247"/>
        <w:jc w:val="both"/>
        <w:rPr>
          <w:rFonts w:eastAsia="Calibri"/>
          <w:szCs w:val="24"/>
          <w:lang w:eastAsia="lt-LT"/>
        </w:rPr>
      </w:pPr>
      <w:r>
        <w:rPr>
          <w:rFonts w:eastAsia="Calibri"/>
          <w:b/>
          <w:bCs/>
          <w:color w:val="000000"/>
          <w:szCs w:val="24"/>
          <w:shd w:val="clear" w:color="auto" w:fill="FFFFFF"/>
          <w:lang w:eastAsia="lt-LT"/>
        </w:rPr>
        <w:t>Siūlomos teisinio reguliavimo nuostatos:</w:t>
      </w:r>
      <w:r>
        <w:rPr>
          <w:rFonts w:eastAsia="Calibri"/>
          <w:szCs w:val="24"/>
          <w:lang w:eastAsia="lt-LT"/>
        </w:rPr>
        <w:t xml:space="preserve"> </w:t>
      </w:r>
      <w:r>
        <w:rPr>
          <w:rFonts w:eastAsia="Calibri"/>
          <w:szCs w:val="22"/>
          <w:lang w:eastAsia="lt-LT"/>
        </w:rPr>
        <w:t xml:space="preserve">Lietuvos Respublikos vietos savivaldos įstatymo  18 straipsnio 1 dalis.</w:t>
      </w:r>
    </w:p>
    <w:p>
      <w:pPr>
        <w:spacing w:line="360" w:lineRule="auto"/>
        <w:ind w:firstLine="1247"/>
        <w:jc w:val="both"/>
        <w:rPr>
          <w:rFonts w:eastAsia="Calibri"/>
          <w:szCs w:val="24"/>
        </w:rPr>
      </w:pPr>
      <w:r>
        <w:rPr>
          <w:rFonts w:eastAsia="Calibri"/>
          <w:b/>
          <w:bCs/>
          <w:color w:val="000000"/>
          <w:szCs w:val="24"/>
          <w:shd w:val="clear" w:color="auto" w:fill="FFFFFF"/>
          <w:lang w:eastAsia="lt-LT"/>
        </w:rPr>
        <w:t xml:space="preserve">Laukiami rezultatai: </w:t>
      </w:r>
      <w:r>
        <w:rPr>
          <w:rFonts w:eastAsia="Calibri"/>
          <w:bCs/>
          <w:color w:val="000000"/>
          <w:szCs w:val="24"/>
          <w:shd w:val="clear" w:color="auto" w:fill="FFFFFF"/>
          <w:lang w:eastAsia="lt-LT"/>
        </w:rPr>
        <w:t>Savivaldybių asociacijos narių suvažiavime bus užtikrinimas Kupiškio rajono savivaldybės atstovavimas.</w:t>
      </w:r>
    </w:p>
    <w:p>
      <w:pPr>
        <w:spacing w:line="360" w:lineRule="auto"/>
        <w:ind w:firstLine="1247"/>
        <w:jc w:val="both"/>
        <w:rPr>
          <w:rFonts w:eastAsia="Calibri"/>
          <w:szCs w:val="24"/>
          <w:lang w:eastAsia="lt-LT"/>
        </w:rPr>
      </w:pPr>
      <w:r>
        <w:rPr>
          <w:rFonts w:eastAsia="Calibri"/>
          <w:b/>
          <w:bCs/>
          <w:color w:val="000000"/>
          <w:szCs w:val="24"/>
          <w:shd w:val="clear" w:color="auto" w:fill="FFFFFF"/>
          <w:lang w:eastAsia="lt-LT"/>
        </w:rPr>
        <w:t>Lėšų poreikis ir šaltiniai: -</w:t>
      </w:r>
    </w:p>
    <w:p>
      <w:pPr>
        <w:spacing w:line="360" w:lineRule="auto"/>
        <w:ind w:firstLine="1440"/>
        <w:jc w:val="both"/>
        <w:rPr>
          <w:szCs w:val="24"/>
        </w:rPr>
      </w:pPr>
      <w:r>
        <w:rPr>
          <w:b/>
          <w:bCs/>
          <w:color w:val="000000"/>
          <w:szCs w:val="24"/>
          <w:shd w:val="clear" w:color="auto" w:fill="FFFFFF"/>
        </w:rPr>
        <w:t xml:space="preserve">Kiti sprendimui priimti reikalingi pagrindimai, skaičiavimai ar paaiškinimai:  </w:t>
      </w:r>
      <w:r>
        <w:rPr>
          <w:bCs/>
          <w:color w:val="000000"/>
          <w:szCs w:val="24"/>
          <w:shd w:val="clear" w:color="auto" w:fill="FFFFFF"/>
        </w:rPr>
        <w:t xml:space="preserve">Algirdas Notkus nebeina Savivaldybės mero pavaduotojo pareigų, todėl vietoj jo į </w:t>
      </w:r>
      <w:r>
        <w:rPr>
          <w:szCs w:val="22"/>
        </w:rPr>
        <w:t>savivaldybių asociacijos narių suvažiavimą</w:t>
      </w:r>
      <w:r>
        <w:rPr>
          <w:bCs/>
          <w:color w:val="000000"/>
          <w:szCs w:val="24"/>
          <w:shd w:val="clear" w:color="auto" w:fill="FFFFFF"/>
        </w:rPr>
        <w:t xml:space="preserve"> yra deleguojamas Augenijus Cesevičius, kuris šiuo metu užima Savivaldybės mero pavaduotojo pareigas;  2 punkte yra siūloma, kad jeigu Savivaldybės tarybos narys Saulius Dugnas negalėtų dalyvauti suvažiavime, tai tokiu atveju vietoj jo dalyvautų Tarybos narys Egidijus Černius (šiuo metu galiojančioje Tarybos sprendimo redakcijoje  išrinktas  Tarybos narys Ričerdas Kriovė).</w:t>
      </w:r>
    </w:p>
    <w:p>
      <w:pPr>
        <w:spacing w:line="360" w:lineRule="auto"/>
        <w:ind w:firstLine="1247"/>
        <w:jc w:val="both"/>
        <w:rPr>
          <w:b/>
          <w:szCs w:val="24"/>
        </w:rPr>
      </w:pPr>
      <w:r>
        <w:rPr>
          <w:b/>
          <w:szCs w:val="24"/>
        </w:rPr>
        <w:t xml:space="preserve">Lyginamasis variantas: </w:t>
      </w:r>
      <w:r>
        <w:rPr>
          <w:szCs w:val="24"/>
        </w:rPr>
        <w:t>pridedamas.</w:t>
      </w:r>
    </w:p>
    <w:p>
      <w:pPr>
        <w:spacing w:line="360" w:lineRule="auto"/>
        <w:ind w:firstLine="1247"/>
        <w:jc w:val="both"/>
        <w:rPr>
          <w:rFonts w:eastAsia="Calibri"/>
          <w:b/>
          <w:bCs/>
          <w:color w:val="000000"/>
          <w:szCs w:val="24"/>
          <w:shd w:val="clear" w:color="auto" w:fill="FFFFFF"/>
          <w:lang w:eastAsia="lt-LT"/>
        </w:rPr>
      </w:pPr>
      <w:r>
        <w:rPr>
          <w:rFonts w:eastAsia="Calibri"/>
          <w:b/>
          <w:bCs/>
          <w:iCs/>
          <w:szCs w:val="24"/>
          <w:lang w:eastAsia="lt-LT"/>
        </w:rPr>
        <w:t>Sprendimo projekto antikorupcinio vertinimo pažyma</w:t>
      </w:r>
      <w:r>
        <w:rPr>
          <w:rFonts w:eastAsia="Calibri"/>
          <w:b/>
          <w:bCs/>
          <w:iCs/>
          <w:szCs w:val="24"/>
          <w:vertAlign w:val="superscript"/>
          <w:lang w:eastAsia="lt-LT"/>
        </w:rPr>
        <w:t>*</w:t>
      </w:r>
      <w:r>
        <w:rPr>
          <w:rFonts w:eastAsia="Calibri"/>
          <w:b/>
          <w:bCs/>
          <w:iCs/>
          <w:szCs w:val="24"/>
          <w:lang w:eastAsia="lt-LT"/>
        </w:rPr>
        <w:t xml:space="preserve"> : –</w:t>
      </w:r>
    </w:p>
    <w:p/>
    <w:p>
      <w:pPr>
        <w:spacing w:after="200"/>
        <w:jc w:val="both"/>
        <w:rPr>
          <w:rFonts w:eastAsia="Calibri"/>
          <w:szCs w:val="22"/>
          <w:lang w:eastAsia="lt-LT"/>
        </w:rPr>
      </w:pPr>
      <w:r>
        <w:rPr>
          <w:rFonts w:eastAsia="Calibri"/>
          <w:szCs w:val="22"/>
          <w:lang w:eastAsia="lt-LT"/>
        </w:rPr>
        <w:t>Teisės skyriaus vedėjo pavaduotoja,</w:t>
      </w:r>
    </w:p>
    <w:p>
      <w:pPr>
        <w:jc w:val="both"/>
        <w:rPr>
          <w:rFonts w:eastAsia="Calibri"/>
          <w:szCs w:val="22"/>
          <w:lang w:eastAsia="lt-LT"/>
        </w:rPr>
      </w:pPr>
      <w:r>
        <w:rPr>
          <w:rFonts w:eastAsia="Calibri"/>
          <w:szCs w:val="22"/>
          <w:lang w:eastAsia="lt-LT"/>
        </w:rPr>
        <w:t>laikinai einanti skyriaus vedėjo pareigas</w:t>
        <w:tab/>
        <w:t xml:space="preserve">                                                              Raminta Morkūnaitė </w:t>
      </w:r>
    </w:p>
    <w:p/>
    <w:p>
      <w:pPr>
        <w:spacing w:after="200" w:line="276" w:lineRule="auto"/>
        <w:rPr>
          <w:rFonts w:eastAsia="Calibri"/>
          <w:szCs w:val="22"/>
          <w:lang w:eastAsia="lt-LT"/>
        </w:rPr>
      </w:pPr>
    </w:p>
    <w:p>
      <w:pPr>
        <w:spacing w:after="200" w:line="276" w:lineRule="auto"/>
        <w:rPr>
          <w:rFonts w:eastAsia="Calibri"/>
          <w:szCs w:val="22"/>
          <w:lang w:eastAsia="lt-LT"/>
        </w:rPr>
      </w:pPr>
    </w:p>
    <w:p>
      <w:pPr>
        <w:spacing w:after="200" w:line="276" w:lineRule="auto"/>
        <w:rPr>
          <w:rFonts w:eastAsia="Calibri"/>
          <w:sz w:val="22"/>
          <w:szCs w:val="22"/>
          <w:lang w:eastAsia="lt-LT"/>
        </w:rPr>
      </w:pPr>
      <w:r>
        <w:rPr>
          <w:rFonts w:eastAsia="Calibri"/>
          <w:bCs/>
          <w:iCs/>
          <w:szCs w:val="24"/>
          <w:lang w:eastAsia="lt-LT"/>
        </w:rPr>
        <w:t xml:space="preserve">* </w:t>
      </w:r>
      <w:r>
        <w:rPr>
          <w:rFonts w:eastAsia="Calibri"/>
          <w:bCs/>
          <w:iCs/>
          <w:sz w:val="22"/>
          <w:szCs w:val="22"/>
          <w:lang w:eastAsia="lt-LT"/>
        </w:rPr>
        <w:t xml:space="preserve">sprendžia projekto rengėjas, atsižvelgdamas į Teisės aktų projektų antikorupcinio vertinimo taisykles, patvirtintas </w:t>
      </w:r>
      <w:r>
        <w:rPr>
          <w:rFonts w:eastAsia="Calibri"/>
          <w:sz w:val="22"/>
          <w:szCs w:val="22"/>
          <w:lang w:eastAsia="lt-LT"/>
        </w:rPr>
        <w:t>Lietuvos Respublikos Vyriausybės 2014 m. kovo 12 d. nutarimu Nr. 243 „Dėl Teisės aktų projektų antikorupcinio vertinimo taisyklių patvirtinimo“</w:t>
      </w:r>
    </w:p>
    <w:p>
      <w:pPr>
        <w:rPr>
          <w:sz w:val="18"/>
          <w:szCs w:val="18"/>
        </w:rPr>
      </w:pPr>
    </w:p>
    <w:p/>
    <w:sectPr>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eastAsia="Calibri"/>
          <w:szCs w:val="22"/>
          <w:lang w:eastAsia="lt-LT"/>
        </w:rPr>
      </w:pPr>
      <w:r>
        <w:rPr>
          <w:rFonts w:eastAsia="Calibri"/>
          <w:szCs w:val="22"/>
          <w:lang w:eastAsia="lt-LT"/>
        </w:rPr>
        <w:separator/>
      </w:r>
    </w:p>
  </w:endnote>
  <w:endnote w:type="continuationSeparator" w:id="0">
    <w:p>
      <w:pPr>
        <w:rPr>
          <w:rFonts w:eastAsia="Calibri"/>
          <w:szCs w:val="22"/>
          <w:lang w:eastAsia="lt-LT"/>
        </w:rPr>
      </w:pPr>
      <w:r>
        <w:rPr>
          <w:rFonts w:eastAsia="Calibri"/>
          <w:szCs w:val="22"/>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rFonts w:eastAsia="Calibri"/>
        <w:szCs w:val="22"/>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rFonts w:eastAsia="Calibri"/>
        <w:szCs w:val="22"/>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rFonts w:eastAsia="Calibri"/>
        <w:szCs w:val="22"/>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eastAsia="Calibri"/>
          <w:szCs w:val="22"/>
          <w:lang w:eastAsia="lt-LT"/>
        </w:rPr>
      </w:pPr>
      <w:r>
        <w:rPr>
          <w:rFonts w:eastAsia="Calibri"/>
          <w:szCs w:val="22"/>
          <w:lang w:eastAsia="lt-LT"/>
        </w:rPr>
        <w:separator/>
      </w:r>
    </w:p>
  </w:footnote>
  <w:footnote w:type="continuationSeparator" w:id="0">
    <w:p>
      <w:pPr>
        <w:rPr>
          <w:rFonts w:eastAsia="Calibri"/>
          <w:szCs w:val="22"/>
          <w:lang w:eastAsia="lt-LT"/>
        </w:rPr>
      </w:pPr>
      <w:r>
        <w:rPr>
          <w:rFonts w:eastAsia="Calibri"/>
          <w:szCs w:val="22"/>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center"/>
      <w:rPr>
        <w:sz w:val="26"/>
      </w:rPr>
    </w:pPr>
    <w:r>
      <w:rPr>
        <w:sz w:val="26"/>
      </w:rPr>
      <w:fldChar w:fldCharType="begin"/>
    </w:r>
    <w:r>
      <w:rPr>
        <w:sz w:val="26"/>
      </w:rPr>
      <w:instrText>PAGE   \* MERGEFORMAT</w:instrText>
    </w:r>
    <w:r>
      <w:rPr>
        <w:sz w:val="26"/>
      </w:rPr>
      <w:fldChar w:fldCharType="separate"/>
    </w:r>
    <w:r>
      <w:rPr>
        <w:sz w:val="26"/>
      </w:rPr>
      <w:t>2</w:t>
    </w:r>
    <w:r>
      <w:rPr>
        <w:sz w:val="26"/>
      </w:rPr>
      <w:fldChar w:fldCharType="end"/>
    </w:r>
  </w:p>
  <w:p>
    <w:pPr>
      <w:tabs>
        <w:tab w:val="center" w:pos="4153"/>
        <w:tab w:val="right" w:pos="8306"/>
      </w:tabs>
      <w:ind w:firstLine="567"/>
      <w:jc w:val="both"/>
      <w:rPr>
        <w:sz w:val="26"/>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79"/>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1670</Characters>
  <Application>Microsoft Office Word</Application>
  <DocSecurity>4</DocSecurity>
  <Lines>37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1883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2021-08-06T05:07:00Z</dcterms:created>
  <dc:creator>raminta_m</dc:creator>
  <lastModifiedBy>adlibuser</lastModifiedBy>
  <dcterms:modified xsi:type="dcterms:W3CDTF">2021-08-06T05:07:00Z</dcterms:modified>
  <revision>2</revision>
</coreProperties>
</file>