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52" w:rsidRPr="000E4DE2" w:rsidRDefault="006A5B52" w:rsidP="002B35AB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  <w:r w:rsidRPr="000E4DE2">
        <w:rPr>
          <w:sz w:val="24"/>
          <w:szCs w:val="24"/>
        </w:rPr>
        <w:tab/>
      </w:r>
      <w:r w:rsidRPr="000E4DE2">
        <w:rPr>
          <w:sz w:val="24"/>
          <w:szCs w:val="24"/>
        </w:rPr>
        <w:tab/>
      </w:r>
      <w:r w:rsidRPr="000E4DE2">
        <w:rPr>
          <w:sz w:val="24"/>
          <w:szCs w:val="24"/>
        </w:rPr>
        <w:tab/>
      </w:r>
      <w:r w:rsidRPr="000E4DE2">
        <w:rPr>
          <w:sz w:val="24"/>
          <w:szCs w:val="24"/>
        </w:rPr>
        <w:tab/>
      </w:r>
      <w:r w:rsidRPr="000E4DE2">
        <w:rPr>
          <w:sz w:val="24"/>
          <w:szCs w:val="24"/>
        </w:rPr>
        <w:tab/>
      </w:r>
      <w:r w:rsidRPr="000E4DE2">
        <w:rPr>
          <w:sz w:val="24"/>
          <w:szCs w:val="24"/>
        </w:rPr>
        <w:tab/>
      </w:r>
      <w:r w:rsidRPr="000E4DE2">
        <w:rPr>
          <w:sz w:val="24"/>
          <w:szCs w:val="24"/>
        </w:rPr>
        <w:tab/>
      </w:r>
    </w:p>
    <w:p w:rsidR="006A5B52" w:rsidRPr="000E4DE2" w:rsidRDefault="006A5B52" w:rsidP="002B35AB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</w:p>
    <w:p w:rsidR="006A5B52" w:rsidRPr="000E4DE2" w:rsidRDefault="006A5B52" w:rsidP="002B35AB">
      <w:pPr>
        <w:pStyle w:val="Title"/>
        <w:spacing w:line="276" w:lineRule="auto"/>
        <w:jc w:val="left"/>
        <w:rPr>
          <w:b w:val="0"/>
          <w:bCs w:val="0"/>
        </w:rPr>
      </w:pPr>
    </w:p>
    <w:p w:rsidR="006A5B52" w:rsidRPr="000E4DE2" w:rsidRDefault="006A5B52" w:rsidP="002B35AB">
      <w:pPr>
        <w:pStyle w:val="Title"/>
        <w:spacing w:line="276" w:lineRule="auto"/>
        <w:jc w:val="left"/>
        <w:rPr>
          <w:b w:val="0"/>
          <w:bCs w:val="0"/>
        </w:rPr>
      </w:pPr>
    </w:p>
    <w:p w:rsidR="006A5B52" w:rsidRPr="000E4DE2" w:rsidRDefault="006A5B52" w:rsidP="002B35AB">
      <w:pPr>
        <w:pStyle w:val="Title"/>
        <w:spacing w:line="276" w:lineRule="auto"/>
        <w:jc w:val="left"/>
        <w:rPr>
          <w:b w:val="0"/>
          <w:bCs w:val="0"/>
        </w:rPr>
      </w:pPr>
    </w:p>
    <w:p w:rsidR="006A5B52" w:rsidRPr="000E4DE2" w:rsidRDefault="006A5B52" w:rsidP="002B35AB">
      <w:pPr>
        <w:pStyle w:val="Title"/>
        <w:spacing w:line="276" w:lineRule="auto"/>
        <w:jc w:val="left"/>
        <w:rPr>
          <w:b w:val="0"/>
          <w:bCs w:val="0"/>
        </w:rPr>
      </w:pPr>
    </w:p>
    <w:p w:rsidR="006A5B52" w:rsidRPr="000E4DE2" w:rsidRDefault="006A5B52" w:rsidP="002B35AB">
      <w:pPr>
        <w:pStyle w:val="Title"/>
        <w:spacing w:line="276" w:lineRule="auto"/>
        <w:jc w:val="left"/>
        <w:rPr>
          <w:b w:val="0"/>
          <w:bCs w:val="0"/>
        </w:rPr>
      </w:pPr>
    </w:p>
    <w:p w:rsidR="006A5B52" w:rsidRPr="000E4DE2" w:rsidRDefault="006A5B52" w:rsidP="002B35AB">
      <w:pPr>
        <w:pStyle w:val="Title"/>
        <w:spacing w:line="276" w:lineRule="auto"/>
        <w:jc w:val="left"/>
        <w:rPr>
          <w:b w:val="0"/>
          <w:bCs w:val="0"/>
        </w:rPr>
      </w:pPr>
    </w:p>
    <w:p w:rsidR="006A5B52" w:rsidRPr="000E4DE2" w:rsidRDefault="006A5B52" w:rsidP="002B35AB">
      <w:pPr>
        <w:pStyle w:val="Title"/>
        <w:spacing w:line="276" w:lineRule="auto"/>
        <w:jc w:val="left"/>
        <w:rPr>
          <w:b w:val="0"/>
          <w:bCs w:val="0"/>
        </w:rPr>
      </w:pPr>
    </w:p>
    <w:p w:rsidR="006A5B52" w:rsidRPr="000E4DE2" w:rsidRDefault="006A5B52" w:rsidP="002B35AB">
      <w:pPr>
        <w:pStyle w:val="Title"/>
        <w:spacing w:line="276" w:lineRule="auto"/>
        <w:jc w:val="left"/>
        <w:rPr>
          <w:b w:val="0"/>
          <w:bCs w:val="0"/>
        </w:rPr>
      </w:pPr>
    </w:p>
    <w:p w:rsidR="006A5B52" w:rsidRPr="000E4DE2" w:rsidRDefault="006A5B52" w:rsidP="002B35AB">
      <w:pPr>
        <w:pStyle w:val="Title"/>
        <w:spacing w:line="276" w:lineRule="auto"/>
        <w:jc w:val="left"/>
        <w:rPr>
          <w:b w:val="0"/>
          <w:bCs w:val="0"/>
        </w:rPr>
      </w:pPr>
      <w:r w:rsidRPr="000E4DE2">
        <w:rPr>
          <w:b w:val="0"/>
          <w:bCs w:val="0"/>
        </w:rPr>
        <w:t>Prienų rajono savivaldybės tarybai</w:t>
      </w:r>
    </w:p>
    <w:p w:rsidR="006A5B52" w:rsidRPr="000E4DE2" w:rsidRDefault="006A5B52" w:rsidP="002B35AB">
      <w:pPr>
        <w:spacing w:line="276" w:lineRule="auto"/>
        <w:jc w:val="center"/>
        <w:rPr>
          <w:b/>
          <w:bCs/>
          <w:sz w:val="24"/>
          <w:szCs w:val="24"/>
        </w:rPr>
      </w:pPr>
    </w:p>
    <w:p w:rsidR="006A5B52" w:rsidRPr="000E4DE2" w:rsidRDefault="006A5B52" w:rsidP="002B35AB">
      <w:pPr>
        <w:pStyle w:val="Title"/>
        <w:spacing w:line="276" w:lineRule="auto"/>
        <w:jc w:val="both"/>
      </w:pPr>
    </w:p>
    <w:p w:rsidR="006A5B52" w:rsidRPr="000E4DE2" w:rsidRDefault="006A5B52" w:rsidP="00C72FC3">
      <w:pPr>
        <w:pStyle w:val="Heading1"/>
        <w:spacing w:line="276" w:lineRule="auto"/>
        <w:jc w:val="center"/>
        <w:rPr>
          <w:b/>
          <w:szCs w:val="24"/>
        </w:rPr>
      </w:pPr>
      <w:r w:rsidRPr="000E4DE2">
        <w:rPr>
          <w:b/>
          <w:szCs w:val="24"/>
        </w:rPr>
        <w:t>SPRENDIMO „</w:t>
      </w:r>
      <w:r w:rsidR="00C655FE" w:rsidRPr="000E4DE2">
        <w:rPr>
          <w:b/>
          <w:szCs w:val="24"/>
        </w:rPr>
        <w:t>DĖL PRIENŲ R.  NAUJOSIOS ŪTOS PAGRINDINĖS MOKYKLOS REORGANIZAVIMO, PRIENŲ „ĄŽUOLO“ PROGIMNAZIJOS IR PRIENŲ R. NAUJOSIOS ŪTOS PAGRINDINĖS</w:t>
      </w:r>
      <w:r w:rsidR="00C72FC3" w:rsidRPr="000E4DE2">
        <w:rPr>
          <w:b/>
          <w:szCs w:val="24"/>
        </w:rPr>
        <w:t xml:space="preserve"> MOKYKLOS</w:t>
      </w:r>
      <w:r w:rsidR="00C655FE" w:rsidRPr="000E4DE2">
        <w:rPr>
          <w:b/>
          <w:szCs w:val="24"/>
        </w:rPr>
        <w:t xml:space="preserve"> REORGANIZAVIMO SĄLYGŲ APRAŠO BEI PRIENŲ R. „ĄŽUOLO“ PROGIMNAZIJOS NUOSTATŲ PATVIRTINIMO“ </w:t>
      </w:r>
      <w:r w:rsidR="00C72FC3" w:rsidRPr="000E4DE2">
        <w:rPr>
          <w:b/>
          <w:szCs w:val="24"/>
        </w:rPr>
        <w:t xml:space="preserve"> PROJEKTO </w:t>
      </w:r>
      <w:r w:rsidRPr="000E4DE2">
        <w:rPr>
          <w:b/>
          <w:szCs w:val="24"/>
        </w:rPr>
        <w:t>AIŠKINAMASIS RAŠTAS</w:t>
      </w:r>
    </w:p>
    <w:p w:rsidR="006A5B52" w:rsidRPr="000E4DE2" w:rsidRDefault="006A5B52" w:rsidP="002B35AB">
      <w:pPr>
        <w:spacing w:line="276" w:lineRule="auto"/>
        <w:jc w:val="center"/>
        <w:rPr>
          <w:sz w:val="24"/>
          <w:szCs w:val="24"/>
        </w:rPr>
      </w:pPr>
    </w:p>
    <w:p w:rsidR="006A5B52" w:rsidRPr="000E4DE2" w:rsidRDefault="00C655FE" w:rsidP="002B35AB">
      <w:pPr>
        <w:spacing w:line="276" w:lineRule="auto"/>
        <w:ind w:firstLine="0"/>
        <w:jc w:val="center"/>
        <w:rPr>
          <w:sz w:val="24"/>
          <w:szCs w:val="24"/>
        </w:rPr>
      </w:pPr>
      <w:r w:rsidRPr="000E4DE2">
        <w:rPr>
          <w:sz w:val="24"/>
          <w:szCs w:val="24"/>
        </w:rPr>
        <w:t>2020-05-18</w:t>
      </w:r>
    </w:p>
    <w:p w:rsidR="006A5B52" w:rsidRPr="000E4DE2" w:rsidRDefault="006A5B52" w:rsidP="002B35AB">
      <w:pPr>
        <w:spacing w:line="276" w:lineRule="auto"/>
        <w:ind w:firstLine="1080"/>
        <w:rPr>
          <w:sz w:val="24"/>
          <w:szCs w:val="24"/>
        </w:rPr>
      </w:pPr>
    </w:p>
    <w:p w:rsidR="006A5B52" w:rsidRPr="000E4DE2" w:rsidRDefault="006A5B52" w:rsidP="002B35AB">
      <w:pPr>
        <w:spacing w:line="276" w:lineRule="auto"/>
        <w:ind w:firstLine="1080"/>
        <w:rPr>
          <w:sz w:val="24"/>
          <w:szCs w:val="24"/>
        </w:rPr>
      </w:pPr>
      <w:r w:rsidRPr="000E4DE2">
        <w:rPr>
          <w:sz w:val="24"/>
          <w:szCs w:val="24"/>
        </w:rPr>
        <w:tab/>
        <w:t xml:space="preserve">Prienų </w:t>
      </w:r>
      <w:r w:rsidR="00C655FE" w:rsidRPr="000E4DE2">
        <w:rPr>
          <w:sz w:val="24"/>
          <w:szCs w:val="24"/>
        </w:rPr>
        <w:t xml:space="preserve">rajono savivaldybės taryba 2020 m. balandžio 9 d. sprendimu Nr. T3-61 </w:t>
      </w:r>
      <w:r w:rsidR="00C655FE" w:rsidRPr="000E4DE2">
        <w:rPr>
          <w:bCs/>
          <w:sz w:val="24"/>
          <w:szCs w:val="24"/>
        </w:rPr>
        <w:t xml:space="preserve">„Dėl </w:t>
      </w:r>
      <w:r w:rsidR="00C655FE" w:rsidRPr="000E4DE2">
        <w:rPr>
          <w:sz w:val="24"/>
          <w:szCs w:val="24"/>
        </w:rPr>
        <w:t>Prienų rajono savivaldybės tarybos 2016 m. gegužės 26 d. sprendimo Nr. T3-124 „Dėl Prienų rajono savivaldybės mokyklų tinklo pertvarkos 2016–2020 m. bendrojo plano patvirtinimo“ pakeitimo“</w:t>
      </w:r>
      <w:r w:rsidRPr="000E4DE2">
        <w:rPr>
          <w:sz w:val="24"/>
          <w:szCs w:val="24"/>
        </w:rPr>
        <w:t xml:space="preserve"> patvirtino Prienų rajono savivaldybės mokyklų tinklo </w:t>
      </w:r>
      <w:r w:rsidR="00B968B3" w:rsidRPr="000E4DE2">
        <w:rPr>
          <w:sz w:val="24"/>
          <w:szCs w:val="24"/>
        </w:rPr>
        <w:t>pertvarkos 2016–2020 m. bendrojo plano</w:t>
      </w:r>
      <w:r w:rsidRPr="000E4DE2">
        <w:rPr>
          <w:sz w:val="24"/>
          <w:szCs w:val="24"/>
        </w:rPr>
        <w:t xml:space="preserve"> (toliau – Planas</w:t>
      </w:r>
      <w:r w:rsidR="00C655FE" w:rsidRPr="000E4DE2">
        <w:rPr>
          <w:sz w:val="24"/>
          <w:szCs w:val="24"/>
        </w:rPr>
        <w:t>)</w:t>
      </w:r>
      <w:r w:rsidR="00B968B3" w:rsidRPr="000E4DE2">
        <w:rPr>
          <w:sz w:val="24"/>
          <w:szCs w:val="24"/>
        </w:rPr>
        <w:t xml:space="preserve"> pakeitimą</w:t>
      </w:r>
      <w:r w:rsidR="00C655FE" w:rsidRPr="000E4DE2">
        <w:rPr>
          <w:sz w:val="24"/>
          <w:szCs w:val="24"/>
        </w:rPr>
        <w:t>.</w:t>
      </w:r>
      <w:r w:rsidR="00C655FE" w:rsidRPr="000E4DE2">
        <w:rPr>
          <w:bCs/>
          <w:sz w:val="24"/>
          <w:szCs w:val="24"/>
        </w:rPr>
        <w:t xml:space="preserve"> Plane numatyta</w:t>
      </w:r>
      <w:r w:rsidRPr="000E4DE2">
        <w:rPr>
          <w:bCs/>
          <w:sz w:val="24"/>
          <w:szCs w:val="24"/>
        </w:rPr>
        <w:t xml:space="preserve"> iki 2020 m. rugpjūčio 31 d. reorganizuoti Prienų r. Naujosios Ūtos pagrindinę mokyklą, nuo 2020 m. rugsėjo 1 d. prijungiant ją prie Prienų „Ąžuolo“ progimnazijos kaip Naujosios Ūtos </w:t>
      </w:r>
      <w:proofErr w:type="spellStart"/>
      <w:r w:rsidRPr="000E4DE2">
        <w:rPr>
          <w:bCs/>
          <w:sz w:val="24"/>
          <w:szCs w:val="24"/>
        </w:rPr>
        <w:t>daugiafunkcį</w:t>
      </w:r>
      <w:proofErr w:type="spellEnd"/>
      <w:r w:rsidRPr="000E4DE2">
        <w:rPr>
          <w:bCs/>
          <w:sz w:val="24"/>
          <w:szCs w:val="24"/>
        </w:rPr>
        <w:t xml:space="preserve"> centrą. </w:t>
      </w:r>
    </w:p>
    <w:p w:rsidR="006A5B52" w:rsidRPr="000E4DE2" w:rsidRDefault="00B968B3" w:rsidP="002B35AB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E4DE2">
        <w:rPr>
          <w:sz w:val="24"/>
          <w:szCs w:val="24"/>
        </w:rPr>
        <w:tab/>
        <w:t>Įgyvendindama šį P</w:t>
      </w:r>
      <w:r w:rsidR="006A5B52" w:rsidRPr="000E4DE2">
        <w:rPr>
          <w:sz w:val="24"/>
          <w:szCs w:val="24"/>
        </w:rPr>
        <w:t xml:space="preserve">laną ir vadovaudamasi Lietuvos Respublikos civilinio kodekso 2.96 straipsniu, 2.97 straipsnio 3 dalimi, 2.99 straipsnio 1 ir 2 dalimis, 2.101 ir 2.103 straipsniais, Lietuvos Respublikos biudžetinių įstaigų įstatymo </w:t>
      </w:r>
      <w:r w:rsidR="006A5B52" w:rsidRPr="000E4DE2">
        <w:rPr>
          <w:iCs/>
          <w:sz w:val="24"/>
          <w:szCs w:val="24"/>
        </w:rPr>
        <w:t xml:space="preserve">14 straipsniu, Prienų rajono </w:t>
      </w:r>
      <w:r w:rsidR="00C655FE" w:rsidRPr="000E4DE2">
        <w:rPr>
          <w:iCs/>
          <w:sz w:val="24"/>
          <w:szCs w:val="24"/>
        </w:rPr>
        <w:t xml:space="preserve">savivaldybės taryba </w:t>
      </w:r>
      <w:r w:rsidR="004773D7" w:rsidRPr="000E4DE2">
        <w:rPr>
          <w:rStyle w:val="FontStyle14"/>
          <w:b w:val="0"/>
          <w:sz w:val="24"/>
          <w:szCs w:val="24"/>
        </w:rPr>
        <w:t>2020 m. balandžio 9 d. priėmė</w:t>
      </w:r>
      <w:r w:rsidR="004773D7" w:rsidRPr="000E4DE2">
        <w:rPr>
          <w:rStyle w:val="FontStyle14"/>
          <w:sz w:val="24"/>
          <w:szCs w:val="24"/>
        </w:rPr>
        <w:t xml:space="preserve"> </w:t>
      </w:r>
      <w:r w:rsidR="004773D7" w:rsidRPr="000E4DE2">
        <w:rPr>
          <w:sz w:val="24"/>
          <w:szCs w:val="24"/>
        </w:rPr>
        <w:t>sprendimą Nr. T3-62 „Dėl sutikimo reorganizuoti Prienų r. Naujosios Ūtos pagrindinę mokyklą“ ir</w:t>
      </w:r>
      <w:r w:rsidR="004773D7" w:rsidRPr="000E4DE2">
        <w:rPr>
          <w:iCs/>
          <w:sz w:val="24"/>
          <w:szCs w:val="24"/>
        </w:rPr>
        <w:t xml:space="preserve"> sutiko</w:t>
      </w:r>
      <w:r w:rsidR="006A5B52" w:rsidRPr="000E4DE2">
        <w:rPr>
          <w:iCs/>
          <w:sz w:val="24"/>
          <w:szCs w:val="24"/>
        </w:rPr>
        <w:t xml:space="preserve"> </w:t>
      </w:r>
      <w:r w:rsidR="004773D7" w:rsidRPr="000E4DE2">
        <w:rPr>
          <w:sz w:val="24"/>
          <w:szCs w:val="24"/>
        </w:rPr>
        <w:t xml:space="preserve">reorganizuoti iki 2020 m. rugpjūčio 31 d. Prienų r. Naujosios Ūtos pagrindinę mokyklą, prijungiant ją prie Prienų „Ąžuolo“ progimnazijos. </w:t>
      </w:r>
      <w:r w:rsidRPr="000E4DE2">
        <w:rPr>
          <w:iCs/>
          <w:sz w:val="24"/>
          <w:szCs w:val="24"/>
        </w:rPr>
        <w:t xml:space="preserve"> R</w:t>
      </w:r>
      <w:r w:rsidR="006A5B52" w:rsidRPr="000E4DE2">
        <w:rPr>
          <w:iCs/>
          <w:sz w:val="24"/>
          <w:szCs w:val="24"/>
        </w:rPr>
        <w:t>eorganizavi</w:t>
      </w:r>
      <w:r w:rsidRPr="000E4DE2">
        <w:rPr>
          <w:iCs/>
          <w:sz w:val="24"/>
          <w:szCs w:val="24"/>
        </w:rPr>
        <w:t>me dalyvaujančių mokyklų vadovai buvo įpareigoti</w:t>
      </w:r>
      <w:r w:rsidR="006A5B52" w:rsidRPr="000E4DE2">
        <w:rPr>
          <w:iCs/>
          <w:sz w:val="24"/>
          <w:szCs w:val="24"/>
        </w:rPr>
        <w:t xml:space="preserve"> parengti reorganizavimo sąlygų aprašą bei po reorganizavimo veiksiančios mokyklos nuostatus. </w:t>
      </w:r>
    </w:p>
    <w:p w:rsidR="006A5B52" w:rsidRPr="000E4DE2" w:rsidRDefault="006A5B52" w:rsidP="002B35AB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E4DE2">
        <w:rPr>
          <w:sz w:val="24"/>
          <w:szCs w:val="24"/>
        </w:rPr>
        <w:tab/>
        <w:t xml:space="preserve">Siūlome </w:t>
      </w:r>
      <w:r w:rsidR="004773D7" w:rsidRPr="000E4DE2">
        <w:rPr>
          <w:sz w:val="24"/>
          <w:szCs w:val="24"/>
        </w:rPr>
        <w:t>pri</w:t>
      </w:r>
      <w:r w:rsidR="009648FC" w:rsidRPr="000E4DE2">
        <w:rPr>
          <w:sz w:val="24"/>
          <w:szCs w:val="24"/>
        </w:rPr>
        <w:t xml:space="preserve">tarti sprendimui dėl Prienų r. </w:t>
      </w:r>
      <w:r w:rsidR="004773D7" w:rsidRPr="000E4DE2">
        <w:rPr>
          <w:sz w:val="24"/>
          <w:szCs w:val="24"/>
        </w:rPr>
        <w:t xml:space="preserve">Naujosios Ūtos pagrindinės mokyklos reorganizavimo, Prienų „Ąžuolo“ progimnazijos ir Prienų r. Naujosios Ūtos pagrindinės </w:t>
      </w:r>
      <w:r w:rsidR="00C72FC3" w:rsidRPr="000E4DE2">
        <w:rPr>
          <w:sz w:val="24"/>
          <w:szCs w:val="24"/>
        </w:rPr>
        <w:t xml:space="preserve">mokyklos </w:t>
      </w:r>
      <w:r w:rsidR="004773D7" w:rsidRPr="000E4DE2">
        <w:rPr>
          <w:sz w:val="24"/>
          <w:szCs w:val="24"/>
        </w:rPr>
        <w:t>reorganizavimo sąlygų aprašo bei Prienų r. „Ąžuolo“ progimnazijos nuostatų patvirtinimo.</w:t>
      </w:r>
    </w:p>
    <w:p w:rsidR="006A5B52" w:rsidRPr="000E4DE2" w:rsidRDefault="006A5B52" w:rsidP="004773D7">
      <w:pPr>
        <w:spacing w:line="276" w:lineRule="auto"/>
        <w:ind w:firstLine="1080"/>
        <w:rPr>
          <w:sz w:val="24"/>
          <w:szCs w:val="24"/>
        </w:rPr>
      </w:pPr>
      <w:r w:rsidRPr="000E4DE2">
        <w:rPr>
          <w:sz w:val="24"/>
          <w:szCs w:val="24"/>
        </w:rPr>
        <w:t xml:space="preserve"> </w:t>
      </w:r>
    </w:p>
    <w:p w:rsidR="004773D7" w:rsidRPr="000E4DE2" w:rsidRDefault="004773D7" w:rsidP="002B35AB">
      <w:pPr>
        <w:pStyle w:val="BodyText"/>
        <w:spacing w:line="276" w:lineRule="auto"/>
        <w:rPr>
          <w:sz w:val="24"/>
          <w:szCs w:val="24"/>
        </w:rPr>
      </w:pPr>
    </w:p>
    <w:p w:rsidR="006A5B52" w:rsidRPr="000E4DE2" w:rsidRDefault="006A5B52" w:rsidP="002B35AB">
      <w:pPr>
        <w:pStyle w:val="BodyText"/>
        <w:spacing w:line="276" w:lineRule="auto"/>
        <w:rPr>
          <w:sz w:val="24"/>
          <w:szCs w:val="24"/>
        </w:rPr>
      </w:pPr>
      <w:r w:rsidRPr="000E4DE2">
        <w:rPr>
          <w:sz w:val="24"/>
          <w:szCs w:val="24"/>
        </w:rPr>
        <w:t>Vedėjas</w:t>
      </w:r>
      <w:r w:rsidRPr="000E4DE2">
        <w:rPr>
          <w:sz w:val="24"/>
          <w:szCs w:val="24"/>
        </w:rPr>
        <w:tab/>
      </w:r>
      <w:r w:rsidRPr="000E4DE2">
        <w:rPr>
          <w:sz w:val="24"/>
          <w:szCs w:val="24"/>
        </w:rPr>
        <w:tab/>
      </w:r>
      <w:r w:rsidRPr="000E4DE2">
        <w:rPr>
          <w:sz w:val="24"/>
          <w:szCs w:val="24"/>
        </w:rPr>
        <w:tab/>
        <w:t xml:space="preserve">                                                                              </w:t>
      </w:r>
      <w:r w:rsidR="002B35AB" w:rsidRPr="000E4DE2">
        <w:rPr>
          <w:sz w:val="24"/>
          <w:szCs w:val="24"/>
        </w:rPr>
        <w:t xml:space="preserve">       </w:t>
      </w:r>
      <w:r w:rsidRPr="000E4DE2">
        <w:rPr>
          <w:sz w:val="24"/>
          <w:szCs w:val="24"/>
        </w:rPr>
        <w:t xml:space="preserve">Rimvydas </w:t>
      </w:r>
      <w:proofErr w:type="spellStart"/>
      <w:r w:rsidRPr="000E4DE2">
        <w:rPr>
          <w:sz w:val="24"/>
          <w:szCs w:val="24"/>
        </w:rPr>
        <w:t>Zailskas</w:t>
      </w:r>
      <w:proofErr w:type="spellEnd"/>
    </w:p>
    <w:p w:rsidR="006A5B52" w:rsidRPr="000E4DE2" w:rsidRDefault="006A5B52" w:rsidP="002B35AB">
      <w:pPr>
        <w:pStyle w:val="BodyText"/>
        <w:spacing w:line="276" w:lineRule="auto"/>
        <w:rPr>
          <w:sz w:val="24"/>
          <w:szCs w:val="24"/>
        </w:rPr>
      </w:pPr>
    </w:p>
    <w:p w:rsidR="006A5B52" w:rsidRPr="000E4DE2" w:rsidRDefault="006A5B52" w:rsidP="002B35AB">
      <w:pPr>
        <w:pStyle w:val="BodyText"/>
        <w:spacing w:line="276" w:lineRule="auto"/>
        <w:rPr>
          <w:sz w:val="24"/>
          <w:szCs w:val="24"/>
        </w:rPr>
      </w:pPr>
    </w:p>
    <w:p w:rsidR="000E4DE2" w:rsidRPr="000E4DE2" w:rsidRDefault="000E4DE2" w:rsidP="002B35AB">
      <w:pPr>
        <w:spacing w:line="276" w:lineRule="auto"/>
        <w:rPr>
          <w:sz w:val="24"/>
          <w:szCs w:val="24"/>
        </w:rPr>
      </w:pPr>
    </w:p>
    <w:sectPr w:rsidR="000E4DE2" w:rsidRPr="000E4DE2" w:rsidSect="000E4DE2">
      <w:headerReference w:type="even" r:id="rId6"/>
      <w:headerReference w:type="default" r:id="rId7"/>
      <w:headerReference w:type="first" r:id="rId8"/>
      <w:pgSz w:w="11907" w:h="16840" w:code="9"/>
      <w:pgMar w:top="-899" w:right="567" w:bottom="1135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E2" w:rsidRDefault="000E4DE2" w:rsidP="0005251A">
      <w:r>
        <w:separator/>
      </w:r>
    </w:p>
  </w:endnote>
  <w:endnote w:type="continuationSeparator" w:id="0">
    <w:p w:rsidR="000E4DE2" w:rsidRDefault="000E4DE2" w:rsidP="0005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E2" w:rsidRDefault="000E4DE2" w:rsidP="0005251A">
      <w:r>
        <w:separator/>
      </w:r>
    </w:p>
  </w:footnote>
  <w:footnote w:type="continuationSeparator" w:id="0">
    <w:p w:rsidR="000E4DE2" w:rsidRDefault="000E4DE2" w:rsidP="00052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E2" w:rsidRDefault="000E4DE2" w:rsidP="000E4D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DE2" w:rsidRDefault="000E4D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E2" w:rsidRDefault="000E4DE2" w:rsidP="000E4D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E4DE2" w:rsidRDefault="000E4D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E2" w:rsidRDefault="000E4DE2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 w:rsidRPr="003F7DC2"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51.05pt" fillcolor="window">
          <v:imagedata r:id="rId1" o:title=""/>
        </v:shape>
      </w:pict>
    </w:r>
  </w:p>
  <w:p w:rsidR="000E4DE2" w:rsidRDefault="000E4DE2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0E4DE2" w:rsidRDefault="000E4DE2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0E4DE2" w:rsidRDefault="000E4DE2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švietimo IR SPORTO skyrius</w:t>
    </w:r>
  </w:p>
  <w:p w:rsidR="000E4DE2" w:rsidRDefault="000E4DE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4DE2" w:rsidRDefault="000E4DE2" w:rsidP="000E4DE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Biudžetinė įstaiga. Laisvės a. 12, LT-</w:t>
    </w:r>
    <w:r>
      <w:rPr>
        <w:sz w:val="18"/>
      </w:rPr>
      <w:t>59126</w:t>
    </w:r>
    <w:r>
      <w:rPr>
        <w:sz w:val="20"/>
      </w:rPr>
      <w:t xml:space="preserve"> Prienai,</w:t>
    </w:r>
    <w:r w:rsidRPr="00C41E02">
      <w:rPr>
        <w:sz w:val="20"/>
      </w:rPr>
      <w:t xml:space="preserve"> </w:t>
    </w:r>
  </w:p>
  <w:p w:rsidR="000E4DE2" w:rsidRDefault="000E4DE2" w:rsidP="000E4DE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tel. (8 319) 61 134, el. p. </w:t>
    </w:r>
    <w:proofErr w:type="spellStart"/>
    <w:r>
      <w:rPr>
        <w:sz w:val="20"/>
      </w:rPr>
      <w:t>rimvydas.zailskas@prienai.lt</w:t>
    </w:r>
    <w:proofErr w:type="spellEnd"/>
    <w:r>
      <w:rPr>
        <w:sz w:val="20"/>
      </w:rPr>
      <w:t>.</w:t>
    </w:r>
  </w:p>
  <w:p w:rsidR="000E4DE2" w:rsidRDefault="000E4DE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0E4DE2" w:rsidRDefault="000E4DE2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 w:rsidRPr="003F7DC2">
      <w:rPr>
        <w:noProof/>
        <w:sz w:val="18"/>
      </w:rPr>
      <w:pict>
        <v:line id="_x0000_s1025" style="position:absolute;left:0;text-align:left;z-index:251660288" from="7.25pt,2.85pt" to="489.65pt,2.85pt" o:allowincell="f" strokeweight="1pt"/>
      </w:pict>
    </w:r>
    <w:r>
      <w:rPr>
        <w:sz w:val="18"/>
      </w:rPr>
      <w:tab/>
    </w:r>
  </w:p>
  <w:p w:rsidR="000E4DE2" w:rsidRDefault="000E4DE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4DE2" w:rsidRDefault="000E4DE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4DE2" w:rsidRDefault="000E4DE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4DE2" w:rsidRDefault="000E4DE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4DE2" w:rsidRDefault="000E4DE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4DE2" w:rsidRDefault="000E4DE2">
    <w:pPr>
      <w:pStyle w:val="Header"/>
    </w:pPr>
  </w:p>
  <w:p w:rsidR="000E4DE2" w:rsidRDefault="000E4DE2">
    <w:pPr>
      <w:pStyle w:val="Header"/>
    </w:pPr>
  </w:p>
  <w:p w:rsidR="000E4DE2" w:rsidRDefault="000E4DE2">
    <w:pPr>
      <w:pStyle w:val="Header"/>
    </w:pPr>
  </w:p>
  <w:p w:rsidR="000E4DE2" w:rsidRDefault="000E4DE2">
    <w:pPr>
      <w:pStyle w:val="Header"/>
    </w:pPr>
  </w:p>
  <w:p w:rsidR="000E4DE2" w:rsidRDefault="000E4DE2">
    <w:pPr>
      <w:pStyle w:val="Header"/>
    </w:pPr>
  </w:p>
  <w:p w:rsidR="000E4DE2" w:rsidRDefault="000E4DE2">
    <w:pPr>
      <w:pStyle w:val="Header"/>
    </w:pPr>
  </w:p>
  <w:p w:rsidR="000E4DE2" w:rsidRDefault="000E4DE2">
    <w:pPr>
      <w:pStyle w:val="Header"/>
    </w:pPr>
  </w:p>
  <w:p w:rsidR="000E4DE2" w:rsidRDefault="000E4DE2">
    <w:pPr>
      <w:pStyle w:val="Header"/>
    </w:pPr>
  </w:p>
  <w:p w:rsidR="000E4DE2" w:rsidRDefault="000E4DE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0E4DE2" w:rsidRDefault="000E4DE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0E4DE2" w:rsidRDefault="000E4DE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0E4DE2" w:rsidRDefault="000E4DE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0E4DE2" w:rsidRDefault="000E4DE2">
    <w:pPr>
      <w:pStyle w:val="Header"/>
    </w:pPr>
  </w:p>
  <w:p w:rsidR="000E4DE2" w:rsidRDefault="000E4DE2">
    <w:pPr>
      <w:pStyle w:val="Header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5B52"/>
    <w:rsid w:val="0005251A"/>
    <w:rsid w:val="0006715A"/>
    <w:rsid w:val="000E4DE2"/>
    <w:rsid w:val="00131513"/>
    <w:rsid w:val="001B37F7"/>
    <w:rsid w:val="00200EDA"/>
    <w:rsid w:val="002B35AB"/>
    <w:rsid w:val="003F7DC2"/>
    <w:rsid w:val="00433D5B"/>
    <w:rsid w:val="004773D7"/>
    <w:rsid w:val="00513B84"/>
    <w:rsid w:val="006A5B52"/>
    <w:rsid w:val="006D6082"/>
    <w:rsid w:val="008F4A07"/>
    <w:rsid w:val="009648FC"/>
    <w:rsid w:val="00A8015B"/>
    <w:rsid w:val="00AD2B6D"/>
    <w:rsid w:val="00B968B3"/>
    <w:rsid w:val="00C52B7D"/>
    <w:rsid w:val="00C655FE"/>
    <w:rsid w:val="00C72FC3"/>
    <w:rsid w:val="00CB032F"/>
    <w:rsid w:val="00D764A6"/>
    <w:rsid w:val="00E01228"/>
    <w:rsid w:val="00E4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6A5B52"/>
    <w:pPr>
      <w:keepNext/>
      <w:ind w:firstLine="0"/>
      <w:jc w:val="lef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5B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5B52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6A5B52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A5B52"/>
    <w:rPr>
      <w:rFonts w:ascii="Times New Roman" w:eastAsia="Times New Roman" w:hAnsi="Times New Roman" w:cs="Times New Roman"/>
      <w:sz w:val="18"/>
      <w:szCs w:val="20"/>
    </w:rPr>
  </w:style>
  <w:style w:type="paragraph" w:styleId="Title">
    <w:name w:val="Title"/>
    <w:basedOn w:val="Normal"/>
    <w:link w:val="TitleChar"/>
    <w:qFormat/>
    <w:rsid w:val="006A5B52"/>
    <w:pPr>
      <w:ind w:firstLine="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A5B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6A5B52"/>
  </w:style>
  <w:style w:type="character" w:customStyle="1" w:styleId="Heading1Char">
    <w:name w:val="Heading 1 Char"/>
    <w:basedOn w:val="DefaultParagraphFont"/>
    <w:link w:val="Heading1"/>
    <w:rsid w:val="006A5B5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4">
    <w:name w:val="Font Style14"/>
    <w:qFormat/>
    <w:rsid w:val="004773D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Laimute</cp:lastModifiedBy>
  <cp:revision>6</cp:revision>
  <cp:lastPrinted>2020-05-18T13:42:00Z</cp:lastPrinted>
  <dcterms:created xsi:type="dcterms:W3CDTF">2020-05-18T09:00:00Z</dcterms:created>
  <dcterms:modified xsi:type="dcterms:W3CDTF">2020-05-18T14:00:00Z</dcterms:modified>
</cp:coreProperties>
</file>