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f27656a66140f28ddcd14e8c92b01f"/>
        <w:lock w:val="sdtLocked"/>
        <w:richText/>
      </w:sdtPr>
      <w:sdtContent>
        <w:p w14:paraId="17BCAA1B" w14:textId="77777777">
          <w:pPr>
            <w:suppressAutoHyphens/>
            <w:jc w:val="center"/>
            <w:rPr>
              <w:b/>
              <w:szCs w:val="24"/>
              <w:highlight w:val="yellow"/>
            </w:rPr>
          </w:pPr>
          <w:r>
            <w:rPr>
              <w:b/>
              <w:szCs w:val="24"/>
            </w:rPr>
            <w:t>ŠIAULIŲ MIESTO SAVIVALDYBĖS ADMINISTRACIJOS</w:t>
          </w:r>
        </w:p>
        <w:sdt>
          <w:sdtPr>
            <w:alias w:val="skyrius"/>
            <w:tag w:val="part_b4907bfd59ff4572921e88729b392d63"/>
            <w:lock w:val="sdtLocked"/>
            <w:richText/>
          </w:sdtPr>
          <w:sdtContent>
            <w:p w14:paraId="17BCAA1C" w14:textId="4B3BD62A">
              <w:pPr>
                <w:suppressAutoHyphens/>
                <w:jc w:val="center"/>
                <w:rPr>
                  <w:b/>
                  <w:szCs w:val="24"/>
                </w:rPr>
              </w:pPr>
              <w:r>
                <w:rPr>
                  <w:b/>
                  <w:szCs w:val="24"/>
                </w:rPr>
                <w:t>TEISĖS SKYRIUS</w:t>
              </w:r>
            </w:p>
            <w:p w14:paraId="17BCAA1D" w14:textId="77777777">
              <w:pPr>
                <w:tabs>
                  <w:tab w:val="left" w:pos="851"/>
                </w:tabs>
                <w:suppressAutoHyphens/>
                <w:ind w:hanging="180"/>
                <w:jc w:val="center"/>
                <w:rPr>
                  <w:szCs w:val="24"/>
                </w:rPr>
              </w:pPr>
            </w:p>
            <w:sdt>
              <w:sdtPr>
                <w:alias w:val="Pavadinimas"/>
                <w:tag w:val="title_b4907bfd59ff4572921e88729b392d63"/>
                <w:lock w:val="sdtLocked"/>
                <w:richText/>
              </w:sdtPr>
              <w:sdtContent>
                <w:p w14:paraId="0AFEC534" w14:textId="77777777">
                  <w:pPr>
                    <w:widowControl w:val="0"/>
                    <w:suppressAutoHyphens/>
                    <w:jc w:val="center"/>
                    <w:rPr>
                      <w:b/>
                      <w:szCs w:val="24"/>
                      <w:lang w:eastAsia="lt-LT"/>
                    </w:rPr>
                  </w:pPr>
                  <w:r>
                    <w:rPr>
                      <w:b/>
                      <w:szCs w:val="24"/>
                      <w:lang w:eastAsia="lt-LT"/>
                    </w:rPr>
                    <w:t xml:space="preserve">SPRENDIMO </w:t>
                  </w:r>
                </w:p>
                <w:p w14:paraId="04707227" w14:textId="6256A928">
                  <w:pPr>
                    <w:tabs>
                      <w:tab w:val="left" w:pos="1134"/>
                    </w:tabs>
                    <w:suppressAutoHyphens/>
                    <w:jc w:val="center"/>
                    <w:rPr>
                      <w:b/>
                      <w:bCs/>
                      <w:szCs w:val="24"/>
                    </w:rPr>
                  </w:pPr>
                  <w:r>
                    <w:rPr>
                      <w:b/>
                      <w:bCs/>
                      <w:szCs w:val="24"/>
                    </w:rPr>
                    <w:t>DĖL ŠIAULIŲ MIESTO SAVIVALDYBĖS TARYBOS 2023 M. BIRŽELIO 8 D. SPRENDIMO NR. T-293 „DĖL ŠIAULIŲ MIESTO SAVIVALDYBĖS TARYBOS ETIKOS KOMISIJOS SUDARYMO IR JOS NUOSTATŲ PATVIRTINIMO“ PAKEITIMO</w:t>
                  </w:r>
                </w:p>
              </w:sdtContent>
            </w:sdt>
            <w:p w14:paraId="1FD322DA" w14:textId="32230480">
              <w:pPr>
                <w:tabs>
                  <w:tab w:val="left" w:pos="1134"/>
                </w:tabs>
                <w:suppressAutoHyphens/>
                <w:jc w:val="center"/>
                <w:rPr>
                  <w:b/>
                  <w:bCs/>
                  <w:szCs w:val="24"/>
                </w:rPr>
              </w:pPr>
            </w:p>
            <w:sdt>
              <w:sdtPr>
                <w:alias w:val="poskyris"/>
                <w:tag w:val="part_d5578b94a8724866a31d8dcb7a8e1d40"/>
                <w:lock w:val="sdtLocked"/>
                <w:richText/>
              </w:sdtPr>
              <w:sdtContent>
                <w:p w14:paraId="17BCAA1F" w14:textId="77777777">
                  <w:pPr>
                    <w:tabs>
                      <w:tab w:val="left" w:pos="851"/>
                    </w:tabs>
                    <w:suppressAutoHyphens/>
                    <w:jc w:val="center"/>
                    <w:rPr>
                      <w:b/>
                      <w:szCs w:val="24"/>
                      <w:lang w:eastAsia="lt-LT"/>
                    </w:rPr>
                  </w:pPr>
                  <w:sdt>
                    <w:sdtPr>
                      <w:alias w:val="Pavadinimas"/>
                      <w:tag w:val="title_d5578b94a8724866a31d8dcb7a8e1d40"/>
                      <w:lock w:val="sdtLocked"/>
                      <w:richText/>
                    </w:sdtPr>
                    <w:sdtContent>
                      <w:r>
                        <w:rPr>
                          <w:b/>
                          <w:szCs w:val="24"/>
                          <w:lang w:eastAsia="lt-LT"/>
                        </w:rPr>
                        <w:t>AIŠKINAMASIS RAŠTAS</w:t>
                      </w:r>
                    </w:sdtContent>
                  </w:sdt>
                </w:p>
                <w:p w14:paraId="17BCAA21" w14:textId="7BE65FDC">
                  <w:pPr>
                    <w:tabs>
                      <w:tab w:val="left" w:pos="851"/>
                    </w:tabs>
                    <w:suppressAutoHyphens/>
                    <w:jc w:val="center"/>
                  </w:pPr>
                  <w:r>
                    <w:rPr>
                      <w:szCs w:val="24"/>
                      <w:lang w:eastAsia="lt-LT"/>
                    </w:rPr>
                    <w:t>2024 m. vasario 21d.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851"/>
                    <w:jc w:val="both"/>
                    <w:rPr>
                      <w:b/>
                      <w:bCs/>
                      <w:lang w:eastAsia="lt-LT"/>
                    </w:rPr>
                  </w:pPr>
                </w:p>
              </w:sdtContent>
            </w:sdt>
            <w:sdt>
              <w:sdtPr>
                <w:alias w:val="poskyris"/>
                <w:tag w:val="part_841a197a22904982af1bb5aff2672a28"/>
                <w:lock w:val="sdtLocked"/>
                <w:richText/>
              </w:sdtPr>
              <w:sdtContent>
                <w:p w14:paraId="17BCAA25" w14:textId="77777777">
                  <w:pPr>
                    <w:tabs>
                      <w:tab w:val="left" w:pos="851"/>
                    </w:tabs>
                    <w:suppressAutoHyphens/>
                    <w:ind w:firstLine="851"/>
                    <w:jc w:val="both"/>
                    <w:rPr>
                      <w:b/>
                      <w:bCs/>
                      <w:szCs w:val="24"/>
                      <w:lang w:eastAsia="lt-LT"/>
                    </w:rPr>
                  </w:pPr>
                  <w:sdt>
                    <w:sdtPr>
                      <w:alias w:val="Pavadinimas"/>
                      <w:tag w:val="title_841a197a22904982af1bb5aff2672a28"/>
                      <w:lock w:val="sdtLocked"/>
                      <w:richText/>
                    </w:sdtPr>
                    <w:sdtContent>
                      <w:r>
                        <w:rPr>
                          <w:b/>
                          <w:bCs/>
                          <w:szCs w:val="24"/>
                          <w:lang w:eastAsia="lt-LT"/>
                        </w:rPr>
                        <w:t>Parengto sprendimo projekto tikslai ir uždaviniai:</w:t>
                      </w:r>
                    </w:sdtContent>
                  </w:sdt>
                </w:p>
                <w:p w14:paraId="62B7EF81" w14:textId="09004977">
                  <w:pPr>
                    <w:suppressAutoHyphens/>
                    <w:ind w:firstLine="851"/>
                    <w:jc w:val="both"/>
                    <w:rPr>
                      <w:color w:val="000000"/>
                      <w:szCs w:val="24"/>
                      <w:lang w:eastAsia="lt-LT"/>
                    </w:rPr>
                  </w:pPr>
                  <w:r>
                    <w:rPr>
                      <w:color w:val="000000"/>
                      <w:szCs w:val="24"/>
                      <w:lang w:eastAsia="lt-LT"/>
                    </w:rPr>
                    <w:t>Sprendimo projektu siekiama:</w:t>
                  </w:r>
                </w:p>
                <w:p w14:paraId="6B0F1B44" w14:textId="680A679D">
                  <w:pPr>
                    <w:suppressAutoHyphens/>
                    <w:ind w:firstLine="851"/>
                    <w:jc w:val="both"/>
                    <w:rPr>
                      <w:color w:val="000000"/>
                      <w:szCs w:val="24"/>
                      <w:lang w:eastAsia="lt-LT"/>
                    </w:rPr>
                  </w:pPr>
                  <w:r>
                    <w:rPr>
                      <w:color w:val="000000"/>
                      <w:szCs w:val="24"/>
                      <w:lang w:eastAsia="lt-LT"/>
                    </w:rPr>
                    <w:t>Pakeisti Šiaulių miesto savivaldybės tarybos Etikos komisijos sudėtį ir iš šios komisijos narių išbraukti Šiaulių miesto savivaldybės tarybos narius Juozą Pabrėžą ir Zakirą Medžidovą ir atitinkamai pakeisti Etikos komisijos sudėtį.</w:t>
                  </w:r>
                </w:p>
              </w:sdtContent>
            </w:sdt>
            <w:sdt>
              <w:sdtPr>
                <w:alias w:val="poskyris"/>
                <w:tag w:val="part_e06b289fe80a4ce799ea44dc24353f92"/>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e06b289fe80a4ce799ea44dc24353f92"/>
                      <w:lock w:val="sdtLocked"/>
                      <w:richText/>
                    </w:sdtPr>
                    <w:sdtContent>
                      <w:r>
                        <w:rPr>
                          <w:b/>
                          <w:szCs w:val="24"/>
                          <w:lang w:eastAsia="lt-LT"/>
                        </w:rPr>
                        <w:t>Dabartinis sprendimo projekte aptariamų klausimų reguliavimas:</w:t>
                      </w:r>
                    </w:sdtContent>
                  </w:sdt>
                </w:p>
                <w:p w14:paraId="17BCAA2B" w14:textId="185FCC6F">
                  <w:pPr>
                    <w:tabs>
                      <w:tab w:val="left" w:pos="851"/>
                    </w:tabs>
                    <w:suppressAutoHyphens/>
                    <w:ind w:firstLine="851"/>
                    <w:jc w:val="both"/>
                    <w:rPr>
                      <w:szCs w:val="24"/>
                      <w:lang w:eastAsia="lt-LT"/>
                    </w:rPr>
                  </w:pPr>
                  <w:r>
                    <w:rPr>
                      <w:szCs w:val="24"/>
                      <w:lang w:eastAsia="lt-LT"/>
                    </w:rPr>
                    <w:t>Šiuo metu galioja Šiaulių miesto savivaldybės tarybos 2023 m. birželio 8 d. sprendimas Nr. T-293 „Dėl Šiaulių miesto savivaldybės tarybos Etikos komisijos sudarymo ir jos nuostatų patvirtinimo“.</w:t>
                  </w:r>
                </w:p>
              </w:sdtContent>
            </w:sdt>
            <w:sdt>
              <w:sdtPr>
                <w:alias w:val="poskyris"/>
                <w:tag w:val="part_6d89d64d2e5a42d1a67f89edeb9b02b2"/>
                <w:lock w:val="sdtLocked"/>
                <w:richText/>
              </w:sdtPr>
              <w:sdtContent>
                <w:p w14:paraId="4CB3B3F3" w14:textId="2F4DA2E7">
                  <w:pPr>
                    <w:tabs>
                      <w:tab w:val="left" w:pos="697"/>
                    </w:tabs>
                    <w:suppressAutoHyphens/>
                    <w:ind w:firstLine="851"/>
                    <w:jc w:val="both"/>
                    <w:rPr>
                      <w:b/>
                      <w:szCs w:val="24"/>
                      <w:lang w:eastAsia="lt-LT"/>
                    </w:rPr>
                  </w:pPr>
                  <w:sdt>
                    <w:sdtPr>
                      <w:alias w:val="Pavadinimas"/>
                      <w:tag w:val="title_6d89d64d2e5a42d1a67f89edeb9b02b2"/>
                      <w:lock w:val="sdtLocked"/>
                      <w:richText/>
                    </w:sdtPr>
                    <w:sdtContent>
                      <w:r>
                        <w:rPr>
                          <w:b/>
                          <w:szCs w:val="24"/>
                          <w:lang w:eastAsia="lt-LT"/>
                        </w:rPr>
                        <w:t>Sprendimo projekte numatytos naujos teisinio reglamentavimo nuostatos:</w:t>
                      </w:r>
                    </w:sdtContent>
                  </w:sdt>
                </w:p>
                <w:p w14:paraId="35578298" w14:textId="5C6C70E0">
                  <w:pPr>
                    <w:tabs>
                      <w:tab w:val="left" w:pos="697"/>
                    </w:tabs>
                    <w:suppressAutoHyphens/>
                    <w:ind w:firstLine="851"/>
                    <w:jc w:val="both"/>
                    <w:rPr>
                      <w:szCs w:val="24"/>
                      <w:lang w:eastAsia="lt-LT"/>
                    </w:rPr>
                  </w:pPr>
                  <w:r>
                    <w:rPr>
                      <w:szCs w:val="24"/>
                      <w:lang w:eastAsia="lt-LT"/>
                    </w:rPr>
                    <w:t xml:space="preserve">Pakeičiama Šiaulių miesto savivaldybės tarybos Etikos komisijos sudėtis.  </w:t>
                  </w:r>
                </w:p>
              </w:sdtContent>
            </w:sdt>
            <w:sdt>
              <w:sdtPr>
                <w:alias w:val="poskyris"/>
                <w:tag w:val="part_e597046dd345477e825a98fe02d1b4b9"/>
                <w:lock w:val="sdtLocked"/>
                <w:richText/>
              </w:sdtPr>
              <w:sdtContent>
                <w:p w14:paraId="17BCAA39" w14:textId="7183146E">
                  <w:pPr>
                    <w:tabs>
                      <w:tab w:val="left" w:pos="697"/>
                    </w:tabs>
                    <w:suppressAutoHyphens/>
                    <w:ind w:firstLine="851"/>
                    <w:jc w:val="both"/>
                    <w:rPr>
                      <w:szCs w:val="24"/>
                    </w:rPr>
                  </w:pPr>
                  <w:sdt>
                    <w:sdtPr>
                      <w:alias w:val="Pavadinimas"/>
                      <w:tag w:val="title_e597046dd345477e825a98fe02d1b4b9"/>
                      <w:lock w:val="sdtLocked"/>
                      <w:richText/>
                    </w:sdtPr>
                    <w:sdtContent>
                      <w:r>
                        <w:rPr>
                          <w:b/>
                          <w:szCs w:val="24"/>
                          <w:lang w:eastAsia="lt-LT"/>
                        </w:rPr>
                        <w:t>Priėmus sprendimą, galimos pasekmės:</w:t>
                      </w:r>
                    </w:sdtContent>
                  </w:sdt>
                </w:p>
                <w:p w14:paraId="17BCAA3A" w14:textId="07C0FE5F">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w:t>
                  </w:r>
                </w:p>
              </w:sdtContent>
            </w:sdt>
            <w:sdt>
              <w:sdtPr>
                <w:alias w:val="poskyris"/>
                <w:tag w:val="part_e8445ea6df2848b19963af79a7b80a89"/>
                <w:lock w:val="sdtLocked"/>
                <w:richText/>
              </w:sdtPr>
              <w:sdtContent>
                <w:p w14:paraId="17BCAA3B" w14:textId="77777777">
                  <w:pPr>
                    <w:tabs>
                      <w:tab w:val="left" w:pos="-1701"/>
                      <w:tab w:val="left" w:pos="851"/>
                    </w:tabs>
                    <w:suppressAutoHyphens/>
                    <w:ind w:firstLine="851"/>
                    <w:jc w:val="both"/>
                    <w:rPr>
                      <w:szCs w:val="24"/>
                    </w:rPr>
                  </w:pPr>
                  <w:sdt>
                    <w:sdtPr>
                      <w:alias w:val="Pavadinimas"/>
                      <w:tag w:val="title_e8445ea6df2848b19963af79a7b80a89"/>
                      <w:lock w:val="sdtLocked"/>
                      <w:richText/>
                    </w:sdtPr>
                    <w:sdtContent>
                      <w:r>
                        <w:rPr>
                          <w:b/>
                          <w:bCs/>
                          <w:spacing w:val="-6"/>
                          <w:szCs w:val="24"/>
                          <w:lang w:eastAsia="lt-LT"/>
                        </w:rPr>
                        <w:t>Priėmus sprendimą, keičiami ar panaikinami galiojantys Savivaldybės teisės aktai:</w:t>
                      </w:r>
                    </w:sdtContent>
                  </w:sdt>
                </w:p>
                <w:p w14:paraId="17BCAA3C" w14:textId="6FD1B2A6">
                  <w:pPr>
                    <w:tabs>
                      <w:tab w:val="left" w:pos="-1701"/>
                      <w:tab w:val="left" w:pos="851"/>
                    </w:tabs>
                    <w:suppressAutoHyphens/>
                    <w:ind w:firstLine="851"/>
                    <w:jc w:val="both"/>
                    <w:rPr>
                      <w:szCs w:val="24"/>
                    </w:rPr>
                  </w:pPr>
                  <w:r>
                    <w:rPr>
                      <w:szCs w:val="24"/>
                    </w:rPr>
                    <w:t>Nekeičiami.</w:t>
                  </w:r>
                </w:p>
              </w:sdtContent>
            </w:sdt>
            <w:sdt>
              <w:sdtPr>
                <w:alias w:val="poskyris"/>
                <w:tag w:val="part_2358ddabfe034e4b87b6f9584211776b"/>
                <w:lock w:val="sdtLocked"/>
                <w:richText/>
              </w:sdtPr>
              <w:sdtContent>
                <w:p w14:paraId="65FE530A" w14:textId="77777777">
                  <w:pPr>
                    <w:tabs>
                      <w:tab w:val="left" w:pos="570"/>
                    </w:tabs>
                    <w:suppressAutoHyphens/>
                    <w:ind w:firstLine="851"/>
                    <w:jc w:val="both"/>
                    <w:rPr>
                      <w:rFonts w:eastAsia="Tahoma"/>
                      <w:szCs w:val="24"/>
                    </w:rPr>
                  </w:pPr>
                  <w:sdt>
                    <w:sdtPr>
                      <w:alias w:val="Pavadinimas"/>
                      <w:tag w:val="title_2358ddabfe034e4b87b6f9584211776b"/>
                      <w:lock w:val="sdtLocked"/>
                      <w:richText/>
                    </w:sdtPr>
                    <w:sdtContent>
                      <w:r>
                        <w:rPr>
                          <w:b/>
                          <w:szCs w:val="24"/>
                        </w:rPr>
                        <w:t>Sprendimui įgyvendinti reikalingi priimti papildomi teisės aktai:</w:t>
                      </w:r>
                      <w:r>
                        <w:rPr>
                          <w:rFonts w:eastAsia="Tahoma"/>
                          <w:szCs w:val="24"/>
                        </w:rPr>
                        <w:t xml:space="preserve"> </w:t>
                      </w:r>
                    </w:sdtContent>
                  </w:sdt>
                </w:p>
                <w:p w14:paraId="17BCAA3D" w14:textId="12C90EA9">
                  <w:pPr>
                    <w:tabs>
                      <w:tab w:val="left" w:pos="851"/>
                    </w:tabs>
                    <w:suppressAutoHyphens/>
                    <w:ind w:firstLine="851"/>
                    <w:jc w:val="both"/>
                    <w:rPr>
                      <w:szCs w:val="24"/>
                    </w:rPr>
                  </w:pPr>
                  <w:r>
                    <w:rPr>
                      <w:szCs w:val="24"/>
                    </w:rPr>
                    <w:t xml:space="preserve">Teikiamas atskiras Šiaulių miesto savivaldybės tarybos sprendimas dėl Šiaulių miesto savivaldybės tarybos Etikos komisijos nuostatų patvirtinimo, kuriuo pakeičiamas ir </w:t>
                  </w:r>
                  <w:r>
                    <w:rPr>
                      <w:szCs w:val="24"/>
                      <w:lang w:eastAsia="lt-LT"/>
                    </w:rPr>
                    <w:t>Šiaulių miesto savivaldybės tarybos 2023 m. birželio 8 d. sprendimo Nr. T-293 „Dėl Šiaulių miesto savivaldybės tarybos Etikos komisijos sudarymo ir jos nuostatų patvirtinimo“ pavadinimas, bei panaikinami šiuo metu galiojantys Etikos komisijos nuostatai.</w:t>
                  </w:r>
                </w:p>
              </w:sdtContent>
            </w:sdt>
            <w:sdt>
              <w:sdtPr>
                <w:alias w:val="poskyris"/>
                <w:tag w:val="part_aef5aa021fda46ceba111e2a18c636b5"/>
                <w:lock w:val="sdtLocked"/>
                <w:richText/>
              </w:sdtPr>
              <w:sdtContent>
                <w:p w14:paraId="5A91D94D" w14:textId="77777777">
                  <w:pPr>
                    <w:tabs>
                      <w:tab w:val="left" w:pos="570"/>
                    </w:tabs>
                    <w:suppressAutoHyphens/>
                    <w:ind w:firstLine="851"/>
                    <w:jc w:val="both"/>
                    <w:rPr>
                      <w:rFonts w:eastAsia="Tahoma"/>
                      <w:szCs w:val="24"/>
                    </w:rPr>
                  </w:pPr>
                  <w:sdt>
                    <w:sdtPr>
                      <w:alias w:val="Pavadinimas"/>
                      <w:tag w:val="title_aef5aa021fda46ceba111e2a18c636b5"/>
                      <w:lock w:val="sdtLocked"/>
                      <w:richText/>
                    </w:sdtPr>
                    <w:sdtContent>
                      <w:r>
                        <w:rPr>
                          <w:b/>
                          <w:szCs w:val="24"/>
                        </w:rPr>
                        <w:t>Sprendimui įgyvendinti reikalingos lėšos:</w:t>
                      </w:r>
                      <w:r>
                        <w:rPr>
                          <w:rFonts w:eastAsia="Tahoma"/>
                          <w:szCs w:val="24"/>
                        </w:rPr>
                        <w:t xml:space="preserve"> </w:t>
                      </w:r>
                    </w:sdtContent>
                  </w:sdt>
                </w:p>
                <w:p w14:paraId="17BCAA3E" w14:textId="5ABF7F57">
                  <w:pPr>
                    <w:tabs>
                      <w:tab w:val="left" w:pos="570"/>
                    </w:tabs>
                    <w:suppressAutoHyphens/>
                    <w:ind w:firstLine="851"/>
                    <w:jc w:val="both"/>
                    <w:rPr>
                      <w:rFonts w:eastAsia="Tahoma"/>
                      <w:szCs w:val="24"/>
                    </w:rPr>
                  </w:pPr>
                  <w:r>
                    <w:rPr>
                      <w:rFonts w:eastAsia="Tahoma"/>
                      <w:szCs w:val="24"/>
                    </w:rPr>
                    <w:t>Nereikalingos.</w:t>
                  </w:r>
                </w:p>
                <w:p w14:paraId="4CBD0257" w14:textId="77777777">
                  <w:pPr>
                    <w:suppressAutoHyphens/>
                    <w:ind w:firstLine="851"/>
                    <w:jc w:val="both"/>
                    <w:rPr>
                      <w:szCs w:val="24"/>
                    </w:rPr>
                  </w:pPr>
                  <w:r>
                    <w:rPr>
                      <w:b/>
                    </w:rPr>
                    <w:t>Sprendimo projekto antikorupcinis vertinimas.</w:t>
                  </w:r>
                  <w:r>
                    <w:t xml:space="preserve"> </w:t>
                  </w:r>
                  <w:r>
                    <w:rPr>
                      <w:szCs w:val="24"/>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sdtContent>
            </w:sdt>
            <w:sdt>
              <w:sdtPr>
                <w:alias w:val="poskyris"/>
                <w:tag w:val="part_20eb171490f445b5b529138ff47cd8d0"/>
                <w:lock w:val="sdtLocked"/>
                <w:richText/>
              </w:sdtPr>
              <w:sdtContent>
                <w:p w14:paraId="2D619BCB" w14:textId="142AE5C2">
                  <w:pPr>
                    <w:tabs>
                      <w:tab w:val="left" w:pos="570"/>
                    </w:tabs>
                    <w:suppressAutoHyphens/>
                    <w:ind w:firstLine="851"/>
                    <w:jc w:val="both"/>
                    <w:rPr>
                      <w:b/>
                      <w:szCs w:val="24"/>
                    </w:rPr>
                  </w:pPr>
                  <w:sdt>
                    <w:sdtPr>
                      <w:alias w:val="Pavadinimas"/>
                      <w:tag w:val="title_20eb171490f445b5b529138ff47cd8d0"/>
                      <w:lock w:val="sdtLocked"/>
                      <w:richText/>
                    </w:sdtPr>
                    <w:sdtContent>
                      <w:r>
                        <w:rPr>
                          <w:b/>
                          <w:szCs w:val="24"/>
                        </w:rPr>
                        <w:t>Sprendimo projekto numatomo teisinio reguliavimo poveikio vertinimas:</w:t>
                      </w:r>
                    </w:sdtContent>
                  </w:sdt>
                </w:p>
                <w:p w14:paraId="17BCAA40" w14:textId="320FDCF2">
                  <w:pPr>
                    <w:suppressAutoHyphens/>
                    <w:ind w:firstLine="850"/>
                    <w:jc w:val="both"/>
                    <w:rPr>
                      <w:szCs w:val="24"/>
                    </w:rPr>
                  </w:pPr>
                  <w:r>
                    <w:rPr>
                      <w:szCs w:val="24"/>
                    </w:rPr>
                    <w:t>Numatomo teisinio poveikio vertinimas neatliekamas.</w:t>
                  </w:r>
                </w:p>
                <w:p w14:paraId="17BCAA41" w14:textId="0E756D53">
                  <w:pPr>
                    <w:tabs>
                      <w:tab w:val="left" w:pos="570"/>
                    </w:tabs>
                    <w:suppressAutoHyphens/>
                    <w:ind w:firstLine="851"/>
                    <w:jc w:val="both"/>
                    <w:rPr>
                      <w:szCs w:val="24"/>
                    </w:rPr>
                  </w:pPr>
                  <w:r>
                    <w:rPr>
                      <w:b/>
                      <w:szCs w:val="24"/>
                    </w:rPr>
                    <w:t xml:space="preserve">Sprendimo projektą parengė: </w:t>
                  </w:r>
                  <w:r>
                    <w:rPr>
                      <w:szCs w:val="24"/>
                    </w:rPr>
                    <w:t>Tiesioginis rengėjas – Šiaulių miesto savivaldybės administracijos Teisės skyriaus vedėja Laura Steponkienė. Tel. 596211</w:t>
                  </w:r>
                </w:p>
                <w:p w14:paraId="4BDF89F8" w14:textId="21D0DA5E">
                  <w:pPr>
                    <w:tabs>
                      <w:tab w:val="left" w:pos="570"/>
                    </w:tabs>
                    <w:suppressAutoHyphens/>
                    <w:jc w:val="both"/>
                    <w:rPr>
                      <w:color w:val="000000"/>
                      <w:szCs w:val="24"/>
                    </w:rPr>
                  </w:pPr>
                </w:p>
              </w:sdtContent>
            </w:sdt>
          </w:sdtContent>
        </w:sdt>
        <w:sdt>
          <w:sdtPr>
            <w:alias w:val="signatura"/>
            <w:tag w:val="part_3d78eef7c66a4c8cb3d2400352d5adf8"/>
            <w:lock w:val="sdtLocked"/>
            <w:richText/>
          </w:sdtPr>
          <w:sdtContent>
            <w:p w14:paraId="50D1923A" w14:textId="34675454">
              <w:pPr>
                <w:tabs>
                  <w:tab w:val="left" w:pos="570"/>
                </w:tabs>
                <w:suppressAutoHyphens/>
                <w:jc w:val="both"/>
                <w:rPr>
                  <w:color w:val="000000"/>
                  <w:szCs w:val="24"/>
                </w:rPr>
              </w:pPr>
              <w:r>
                <w:rPr>
                  <w:color w:val="000000"/>
                  <w:szCs w:val="24"/>
                </w:rPr>
                <w:t xml:space="preserve">Vedėja                                                                                                                      Laura Steponkienė</w:t>
              </w:r>
            </w:p>
          </w:sdtContent>
        </w:sdt>
      </w:sdtContent>
    </w:sdt>
    <w:sectPr>
      <w:headerReference w:type="default" r:id="rId6"/>
      <w:footerReference w:type="default" r:id="rId7"/>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18C313" w14:textId="77777777">
      <w:pPr>
        <w:suppressAutoHyphens/>
      </w:pPr>
      <w:r>
        <w:separator/>
      </w:r>
    </w:p>
  </w:endnote>
  <w:endnote w:type="continuationSeparator" w:id="0">
    <w:p w14:paraId="58C4AC5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F51FA9" w14:textId="77777777">
      <w:pPr>
        <w:suppressAutoHyphens/>
      </w:pPr>
      <w:r>
        <w:separator/>
      </w:r>
    </w:p>
  </w:footnote>
  <w:footnote w:type="continuationSeparator" w:id="0">
    <w:p w14:paraId="4A36B13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5" w14:textId="77777777">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 w:id="1462917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974e0bfcbf45c6a7bb4d82e4ce6946" PartId="3ff27656a66140f28ddcd14e8c92b01f">
    <Part Type="skyrius" Nr="999" Title="SPRENDIMO DĖL ŠIAULIŲ MIESTO SAVIVALDYBĖS TARYBOS 2023 M. BIRŽELIO 8 D. SPRENDIMO NR. T-293 „DĖL ŠIAULIŲ MIESTO SAVIVALDYBĖS TARYBOS ETIKOS KOMISIJOS SUDARYMO IR JOS NUOSTATŲ PATVIRTINIMO“ PAKEITIMO" DocPartId="8007e071f7ea485db8792876ba65c536" PartId="b4907bfd59ff4572921e88729b392d63">
      <Part Type="poskyris" Title="AIŠKINAMASIS RAŠTAS" DocPartId="b9aed09141d047b5ac4b66947ee3c9a7" PartId="d5578b94a8724866a31d8dcb7a8e1d40"/>
      <Part Type="poskyris" Title="Parengto sprendimo projekto tikslai ir uždaviniai:" DocPartId="60857061e1af4283bac31c86be5b7ac9" PartId="841a197a22904982af1bb5aff2672a28"/>
      <Part Type="poskyris" Title="Dabartinis sprendimo projekte aptariamų klausimų reguliavimas:" DocPartId="34bc465773d14073bfae5845e7617757" PartId="e06b289fe80a4ce799ea44dc24353f92"/>
      <Part Type="poskyris" Title="Sprendimo projekte numatytos naujos teisinio reglamentavimo nuostatos:" DocPartId="cd15bc1b91694977b9f1d7704e93e132" PartId="6d89d64d2e5a42d1a67f89edeb9b02b2"/>
      <Part Type="poskyris" Title="Priėmus sprendimą, galimos pasekmės:" DocPartId="c43ad5f4583641ef87943c67fc5b2c74" PartId="e597046dd345477e825a98fe02d1b4b9"/>
      <Part Type="poskyris" Title="Priėmus sprendimą, keičiami ar panaikinami galiojantys Savivaldybės teisės aktai:" DocPartId="3a9486bd99d8484a813f5a3829726db2" PartId="e8445ea6df2848b19963af79a7b80a89"/>
      <Part Type="poskyris" Title="Sprendimui įgyvendinti reikalingi priimti papildomi teisės aktai:" DocPartId="5b32defe5114401983b21fee3e411b11" PartId="2358ddabfe034e4b87b6f9584211776b"/>
      <Part Type="poskyris" Title="Sprendimui įgyvendinti reikalingos lėšos:" DocPartId="5fc8cbf5b23b42798419191c212eddc9" PartId="aef5aa021fda46ceba111e2a18c636b5"/>
      <Part Type="poskyris" Title="Sprendimo projekto numatomo teisinio reguliavimo poveikio vertinimas:" DocPartId="1a6cdfbf8ce34a3bb074a6255808a0a7" PartId="20eb171490f445b5b529138ff47cd8d0"/>
    </Part>
    <Part Type="signatura" DocPartId="b8cf92ba608841a18fc3357076da1ce4" PartId="3d78eef7c66a4c8cb3d2400352d5adf8"/>
  </Part>
</Parts>
</file>

<file path=customXml/itemProps1.xml><?xml version="1.0" encoding="utf-8"?>
<ds:datastoreItem xmlns:ds="http://schemas.openxmlformats.org/officeDocument/2006/customXml" ds:itemID="{8C8C8B49-D3AA-4A61-8F11-668B8EB029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315</Words>
  <Characters>2360</Characters>
  <Application>Microsoft Office Word</Application>
  <DocSecurity>4</DocSecurity>
  <Lines>50</Lines>
  <Paragraphs>31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2644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2024-02-21T18:39:00Z</dcterms:created>
  <dc:creator>Žyvilė Rimšienė</dc:creator>
  <dc:language>en-GB</dc:language>
  <lastModifiedBy>adlibuser</lastModifiedBy>
  <lastPrinted>2024-01-03T12:38:00Z</lastPrinted>
  <dcterms:modified xsi:type="dcterms:W3CDTF">2024-02-21T18:39:00Z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