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ff6fde87d6c44ee8b37e0be2e0ff233"/>
        <w:lock w:val="sdtLocked"/>
        <w:richText/>
      </w:sdtPr>
      <w:sdtContent>
        <w:p w14:paraId="15CD8A6E" w14:textId="77777777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07D48E0C" w14:textId="77777777">
          <w:pPr>
            <w:tabs>
              <w:tab w:val="center" w:pos="4986"/>
              <w:tab w:val="right" w:pos="9972"/>
            </w:tabs>
          </w:pPr>
        </w:p>
        <w:p w14:paraId="74D2224F" w14:textId="2B506033">
          <w:pPr>
            <w:tabs>
              <w:tab w:val="center" w:pos="4153"/>
              <w:tab w:val="right" w:pos="8306"/>
            </w:tabs>
            <w:jc w:val="right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 xml:space="preserve">Projektas </w:t>
          </w:r>
        </w:p>
        <w:p w14:paraId="3E22C3E2" w14:textId="6BED5617">
          <w:pPr>
            <w:tabs>
              <w:tab w:val="center" w:pos="4153"/>
              <w:tab w:val="right" w:pos="8306"/>
            </w:tabs>
            <w:rPr>
              <w:b/>
              <w:bCs/>
              <w:lang w:eastAsia="lt-LT"/>
            </w:rPr>
          </w:pPr>
        </w:p>
        <w:p w14:paraId="0B0C9344" w14:textId="77777777">
          <w:pPr>
            <w:tabs>
              <w:tab w:val="center" w:pos="4153"/>
              <w:tab w:val="right" w:pos="8306"/>
            </w:tabs>
            <w:rPr>
              <w:b/>
              <w:bCs/>
              <w:lang w:eastAsia="lt-LT"/>
            </w:rPr>
          </w:pPr>
        </w:p>
        <w:p w14:paraId="56C17769" w14:textId="77777777">
          <w:pPr>
            <w:keepNext/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Lietuvos Respublikos Vyriausybė</w:t>
          </w:r>
        </w:p>
        <w:p w14:paraId="570EEDD4" w14:textId="77777777">
          <w:pPr>
            <w:jc w:val="center"/>
            <w:rPr>
              <w:b/>
              <w:bCs/>
              <w:caps/>
              <w:szCs w:val="24"/>
              <w:lang w:eastAsia="lt-LT"/>
            </w:rPr>
          </w:pPr>
        </w:p>
        <w:p w14:paraId="72C6D36D" w14:textId="7777777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1A1A96DF" w14:textId="1E939409">
          <w:pPr>
            <w:jc w:val="center"/>
            <w:rPr>
              <w:b/>
              <w:bCs/>
              <w:highlight w:val="yellow"/>
              <w:lang w:eastAsia="lt-LT"/>
            </w:rPr>
          </w:pPr>
          <w:r>
            <w:rPr>
              <w:b/>
              <w:bCs/>
              <w:lang w:eastAsia="lt-LT"/>
            </w:rPr>
            <w:t>DĖL VALSTYBĖS DUOMENŲ AGENTŪROS VALDOMŲ YPATINGOS SVARBOS VALSTYBĖS INFORMACINIŲ IŠTEKLIŲ LAIKYMO</w:t>
          </w:r>
        </w:p>
        <w:p w14:paraId="50A9EEA3" w14:textId="6F16CA88">
          <w:pPr>
            <w:rPr>
              <w:b/>
              <w:bCs/>
              <w:highlight w:val="yellow"/>
              <w:lang w:eastAsia="lt-LT"/>
            </w:rPr>
          </w:pPr>
        </w:p>
        <w:p w14:paraId="2234CEBD" w14:textId="77777777">
          <w:pPr>
            <w:jc w:val="center"/>
            <w:rPr>
              <w:b/>
              <w:bCs/>
              <w:lang w:eastAsia="lt-LT"/>
            </w:rPr>
          </w:pPr>
        </w:p>
        <w:p w14:paraId="5EEBF53C" w14:textId="1C118969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2024 m.               d. Nr. </w:t>
          </w:r>
        </w:p>
        <w:p w14:paraId="1D2BF111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39CBCCBA" w14:textId="77777777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4efee027c1fd4f3597e879ed72e049a4"/>
            <w:lock w:val="sdtLocked"/>
            <w:richText/>
          </w:sdtPr>
          <w:sdtContent>
            <w:p w14:paraId="5A79D436" w14:textId="4928B9A0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valstybės informacinių išteklių valdymo įstatymo 45 straipsnio 3 dalimi, Lietuvos Respublikos Vyriausybė </w:t>
              </w:r>
              <w:r>
                <w:rPr>
                  <w:spacing w:val="60"/>
                  <w:lang w:eastAsia="lt-LT"/>
                </w:rPr>
                <w:t>nutari</w:t>
              </w:r>
              <w:r>
                <w:rPr>
                  <w:lang w:eastAsia="lt-LT"/>
                </w:rPr>
                <w:t>a:</w:t>
              </w:r>
              <w:r>
                <w:t xml:space="preserve"> </w:t>
              </w:r>
            </w:p>
          </w:sdtContent>
        </w:sdt>
        <w:sdt>
          <w:sdtPr>
            <w:alias w:val="1 p."/>
            <w:tag w:val="part_4f5a568b2f404868b2b8147c96b32d4c"/>
            <w:lock w:val="sdtLocked"/>
            <w:richText/>
          </w:sdtPr>
          <w:sdtContent>
            <w:p w14:paraId="10D691DA" w14:textId="6E63095E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f5a568b2f404868b2b8147c96b32d4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Suteikti teisę Valstybės duomenų agentūrai laikyti jos valdomus ypatingos svarbos valstybės informacinius išteklius – Valstybės duomenų valdysenos informacinę sistemą ir joje tvarkomus duomenis (toliau – VII), Europos Sąjungos valstybėje narėje – Airijos Respublikoje esančiame privačiame duomenų centre, jų  kopijas Vyriausybės nustatyta tvarka kartu laikant ir valstybiniuose duomenų centruose.</w:t>
              </w:r>
            </w:p>
          </w:sdtContent>
        </w:sdt>
        <w:sdt>
          <w:sdtPr>
            <w:alias w:val="2 p."/>
            <w:tag w:val="part_8e07c3eeef104affb14e7388553bf91f"/>
            <w:lock w:val="sdtLocked"/>
            <w:richText/>
          </w:sdtPr>
          <w:sdtContent>
            <w:p w14:paraId="704A74DC" w14:textId="21A4C1AC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e07c3eeef104affb14e7388553bf9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Įpareigoti Valstybės duomenų agentūrą:</w:t>
              </w:r>
            </w:p>
            <w:sdt>
              <w:sdtPr>
                <w:alias w:val="2.1 pp."/>
                <w:tag w:val="part_63477b866cf14060a66c51cb8f062de8"/>
                <w:lock w:val="sdtLocked"/>
                <w:richText/>
              </w:sdtPr>
              <w:sdtContent>
                <w:p w14:paraId="2F5FF3FF" w14:textId="5F7570CA">
                  <w:pPr>
                    <w:tabs>
                      <w:tab w:val="left" w:pos="1134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3477b866cf14060a66c51cb8f062de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 xml:space="preserve">. atlikti VII įgyvendinimo alternatyvų kaštų ir naudos analizę, vadovaujantis </w:t>
                  </w:r>
                  <w:r>
                    <w:rPr>
                      <w:lang w:eastAsia="lt-LT"/>
                    </w:rPr>
                    <w:t>Valstybės informacinių išteklių valdymo įstatymo</w:t>
                  </w:r>
                  <w:r>
                    <w:rPr>
                      <w:szCs w:val="24"/>
                    </w:rPr>
                    <w:t xml:space="preserve"> 4 straipsnio 2 dalyje nustatytais duomenų valdymo ir tvarkymo principais bei 5 straipsnio 2 dalyje nustatytais informacinių sistemų valdymo ir tvarkymo principais, rizikos įvertinimo ataskaitą ir rizikos valdymo priemonių planą bei pateikti juos vertinti Vyriausybei iki 2024 m. gruodžio 31 d.;</w:t>
                  </w:r>
                </w:p>
              </w:sdtContent>
            </w:sdt>
            <w:sdt>
              <w:sdtPr>
                <w:alias w:val="2.2 pp."/>
                <w:tag w:val="part_77eae37b436740029d228524a4cca515"/>
                <w:lock w:val="sdtLocked"/>
                <w:richText/>
              </w:sdtPr>
              <w:sdtContent>
                <w:p w14:paraId="540097C3" w14:textId="59736445">
                  <w:pPr>
                    <w:tabs>
                      <w:tab w:val="left" w:pos="1134"/>
                    </w:tabs>
                    <w:ind w:firstLine="720"/>
                    <w:jc w:val="both"/>
                    <w:rPr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77eae37b436740029d228524a4cca51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 xml:space="preserve">. periodiškai, ne rečiau kaip kartą per 2 metus, atlikti VII įgyvendinimo alternatyvų analizę, parengti rizikų įvertinimo ataskaitą ir rizikų valdymo priemonių planą bei pateikti juos vertinti Vyriausybei. </w:t>
                  </w:r>
                </w:p>
                <w:p w14:paraId="48D974B5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334F4740" w14:textId="77777777">
                  <w:pPr>
                    <w:jc w:val="both"/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e0076a4664a4310bef059f15782b872"/>
            <w:lock w:val="sdtLocked"/>
            <w:richText/>
          </w:sdtPr>
          <w:sdtContent>
            <w:p w14:paraId="036D36B3" w14:textId="77777777">
              <w:pPr>
                <w:ind w:left="1290" w:hanging="129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Ministras Pirmininkas</w:t>
              </w:r>
            </w:p>
            <w:p w14:paraId="0FD81958" w14:textId="2EFAC90C">
              <w:pPr>
                <w:ind w:left="1290" w:hanging="1290"/>
                <w:jc w:val="both"/>
                <w:rPr>
                  <w:szCs w:val="24"/>
                </w:rPr>
              </w:pPr>
            </w:p>
            <w:p w14:paraId="0B4B24EA" w14:textId="77777777">
              <w:pPr>
                <w:ind w:left="1290" w:hanging="1290"/>
                <w:jc w:val="both"/>
                <w:rPr>
                  <w:szCs w:val="24"/>
                </w:rPr>
              </w:pPr>
            </w:p>
            <w:p w14:paraId="471933BA" w14:textId="77777777">
              <w:pPr>
                <w:ind w:left="1290" w:hanging="1290"/>
                <w:jc w:val="both"/>
                <w:rPr>
                  <w:szCs w:val="24"/>
                </w:rPr>
              </w:pPr>
            </w:p>
            <w:p w14:paraId="7050EDCD" w14:textId="65569684">
              <w:pPr>
                <w:ind w:left="1290" w:hanging="129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Ekonomikos ir inovacijų ministras</w:t>
              </w:r>
            </w:p>
            <w:p w14:paraId="6BBFD173" w14:textId="77777777">
              <w:pPr>
                <w:tabs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8D30BE9" w14:textId="77777777">
              <w:pPr>
                <w:tabs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DD52A7" w14:textId="77777777">
      <w:r>
        <w:separator/>
      </w:r>
    </w:p>
  </w:endnote>
  <w:endnote w:type="continuationSeparator" w:id="0">
    <w:p w14:paraId="4D49A533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909CC0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D47789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E35BFE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AFB3FF" w14:textId="77777777">
      <w:r>
        <w:separator/>
      </w:r>
    </w:p>
  </w:footnote>
  <w:footnote w:type="continuationSeparator" w:id="0">
    <w:p w14:paraId="52200749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A4BF20" w14:textId="7777777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F44D18B" w14:textId="77777777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73DB73" w14:textId="7777777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1DB6B94D" w14:textId="77777777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DEA64F" w14:textId="5936EE0A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E787F8"/>
  <w15:docId w15:val="{DA417EAF-0F65-4EC3-90CF-A678D376FCC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7030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910fa5078ca43c082741cf986f05ee9" PartId="8ff6fde87d6c44ee8b37e0be2e0ff233">
    <Part Type="preambule" DocPartId="0a00104350f84c17a92c453c9257ce25" PartId="4efee027c1fd4f3597e879ed72e049a4"/>
    <Part Type="punktas" Nr="1" Abbr="1 p." DocPartId="e6729709983646428c4a444aa7c071b5" PartId="4f5a568b2f404868b2b8147c96b32d4c"/>
    <Part Type="punktas" Nr="2" Abbr="2 p." DocPartId="a2ee8d146228409aa0d3e94e34917100" PartId="8e07c3eeef104affb14e7388553bf91f">
      <Part Type="papunktis" Nr="2.1" Abbr="2.1 pp." DocPartId="48efc18dbef7451a85e147b4d7954192" PartId="63477b866cf14060a66c51cb8f062de8"/>
      <Part Type="papunktis" Nr="2.2" Abbr="2.2 pp." DocPartId="ae3b12d299cd436180dc017031313151" PartId="77eae37b436740029d228524a4cca515"/>
    </Part>
    <Part Type="signatura" DocPartId="216974becaaa4861a5a61ae78209b0bf" PartId="de0076a4664a4310bef059f15782b872"/>
  </Part>
</Parts>
</file>

<file path=customXml/itemProps1.xml><?xml version="1.0" encoding="utf-8"?>
<ds:datastoreItem xmlns:ds="http://schemas.openxmlformats.org/officeDocument/2006/customXml" ds:itemID="{4F315EB3-6B9C-4BC3-B5AE-02EC300DCC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182</Words>
  <Characters>1305</Characters>
  <Application>Microsoft Office Word</Application>
  <DocSecurity>4</DocSecurity>
  <Lines>39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2024-05-07T07:14:00Z</dcterms:created>
  <dc:creator>LV</dc:creator>
  <lastModifiedBy>adlibuser</lastModifiedBy>
  <dcterms:modified xsi:type="dcterms:W3CDTF">2024-05-07T07:14:00Z</dcterms:modified>
  <revision>2</revision>
</coreProperties>
</file>