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framePr w:w="9759" w:h="3022" w:hRule="exact" w:hSpace="181" w:wrap="auto" w:vAnchor="page" w:hAnchor="page" w:x="1584" w:y="1153"/>
        <w:ind w:right="-2"/>
        <w:jc w:val="center"/>
        <w:rPr>
          <w:sz w:val="18"/>
        </w:rPr>
      </w:pPr>
      <w:r>
        <w:rPr>
          <w:sz w:val="18"/>
          <w:lang w:val="en-US"/>
        </w:rPr>
        <w:drawing>
          <wp:inline distT="0" distB="0" distL="0" distR="0" wp14:anchorId="6D0F8C42" wp14:editId="0884BAB6">
            <wp:extent cx="542925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framePr w:w="9759" w:h="3022" w:hRule="exact" w:hSpace="181" w:wrap="auto" w:vAnchor="page" w:hAnchor="page" w:x="1584" w:y="1153"/>
        <w:jc w:val="center"/>
        <w:rPr>
          <w:sz w:val="10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caps/>
          <w:szCs w:val="24"/>
        </w:rPr>
      </w:pPr>
      <w:r>
        <w:rPr>
          <w:b/>
          <w:szCs w:val="24"/>
        </w:rPr>
        <w:t xml:space="preserve">PRIENŲ RAJONO SAVIVALDYBĖS </w:t>
      </w:r>
      <w:r>
        <w:rPr>
          <w:b/>
          <w:caps/>
          <w:szCs w:val="24"/>
        </w:rPr>
        <w:t>administracijos</w:t>
      </w:r>
    </w:p>
    <w:p>
      <w:pPr>
        <w:framePr w:w="9759" w:h="3022" w:hRule="exact" w:hSpace="181" w:wrap="auto" w:vAnchor="page" w:hAnchor="page" w:x="1584" w:y="1153"/>
        <w:jc w:val="center"/>
        <w:rPr>
          <w:b/>
          <w:szCs w:val="24"/>
        </w:rPr>
      </w:pPr>
      <w:r>
        <w:rPr>
          <w:b/>
          <w:caps/>
          <w:szCs w:val="24"/>
        </w:rPr>
        <w:t>švietimo IR SPORTO skyrius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ind w:firstLine="53"/>
        <w:jc w:val="center"/>
        <w:rPr>
          <w:sz w:val="20"/>
        </w:rPr>
      </w:pPr>
      <w:r>
        <w:rPr>
          <w:sz w:val="20"/>
        </w:rPr>
        <w:t>Biudžetinė įstaiga. Laisvės a. 12, LT-</w:t>
      </w:r>
      <w:r>
        <w:rPr>
          <w:sz w:val="18"/>
        </w:rPr>
        <w:t>59126</w:t>
      </w:r>
      <w:r>
        <w:rPr>
          <w:sz w:val="20"/>
        </w:rPr>
        <w:t xml:space="preserve"> Prienai, </w:t>
      </w:r>
    </w:p>
    <w:p>
      <w:pPr>
        <w:framePr w:w="9759" w:h="30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>tel. (8 319) 61 134, el. p. rimvydas.zailskas@prienai.lt.</w:t>
      </w:r>
    </w:p>
    <w:p>
      <w:pPr>
        <w:framePr w:w="9759" w:h="30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>Duomenys kaupiami ir saugomi Juridinių asmenų registre, kodas 288742590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18"/>
        </w:rPr>
      </w:pPr>
      <w:r>
        <w:rPr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FB9FD2" wp14:editId="5E2F34F9">
                <wp:simplePos x="0" y="0"/>
                <wp:positionH relativeFrom="column">
                  <wp:posOffset>92075</wp:posOffset>
                </wp:positionH>
                <wp:positionV relativeFrom="paragraph">
                  <wp:posOffset>36195</wp:posOffset>
                </wp:positionV>
                <wp:extent cx="6126480" cy="0"/>
                <wp:effectExtent l="6350" t="7620" r="10795" b="1143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2.85pt" to="489.65pt,2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EodQEwIAACkEAAAOAAAAZHJzL2Uyb0RvYy54bWysU8uO2yAU3VfqPyD2iR/jZjJWnFFlJ92k baSZfgABbKNiQEDiRFX/vRfyaNNuqqpeYB7nHs6957J4Pg4SHbh1QqsKZ9MUI66oZkJ1Ff7yup7M MXKeKEakVrzCJ+7w8/Ltm8VoSp7rXkvGLQIS5crRVLj33pRJ4mjPB+Km2nAFh622A/GwtF3CLBmB fZBJnqazZNSWGaspdw52m/MhXkb+tuXUf25bxz2SFQZtPo42jrswJssFKTtLTC/oRQb5BxUDEQou vVE1xBO0t+IPqkFQq51u/ZTqIdFtKyiPOUA2WfpbNi89MTzmAsVx5lYm9/9o6afD1iLBKvyAkSID WLQRiqMsVGY0rgRArbY25EaP6sVsNP3qkNJ1T1THo8LXk4GwGJHchYSFM8C/Gz9qBhiy9zqW6dja IVBCAdAxunG6ucGPHlHYnGX5rJiDafR6lpDyGmis8x+4HlCYVFiC5khMDhvnQTpAr5Bwj9JrIWU0 Wyo0gtr8MU1jhNNSsHAacM52u1padCChX+IXCgFsdzCr94pFtp4TtrrMPRHyPAe8VIEPcgE9l9m5 Ib49pU+r+WpeTIp8tpoUadNM3q/rYjJbZ4/vmoemrpvse5CWFWUvGOMqqLs2Z1b8nfmXZ3Juq1t7 3uqQ3LPHFEHs9R9FRzODf+dO2Gl22tpQjeAr9GMEX95OaPhf1xH184UvfwAAAP//AwBQSwMEFAAG AAgAAAAhAPwn05TcAAAABgEAAA8AAABkcnMvZG93bnJldi54bWxMjk1PwzAQRO9I/AdrkbhRh0JJ GuJUCFRVVFz6IfW6jU0ciNdp7Lbh37NwgePTjGZeMRtcK06mD40nBbejBIShyuuGagXbzfwmAxEi ksbWk1HwZQLMysuLAnPtz7Qyp3WsBY9QyFGBjbHLpQyVNQ7DyHeGOHv3vcPI2NdS93jmcdfKcZI8 SIcN8YPFzjxbU32uj04BvixWcZeNl2nzat8+NvPDwmYHpa6vhqdHENEM8a8MP/qsDiU77f2RdBAt 8/2EmwomKQiOp+n0DsT+l2VZyP/65TcAAAD//wMAUEsBAi0AFAAGAAgAAAAhALaDOJL+AAAA4QEA ABMAAAAAAAAAAAAAAAAAAAAAAFtDb250ZW50X1R5cGVzXS54bWxQSwECLQAUAAYACAAAACEAOP0h /9YAAACUAQAACwAAAAAAAAAAAAAAAAAvAQAAX3JlbHMvLnJlbHNQSwECLQAUAAYACAAAACEA/BKH UBMCAAApBAAADgAAAAAAAAAAAAAAAAAuAgAAZHJzL2Uyb0RvYy54bWxQSwECLQAUAAYACAAAACEA /CfTlNwAAAAGAQAADwAAAAAAAAAAAAAAAABtBAAAZHJzL2Rvd25yZXYueG1sUEsFBgAAAAAEAAQA 8wAAAHYFAAAAAA== " o:allowincell="f" strokeweight="1pt"/>
            </w:pict>
          </mc:Fallback>
        </mc:AlternateContent>
      </w:r>
      <w:r>
        <w:rPr>
          <w:sz w:val="18"/>
        </w:rPr>
        <w:tab/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  <w:r>
        <w:rPr>
          <w:sz w:val="26"/>
        </w:rPr>
        <w:tab/>
        <w:tab/>
        <w:t xml:space="preserve"> </w:t>
      </w: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jc w:val="both"/>
        <w:rPr>
          <w:sz w:val="26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  <w:r>
        <w:rPr>
          <w:szCs w:val="24"/>
        </w:rPr>
        <w:tab/>
        <w:tab/>
        <w:tab/>
        <w:tab/>
        <w:tab/>
        <w:tab/>
        <w:tab/>
      </w: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tabs>
          <w:tab w:val="left" w:pos="3443"/>
        </w:tabs>
        <w:spacing w:line="276" w:lineRule="auto"/>
        <w:ind w:firstLine="3443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rPr>
          <w:szCs w:val="24"/>
        </w:rPr>
      </w:pPr>
      <w:r>
        <w:rPr>
          <w:szCs w:val="24"/>
        </w:rPr>
        <w:t>Prienų rajono savivaldybės tarybai</w:t>
      </w:r>
    </w:p>
    <w:p>
      <w:pPr>
        <w:spacing w:line="360" w:lineRule="auto"/>
        <w:ind w:firstLine="567"/>
        <w:jc w:val="center"/>
        <w:rPr>
          <w:b/>
          <w:bCs/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bCs/>
          <w:szCs w:val="24"/>
        </w:rPr>
        <w:t>SPRENDIMO „</w:t>
      </w:r>
      <w:r>
        <w:rPr>
          <w:b/>
          <w:szCs w:val="24"/>
        </w:rPr>
        <w:t xml:space="preserve">DĖL PRITARIMO PRIENŲ R. VEIVERIŲ A. KUČINGIO MENO MOKYKLOS 2020 METŲ VEIKLOS ATASKAITAI“ PROJEKTO </w:t>
      </w:r>
      <w:r>
        <w:rPr>
          <w:b/>
          <w:bCs/>
          <w:szCs w:val="24"/>
        </w:rPr>
        <w:t>AIŠKINAMASIS RAŠTAS</w:t>
      </w:r>
    </w:p>
    <w:p>
      <w:pPr>
        <w:spacing w:line="360" w:lineRule="auto"/>
        <w:ind w:firstLine="567"/>
        <w:jc w:val="center"/>
        <w:rPr>
          <w:b/>
          <w:szCs w:val="24"/>
        </w:rPr>
      </w:pPr>
    </w:p>
    <w:p>
      <w:pPr>
        <w:spacing w:line="360" w:lineRule="auto"/>
        <w:jc w:val="center"/>
        <w:rPr>
          <w:szCs w:val="24"/>
        </w:rPr>
      </w:pPr>
      <w:r>
        <w:rPr>
          <w:szCs w:val="24"/>
        </w:rPr>
        <w:t>2021-03-15</w:t>
      </w:r>
    </w:p>
    <w:p>
      <w:pPr>
        <w:spacing w:line="360" w:lineRule="auto"/>
        <w:jc w:val="center"/>
        <w:rPr>
          <w:szCs w:val="24"/>
        </w:rPr>
      </w:pPr>
    </w:p>
    <w:p>
      <w:pPr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Sprendimo projekto tikslai ir uždaviniai: </w:t>
      </w:r>
    </w:p>
    <w:p>
      <w:pPr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szCs w:val="24"/>
        </w:rPr>
        <w:t>Sudaryti sąlygas Prienų rajono savivaldybės tarybai išklausyti Prienų r. Veiverių A. Kučingio meno mokyklos ataskaitą ir priimti sprendimą (ataskaitai pritarti arba nepritarti).</w:t>
      </w:r>
    </w:p>
    <w:p>
      <w:pPr>
        <w:tabs>
          <w:tab w:val="left" w:pos="6096"/>
          <w:tab w:val="center" w:pos="7655"/>
        </w:tabs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Siūlomos teisinio reguliavimo nuostatos:</w:t>
      </w:r>
    </w:p>
    <w:p>
      <w:pPr>
        <w:tabs>
          <w:tab w:val="left" w:pos="6096"/>
          <w:tab w:val="center" w:pos="7655"/>
        </w:tabs>
        <w:ind w:firstLine="851"/>
        <w:jc w:val="both"/>
        <w:rPr>
          <w:color w:val="000000"/>
          <w:szCs w:val="24"/>
        </w:rPr>
      </w:pPr>
      <w:r>
        <w:rPr>
          <w:szCs w:val="24"/>
        </w:rPr>
        <w:t xml:space="preserve">Vadovaudamasi Lietuvos Respublikos vietos savivaldos įstatymo 16 straipsnio 2 dalies         19 punktu ir Prienų rajono savivaldybės tarybos 2020 m. gruodžio 22 d. sprendimu Nr. T3-298 patvirtinto Prienų rajono savivaldybės tarybos veiklos reglamento 189 punktu,</w:t>
      </w:r>
      <w:r>
        <w:rPr>
          <w:color w:val="000000"/>
          <w:szCs w:val="24"/>
        </w:rPr>
        <w:t xml:space="preserve"> Prienų rajono savivaldybės taryba Savivaldybės kontroliuojamų įmonių ir organizacijų vadovų ataskaitas ir atsakymus į Savivaldybės tarybos narių paklausimus išklauso, sprendimus dėl šių ataskaitų ir atsakymų priima iki kiekvienų metų liepos 1 dienos.</w:t>
      </w:r>
    </w:p>
    <w:p>
      <w:pPr>
        <w:tabs>
          <w:tab w:val="left" w:pos="6096"/>
          <w:tab w:val="center" w:pos="7655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szCs w:val="24"/>
          <w:lang w:eastAsia="ru-RU"/>
        </w:rPr>
        <w:t xml:space="preserve">Teikiama ataskaita parengta vadovaujantis </w:t>
      </w:r>
      <w:r>
        <w:rPr>
          <w:color w:val="000000"/>
          <w:szCs w:val="24"/>
        </w:rPr>
        <w:t xml:space="preserve">Lietuvos Respublikos švietimo ir mokslo ministro 2018 m. kovo 27 d. įsakymu Nr. V-279 patvirtintais </w:t>
      </w:r>
      <w:r>
        <w:rPr>
          <w:color w:val="000000"/>
          <w:szCs w:val="24"/>
          <w:lang w:eastAsia="lt-LT"/>
        </w:rPr>
        <w:t xml:space="preserve">Valstybinių ir savivaldybių švietimo įstaigų (išskyrus aukštąsias mokyklas) vadovų, jų pavaduotojų ugdymui, ugdymą organizuojančių skyrių vedėjų veiklos vertinimo nuostatais </w:t>
      </w:r>
      <w:r>
        <w:rPr>
          <w:color w:val="000000"/>
          <w:szCs w:val="24"/>
          <w:shd w:val="clear" w:color="auto" w:fill="FFFFFF"/>
          <w:lang w:eastAsia="lt-LT"/>
        </w:rPr>
        <w:t>(Lietuvos Respublikos švietimo, mokslo ir</w:t>
      </w:r>
      <w:r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shd w:val="clear" w:color="auto" w:fill="FFFFFF"/>
          <w:lang w:eastAsia="lt-LT"/>
        </w:rPr>
        <w:t xml:space="preserve">sporto </w:t>
      </w:r>
      <w:r>
        <w:rPr>
          <w:color w:val="000000"/>
          <w:szCs w:val="24"/>
          <w:lang w:eastAsia="lt-LT"/>
        </w:rPr>
        <w:t> </w:t>
      </w:r>
      <w:r>
        <w:rPr>
          <w:color w:val="000000"/>
          <w:szCs w:val="24"/>
          <w:shd w:val="clear" w:color="auto" w:fill="FFFFFF"/>
          <w:lang w:eastAsia="lt-LT"/>
        </w:rPr>
        <w:t>ministro </w:t>
      </w:r>
      <w:r>
        <w:rPr>
          <w:color w:val="000000"/>
          <w:szCs w:val="24"/>
          <w:lang w:eastAsia="lt-LT"/>
        </w:rPr>
        <w:t>2021 m. sausio 11 d. </w:t>
      </w:r>
      <w:r>
        <w:rPr>
          <w:color w:val="000000"/>
          <w:szCs w:val="24"/>
          <w:shd w:val="clear" w:color="auto" w:fill="FFFFFF"/>
          <w:lang w:eastAsia="lt-LT"/>
        </w:rPr>
        <w:t>įsakymo</w:t>
      </w:r>
      <w:r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shd w:val="clear" w:color="auto" w:fill="FFFFFF"/>
          <w:lang w:eastAsia="lt-LT"/>
        </w:rPr>
        <w:t>Nr.</w:t>
      </w:r>
      <w:r>
        <w:rPr>
          <w:color w:val="000000"/>
          <w:szCs w:val="24"/>
          <w:lang w:eastAsia="lt-LT"/>
        </w:rPr>
        <w:t> V-48 </w:t>
      </w:r>
      <w:r>
        <w:rPr>
          <w:color w:val="000000"/>
          <w:szCs w:val="24"/>
          <w:shd w:val="clear" w:color="auto" w:fill="FFFFFF"/>
          <w:lang w:eastAsia="lt-LT"/>
        </w:rPr>
        <w:t>redakcija).</w:t>
      </w:r>
      <w:r>
        <w:rPr>
          <w:color w:val="000000"/>
          <w:szCs w:val="24"/>
          <w:lang w:eastAsia="lt-LT"/>
        </w:rPr>
        <w:t xml:space="preserve"> 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Laukiami rezultatai: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Prienų rajono savivaldybės taryba išklausys</w:t>
      </w:r>
      <w:r>
        <w:rPr>
          <w:szCs w:val="24"/>
        </w:rPr>
        <w:t xml:space="preserve"> Prienų r. Veiverių A. Kučingio meno mokyklos</w:t>
      </w:r>
      <w:r>
        <w:rPr>
          <w:bCs/>
          <w:color w:val="000000"/>
          <w:szCs w:val="24"/>
          <w:shd w:val="clear" w:color="auto" w:fill="FFFFFF"/>
        </w:rPr>
        <w:t xml:space="preserve"> ataskaitą ir jai pritars.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Lėšų poreikis ir šaltiniai: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Nėra.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Kiti sprendimui priimti reikalingi pagrindimai, skaičiavimai ar paaiškinimai: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Nėra.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szCs w:val="24"/>
          <w:lang w:eastAsia="lt-LT"/>
        </w:rPr>
        <w:t xml:space="preserve">Lyginamasis variantas: 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Nėra.</w:t>
      </w:r>
      <w:r>
        <w:rPr>
          <w:szCs w:val="24"/>
          <w:lang w:eastAsia="lt-LT"/>
        </w:rPr>
        <w:t xml:space="preserve"> </w:t>
      </w:r>
    </w:p>
    <w:p>
      <w:pPr>
        <w:spacing w:line="360" w:lineRule="auto"/>
        <w:ind w:firstLine="1296"/>
        <w:jc w:val="both"/>
        <w:rPr>
          <w:szCs w:val="24"/>
        </w:rPr>
      </w:pPr>
    </w:p>
    <w:p>
      <w:pPr>
        <w:spacing w:line="360" w:lineRule="auto"/>
        <w:jc w:val="both"/>
        <w:rPr>
          <w:szCs w:val="24"/>
        </w:rPr>
      </w:pPr>
      <w:r>
        <w:rPr>
          <w:szCs w:val="24"/>
        </w:rPr>
        <w:t>Skyriaus vedėjas</w:t>
        <w:tab/>
        <w:tab/>
        <w:tab/>
        <w:tab/>
        <w:tab/>
        <w:t>Rimvydas Zailskas</w:t>
      </w:r>
    </w:p>
    <w:p>
      <w:pPr>
        <w:jc w:val="both"/>
        <w:rPr>
          <w:szCs w:val="24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899" w:right="567" w:bottom="1135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677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1754</Characters>
  <Application>Microsoft Office Word</Application>
  <DocSecurity>4</DocSecurity>
  <Lines>54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2021-03-16T14:59:00Z</dcterms:created>
  <dc:creator>Vartotojas</dc:creator>
  <lastModifiedBy>adlibuser</lastModifiedBy>
  <dcterms:modified xsi:type="dcterms:W3CDTF">2021-03-16T14:59:00Z</dcterms:modified>
  <revision>2</revision>
</coreProperties>
</file>