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2e77a91e48499f87b1774da37d31a9"/>
        <w:lock w:val="sdtLocked"/>
        <w:richText/>
      </w:sdtPr>
      <w:sdtContent>
        <w:p w14:paraId="58EEEBF0" w14:textId="77777777">
          <w:pPr>
            <w:tabs>
              <w:tab w:val="center" w:pos="4680"/>
              <w:tab w:val="right" w:pos="9360"/>
            </w:tabs>
            <w:rPr>
              <w:sz w:val="22"/>
              <w:szCs w:val="22"/>
              <w:lang w:val="en-US"/>
            </w:rPr>
          </w:pPr>
        </w:p>
        <w:p w14:paraId="5B35110D" w14:textId="77777777">
          <w:pPr>
            <w:spacing w:line="276" w:lineRule="auto"/>
            <w:ind w:firstLine="7371"/>
            <w:rPr>
              <w:rFonts w:eastAsia="Calibri"/>
              <w:b/>
              <w:bCs/>
              <w:szCs w:val="24"/>
            </w:rPr>
          </w:pPr>
          <w:r>
            <w:rPr>
              <w:rFonts w:eastAsia="Calibri"/>
              <w:b/>
              <w:bCs/>
              <w:szCs w:val="24"/>
            </w:rPr>
            <w:t>Projekto</w:t>
          </w:r>
        </w:p>
        <w:p w14:paraId="1DDC009B" w14:textId="77777777">
          <w:pPr>
            <w:spacing w:line="276" w:lineRule="auto"/>
            <w:ind w:firstLine="7371"/>
            <w:rPr>
              <w:rFonts w:eastAsia="Calibri"/>
              <w:b/>
              <w:bCs/>
              <w:szCs w:val="24"/>
            </w:rPr>
          </w:pPr>
          <w:r>
            <w:rPr>
              <w:rFonts w:eastAsia="Calibri"/>
              <w:b/>
              <w:bCs/>
              <w:szCs w:val="24"/>
            </w:rPr>
            <w:t>lyginamasis variantas</w:t>
          </w:r>
        </w:p>
        <w:p w14:paraId="1C100ED5" w14:textId="77777777">
          <w:pPr>
            <w:spacing w:line="276" w:lineRule="auto"/>
            <w:rPr>
              <w:rFonts w:eastAsia="Calibri"/>
              <w:caps/>
              <w:szCs w:val="24"/>
            </w:rPr>
          </w:pPr>
        </w:p>
        <w:p w14:paraId="2F15B0A9" w14:textId="77777777">
          <w:pPr>
            <w:tabs>
              <w:tab w:val="left" w:pos="567"/>
            </w:tabs>
            <w:jc w:val="center"/>
            <w:rPr>
              <w:rFonts w:eastAsia="Calibri"/>
              <w:b/>
              <w:szCs w:val="24"/>
            </w:rPr>
          </w:pPr>
          <w:r>
            <w:rPr>
              <w:rFonts w:eastAsia="Calibri"/>
              <w:b/>
              <w:szCs w:val="24"/>
            </w:rPr>
            <w:t>LIETUVOS RESPUBLIKOS</w:t>
          </w:r>
        </w:p>
        <w:p w14:paraId="6E270E78" w14:textId="217E6689">
          <w:pPr>
            <w:tabs>
              <w:tab w:val="left" w:pos="567"/>
            </w:tabs>
            <w:jc w:val="center"/>
            <w:rPr>
              <w:rFonts w:eastAsia="Calibri"/>
              <w:b/>
              <w:szCs w:val="24"/>
            </w:rPr>
          </w:pPr>
          <w:r>
            <w:rPr>
              <w:rFonts w:eastAsia="Calibri"/>
              <w:b/>
              <w:szCs w:val="24"/>
            </w:rPr>
            <w:t>NESĄŽININGOS KOMERCINĖS VEIKLOS VARTOTOJAMS DRAUDIMO ĮSTATYMO NR. X-1409 2, 5, 6 IR 7 STRAIPSNIŲ IR PRIEDO PAKEITIMO</w:t>
          </w:r>
        </w:p>
        <w:p w14:paraId="6B6311F2" w14:textId="77777777">
          <w:pPr>
            <w:tabs>
              <w:tab w:val="left" w:pos="567"/>
            </w:tabs>
            <w:jc w:val="center"/>
            <w:rPr>
              <w:rFonts w:eastAsia="Calibri"/>
              <w:b/>
              <w:szCs w:val="24"/>
            </w:rPr>
          </w:pPr>
          <w:r>
            <w:rPr>
              <w:rFonts w:eastAsia="Calibri"/>
              <w:b/>
              <w:szCs w:val="24"/>
            </w:rPr>
            <w:t>ĮSTATYMAS</w:t>
          </w:r>
        </w:p>
        <w:p w14:paraId="52B45099" w14:textId="77777777">
          <w:pPr>
            <w:tabs>
              <w:tab w:val="left" w:pos="567"/>
            </w:tabs>
            <w:spacing w:line="276" w:lineRule="auto"/>
            <w:jc w:val="center"/>
            <w:rPr>
              <w:rFonts w:eastAsia="Calibri"/>
              <w:szCs w:val="24"/>
            </w:rPr>
          </w:pPr>
        </w:p>
        <w:p w14:paraId="6A84D5C5" w14:textId="4E552240">
          <w:pPr>
            <w:tabs>
              <w:tab w:val="left" w:pos="567"/>
            </w:tabs>
            <w:spacing w:line="276" w:lineRule="auto"/>
            <w:jc w:val="center"/>
            <w:rPr>
              <w:rFonts w:eastAsia="Calibri"/>
              <w:szCs w:val="24"/>
            </w:rPr>
          </w:pPr>
          <w:r>
            <w:rPr>
              <w:rFonts w:eastAsia="Calibri"/>
              <w:szCs w:val="24"/>
            </w:rPr>
            <w:t>2025 m.</w:t>
            <w:tab/>
            <w:tab/>
            <w:t xml:space="preserve">d. Nr. </w:t>
          </w:r>
        </w:p>
        <w:p w14:paraId="0509DEC1" w14:textId="77777777">
          <w:pPr>
            <w:tabs>
              <w:tab w:val="left" w:pos="567"/>
            </w:tabs>
            <w:spacing w:line="276" w:lineRule="auto"/>
            <w:jc w:val="center"/>
            <w:rPr>
              <w:rFonts w:eastAsia="Calibri"/>
              <w:szCs w:val="24"/>
            </w:rPr>
          </w:pPr>
          <w:r>
            <w:rPr>
              <w:rFonts w:eastAsia="Calibri"/>
              <w:szCs w:val="24"/>
            </w:rPr>
            <w:t>Vilnius</w:t>
          </w:r>
        </w:p>
        <w:p w14:paraId="66B35313" w14:textId="77777777">
          <w:pPr>
            <w:tabs>
              <w:tab w:val="left" w:pos="567"/>
            </w:tabs>
            <w:spacing w:line="276" w:lineRule="auto"/>
            <w:ind w:firstLine="851"/>
            <w:rPr>
              <w:rFonts w:eastAsia="Calibri"/>
              <w:szCs w:val="24"/>
            </w:rPr>
          </w:pPr>
        </w:p>
        <w:sdt>
          <w:sdtPr>
            <w:alias w:val="1 str."/>
            <w:tag w:val="part_457f23c7325c4540974e050370fd1735"/>
            <w:lock w:val="sdtLocked"/>
            <w:richText/>
          </w:sdtPr>
          <w:sdtContent>
            <w:p w14:paraId="0886EC41" w14:textId="77777777">
              <w:pPr>
                <w:tabs>
                  <w:tab w:val="left" w:pos="567"/>
                </w:tabs>
                <w:spacing w:line="276" w:lineRule="auto"/>
                <w:ind w:firstLine="851"/>
                <w:jc w:val="both"/>
                <w:rPr>
                  <w:rFonts w:eastAsia="Calibri"/>
                  <w:b/>
                  <w:szCs w:val="24"/>
                </w:rPr>
              </w:pPr>
              <w:sdt>
                <w:sdtPr>
                  <w:alias w:val="Numeris"/>
                  <w:tag w:val="nr_457f23c7325c4540974e050370fd1735"/>
                  <w:lock w:val="sdtLocked"/>
                  <w:richText/>
                </w:sdtPr>
                <w:sdtContent>
                  <w:r>
                    <w:rPr>
                      <w:rFonts w:eastAsia="Calibri"/>
                      <w:b/>
                      <w:szCs w:val="24"/>
                    </w:rPr>
                    <w:t>1</w:t>
                  </w:r>
                </w:sdtContent>
              </w:sdt>
              <w:r>
                <w:rPr>
                  <w:rFonts w:eastAsia="Calibri"/>
                  <w:b/>
                  <w:szCs w:val="24"/>
                </w:rPr>
                <w:t xml:space="preserve"> straipsnis. </w:t>
              </w:r>
              <w:sdt>
                <w:sdtPr>
                  <w:alias w:val="Pavadinimas"/>
                  <w:tag w:val="title_457f23c7325c4540974e050370fd1735"/>
                  <w:lock w:val="sdtLocked"/>
                  <w:richText/>
                </w:sdtPr>
                <w:sdtContent>
                  <w:r>
                    <w:rPr>
                      <w:rFonts w:eastAsia="Calibri"/>
                      <w:b/>
                      <w:szCs w:val="24"/>
                    </w:rPr>
                    <w:t>2 straipsnio pakeitimas</w:t>
                  </w:r>
                </w:sdtContent>
              </w:sdt>
            </w:p>
            <w:sdt>
              <w:sdtPr>
                <w:alias w:val="1 str. 1 d."/>
                <w:tag w:val="part_a59758e5f4eb4b90bbd586f17cc599b0"/>
                <w:lock w:val="sdtLocked"/>
                <w:richText/>
              </w:sdtPr>
              <w:sdtContent>
                <w:p w14:paraId="7D7A821E" w14:textId="1EEDE883">
                  <w:pPr>
                    <w:tabs>
                      <w:tab w:val="left" w:pos="567"/>
                    </w:tabs>
                    <w:spacing w:line="276" w:lineRule="auto"/>
                    <w:ind w:firstLine="851"/>
                    <w:jc w:val="both"/>
                    <w:rPr>
                      <w:rFonts w:eastAsia="Calibri"/>
                      <w:szCs w:val="24"/>
                    </w:rPr>
                  </w:pPr>
                  <w:sdt>
                    <w:sdtPr>
                      <w:alias w:val="Numeris"/>
                      <w:tag w:val="nr_a59758e5f4eb4b90bbd586f17cc599b0"/>
                      <w:lock w:val="sdtLocked"/>
                      <w:richText/>
                    </w:sdtPr>
                    <w:sdtContent>
                      <w:r>
                        <w:rPr>
                          <w:rFonts w:eastAsia="Calibri"/>
                          <w:szCs w:val="24"/>
                        </w:rPr>
                        <w:t>1</w:t>
                      </w:r>
                    </w:sdtContent>
                  </w:sdt>
                  <w:r>
                    <w:rPr>
                      <w:rFonts w:eastAsia="Calibri"/>
                      <w:szCs w:val="24"/>
                    </w:rPr>
                    <w:t>. Papildyti 2 straipsnį nauja 1 dalimi:</w:t>
                  </w:r>
                </w:p>
                <w:sdt>
                  <w:sdtPr>
                    <w:alias w:val="citata"/>
                    <w:tag w:val="part_2c6f1d56e0d24288bafe1d3159325993"/>
                    <w:lock w:val="sdtLocked"/>
                    <w:richText/>
                  </w:sdtPr>
                  <w:sdtContent>
                    <w:sdt>
                      <w:sdtPr>
                        <w:alias w:val="1 d."/>
                        <w:tag w:val="part_d87cfcc01b7b4f718fdb769b297a8587"/>
                        <w:lock w:val="sdtLocked"/>
                        <w:richText/>
                      </w:sdtPr>
                      <w:sdtContent>
                        <w:p w14:paraId="1DDB675A" w14:textId="50B54E9A">
                          <w:pPr>
                            <w:tabs>
                              <w:tab w:val="left" w:pos="567"/>
                            </w:tabs>
                            <w:spacing w:line="276" w:lineRule="auto"/>
                            <w:ind w:firstLine="851"/>
                            <w:jc w:val="both"/>
                            <w:rPr>
                              <w:rFonts w:eastAsia="Calibri"/>
                              <w:b/>
                              <w:bCs/>
                              <w:szCs w:val="24"/>
                            </w:rPr>
                          </w:pPr>
                          <w:r>
                            <w:rPr>
                              <w:rFonts w:eastAsia="Calibri"/>
                              <w:szCs w:val="24"/>
                            </w:rPr>
                            <w:t>„</w:t>
                          </w:r>
                          <w:sdt>
                            <w:sdtPr>
                              <w:alias w:val="Numeris"/>
                              <w:tag w:val="nr_d87cfcc01b7b4f718fdb769b297a8587"/>
                              <w:lock w:val="sdtLocked"/>
                              <w:richText/>
                            </w:sdtPr>
                            <w:sdtContent>
                              <w:r>
                                <w:rPr>
                                  <w:rFonts w:eastAsia="Calibri"/>
                                  <w:b/>
                                  <w:bCs/>
                                  <w:szCs w:val="24"/>
                                </w:rPr>
                                <w:t>1</w:t>
                              </w:r>
                            </w:sdtContent>
                          </w:sdt>
                          <w:r>
                            <w:rPr>
                              <w:rFonts w:eastAsia="Calibri"/>
                              <w:b/>
                              <w:bCs/>
                              <w:szCs w:val="24"/>
                            </w:rPr>
                            <w:t>. Bendrasis ekologiškumo teiginys – raštu arba žodžiu, įskaitant audiovizualinės žiniasklaidos priemonėmis, pateikiamas ekologiškumo teiginys, kuris nėra įtrauktas į tvarumo ženklą ir nėra aiškiai ir pastebimai pagrįstas tomis pačiomis priemonėmis.</w:t>
                          </w:r>
                          <w:r>
                            <w:rPr>
                              <w:rFonts w:eastAsia="Calibri"/>
                              <w:szCs w:val="24"/>
                            </w:rPr>
                            <w:t>“</w:t>
                          </w:r>
                        </w:p>
                      </w:sdtContent>
                    </w:sdt>
                  </w:sdtContent>
                </w:sdt>
              </w:sdtContent>
            </w:sdt>
            <w:sdt>
              <w:sdtPr>
                <w:alias w:val="1 str. 2 d."/>
                <w:tag w:val="part_df1588c396c74b638a900cdb7643c3ff"/>
                <w:lock w:val="sdtLocked"/>
                <w:richText/>
              </w:sdtPr>
              <w:sdtContent>
                <w:p w14:paraId="496E51BA" w14:textId="60A5CC82">
                  <w:pPr>
                    <w:tabs>
                      <w:tab w:val="left" w:pos="567"/>
                    </w:tabs>
                    <w:spacing w:line="276" w:lineRule="auto"/>
                    <w:ind w:firstLine="851"/>
                    <w:jc w:val="both"/>
                    <w:rPr>
                      <w:rFonts w:eastAsia="Calibri"/>
                      <w:szCs w:val="24"/>
                    </w:rPr>
                  </w:pPr>
                  <w:sdt>
                    <w:sdtPr>
                      <w:alias w:val="Numeris"/>
                      <w:tag w:val="nr_df1588c396c74b638a900cdb7643c3ff"/>
                      <w:lock w:val="sdtLocked"/>
                      <w:richText/>
                    </w:sdtPr>
                    <w:sdtContent>
                      <w:r>
                        <w:rPr>
                          <w:rFonts w:eastAsia="Calibri"/>
                          <w:szCs w:val="24"/>
                        </w:rPr>
                        <w:t>2</w:t>
                      </w:r>
                    </w:sdtContent>
                  </w:sdt>
                  <w:r>
                    <w:rPr>
                      <w:rFonts w:eastAsia="Calibri"/>
                      <w:szCs w:val="24"/>
                    </w:rPr>
                    <w:t>. Papildyti 2 straipsnį nauja 2 dalimi:</w:t>
                  </w:r>
                </w:p>
                <w:sdt>
                  <w:sdtPr>
                    <w:alias w:val="citata"/>
                    <w:tag w:val="part_d939b08f7f5e4832952752c8aa516137"/>
                    <w:lock w:val="sdtLocked"/>
                    <w:richText/>
                  </w:sdtPr>
                  <w:sdtContent>
                    <w:sdt>
                      <w:sdtPr>
                        <w:alias w:val="2 d."/>
                        <w:tag w:val="part_fc238be5640746919e3ea179c27acbbd"/>
                        <w:lock w:val="sdtLocked"/>
                        <w:richText/>
                      </w:sdtPr>
                      <w:sdtContent>
                        <w:p w14:paraId="4365C61F" w14:textId="447A04A2">
                          <w:pPr>
                            <w:tabs>
                              <w:tab w:val="left" w:pos="567"/>
                            </w:tabs>
                            <w:spacing w:line="276" w:lineRule="auto"/>
                            <w:ind w:firstLine="851"/>
                            <w:jc w:val="both"/>
                            <w:rPr>
                              <w:rFonts w:eastAsia="Calibri"/>
                              <w:szCs w:val="24"/>
                            </w:rPr>
                          </w:pPr>
                          <w:r>
                            <w:rPr>
                              <w:rFonts w:eastAsia="Calibri"/>
                              <w:szCs w:val="24"/>
                            </w:rPr>
                            <w:t>„</w:t>
                          </w:r>
                          <w:sdt>
                            <w:sdtPr>
                              <w:alias w:val="Numeris"/>
                              <w:tag w:val="nr_fc238be5640746919e3ea179c27acbbd"/>
                              <w:lock w:val="sdtLocked"/>
                              <w:richText/>
                            </w:sdtPr>
                            <w:sdtContent>
                              <w:r>
                                <w:rPr>
                                  <w:rFonts w:eastAsia="Calibri"/>
                                  <w:b/>
                                  <w:bCs/>
                                  <w:szCs w:val="24"/>
                                </w:rPr>
                                <w:t>2</w:t>
                              </w:r>
                            </w:sdtContent>
                          </w:sdt>
                          <w:r>
                            <w:rPr>
                              <w:rFonts w:eastAsia="Calibri"/>
                              <w:b/>
                              <w:bCs/>
                              <w:szCs w:val="24"/>
                            </w:rPr>
                            <w:t>. Ekologiškumo teiginys – bet kokios formos pranešimas ar pareiškimas, įskaitant tekstus, paveikslus, grafinius vaizdus ar simbolius, pavyzdžiui, žymenis, ženklus, komercinės veiklos subjekto ar produkto pavadinimus, kurio pateikimas vartotojui nėra privalomas pagal Europos Sąjungos ar Lietuvos Respublikos teisės aktus ir kuris teikiamas kaip komercinis pareiškimas, kad produktas, produkto kategorija, žymuo ar komercinės veiklos subjektas daro teigiamą poveikį, nedaro jokio poveikio aplinkai, aplinkai kenkia mažiau nei kiti produktai, produktų kategorijos, žymenys ar komercinės veiklos subjektai arba neigiamas poveikis ilgainiui sumažėjo.</w:t>
                          </w:r>
                          <w:r>
                            <w:rPr>
                              <w:rFonts w:eastAsia="Calibri"/>
                              <w:szCs w:val="24"/>
                            </w:rPr>
                            <w:t>“</w:t>
                          </w:r>
                        </w:p>
                      </w:sdtContent>
                    </w:sdt>
                  </w:sdtContent>
                </w:sdt>
              </w:sdtContent>
            </w:sdt>
            <w:sdt>
              <w:sdtPr>
                <w:alias w:val="1 str. 3 d."/>
                <w:tag w:val="part_49c72acad0c946989f91d87f1da6dd7d"/>
                <w:lock w:val="sdtLocked"/>
                <w:richText/>
              </w:sdtPr>
              <w:sdtContent>
                <w:p w14:paraId="7841FDD1" w14:textId="28DF978B">
                  <w:pPr>
                    <w:tabs>
                      <w:tab w:val="left" w:pos="567"/>
                    </w:tabs>
                    <w:spacing w:line="276" w:lineRule="auto"/>
                    <w:ind w:firstLine="851"/>
                    <w:jc w:val="both"/>
                    <w:rPr>
                      <w:rFonts w:eastAsia="Calibri"/>
                      <w:szCs w:val="24"/>
                    </w:rPr>
                  </w:pPr>
                  <w:sdt>
                    <w:sdtPr>
                      <w:alias w:val="Numeris"/>
                      <w:tag w:val="nr_49c72acad0c946989f91d87f1da6dd7d"/>
                      <w:lock w:val="sdtLocked"/>
                      <w:richText/>
                    </w:sdtPr>
                    <w:sdtContent>
                      <w:r>
                        <w:rPr>
                          <w:rFonts w:eastAsia="Calibri"/>
                          <w:szCs w:val="24"/>
                        </w:rPr>
                        <w:t>3</w:t>
                      </w:r>
                    </w:sdtContent>
                  </w:sdt>
                  <w:r>
                    <w:rPr>
                      <w:rFonts w:eastAsia="Calibri"/>
                      <w:szCs w:val="24"/>
                    </w:rPr>
                    <w:t>. Buvusias 2 straipsnio 1–14 dalis laikyti atitinkamai 3–16 dalimis.</w:t>
                  </w:r>
                </w:p>
              </w:sdtContent>
            </w:sdt>
            <w:sdt>
              <w:sdtPr>
                <w:alias w:val="1 str. 4 d."/>
                <w:tag w:val="part_6d7ace5ec9cc44c39bcbe83873e7024e"/>
                <w:lock w:val="sdtLocked"/>
                <w:richText/>
              </w:sdtPr>
              <w:sdtContent>
                <w:p w14:paraId="7365956C" w14:textId="4BC7BE92">
                  <w:pPr>
                    <w:tabs>
                      <w:tab w:val="left" w:pos="567"/>
                    </w:tabs>
                    <w:spacing w:line="276" w:lineRule="auto"/>
                    <w:ind w:firstLine="851"/>
                    <w:jc w:val="both"/>
                    <w:rPr>
                      <w:rFonts w:eastAsia="Calibri"/>
                      <w:b/>
                      <w:bCs/>
                      <w:szCs w:val="24"/>
                    </w:rPr>
                  </w:pPr>
                  <w:sdt>
                    <w:sdtPr>
                      <w:alias w:val="Numeris"/>
                      <w:tag w:val="nr_6d7ace5ec9cc44c39bcbe83873e7024e"/>
                      <w:lock w:val="sdtLocked"/>
                      <w:richText/>
                    </w:sdtPr>
                    <w:sdtContent>
                      <w:r>
                        <w:rPr>
                          <w:rFonts w:eastAsia="Calibri"/>
                          <w:szCs w:val="24"/>
                        </w:rPr>
                        <w:t>4</w:t>
                      </w:r>
                    </w:sdtContent>
                  </w:sdt>
                  <w:r>
                    <w:rPr>
                      <w:rFonts w:eastAsia="Calibri"/>
                      <w:szCs w:val="24"/>
                    </w:rPr>
                    <w:t>. Papildyti 2 straipsnį nauja 6 dalimi:</w:t>
                  </w:r>
                </w:p>
                <w:sdt>
                  <w:sdtPr>
                    <w:alias w:val="citata"/>
                    <w:tag w:val="part_82dcba73ebdc4f0493db8dd7e14bda08"/>
                    <w:lock w:val="sdtLocked"/>
                    <w:richText/>
                  </w:sdtPr>
                  <w:sdtContent>
                    <w:sdt>
                      <w:sdtPr>
                        <w:alias w:val="6 d."/>
                        <w:tag w:val="part_b2c078924c01497b9dd6c4c170a54494"/>
                        <w:lock w:val="sdtLocked"/>
                        <w:richText/>
                      </w:sdtPr>
                      <w:sdtContent>
                        <w:p w14:paraId="1B2243B4" w14:textId="6A31865C">
                          <w:pPr>
                            <w:tabs>
                              <w:tab w:val="left" w:pos="567"/>
                            </w:tabs>
                            <w:spacing w:line="276" w:lineRule="auto"/>
                            <w:ind w:firstLine="851"/>
                            <w:jc w:val="both"/>
                            <w:rPr>
                              <w:rFonts w:eastAsia="Calibri"/>
                              <w:b/>
                              <w:bCs/>
                              <w:szCs w:val="24"/>
                            </w:rPr>
                          </w:pPr>
                          <w:r>
                            <w:rPr>
                              <w:rFonts w:eastAsia="Calibri"/>
                              <w:szCs w:val="24"/>
                            </w:rPr>
                            <w:t>„</w:t>
                          </w:r>
                          <w:sdt>
                            <w:sdtPr>
                              <w:alias w:val="Numeris"/>
                              <w:tag w:val="nr_b2c078924c01497b9dd6c4c170a54494"/>
                              <w:lock w:val="sdtLocked"/>
                              <w:richText/>
                            </w:sdtPr>
                            <w:sdtContent>
                              <w:r>
                                <w:rPr>
                                  <w:rFonts w:eastAsia="Calibri"/>
                                  <w:b/>
                                  <w:bCs/>
                                  <w:szCs w:val="24"/>
                                </w:rPr>
                                <w:t>6</w:t>
                              </w:r>
                            </w:sdtContent>
                          </w:sdt>
                          <w:r>
                            <w:rPr>
                              <w:rFonts w:eastAsia="Calibri"/>
                              <w:b/>
                              <w:bCs/>
                              <w:szCs w:val="24"/>
                            </w:rPr>
                            <w:t>. Keičiamoji priemonė – prekės komponentas, kuris naudojamas pakartotinai ir kuris turi būti pakeistas ar papildytas, kad prekė veiktų, kaip numatyta.</w:t>
                          </w:r>
                          <w:r>
                            <w:rPr>
                              <w:rFonts w:eastAsia="Calibri"/>
                              <w:szCs w:val="24"/>
                            </w:rPr>
                            <w:t>“</w:t>
                          </w:r>
                        </w:p>
                      </w:sdtContent>
                    </w:sdt>
                  </w:sdtContent>
                </w:sdt>
              </w:sdtContent>
            </w:sdt>
            <w:sdt>
              <w:sdtPr>
                <w:alias w:val="1 str. 5 d."/>
                <w:tag w:val="part_8c09aa77b27b476385608c57e6925b18"/>
                <w:lock w:val="sdtLocked"/>
                <w:richText/>
              </w:sdtPr>
              <w:sdtContent>
                <w:p w14:paraId="2869D04D" w14:textId="527FD808">
                  <w:pPr>
                    <w:tabs>
                      <w:tab w:val="left" w:pos="567"/>
                    </w:tabs>
                    <w:spacing w:line="276" w:lineRule="auto"/>
                    <w:ind w:firstLine="851"/>
                    <w:jc w:val="both"/>
                    <w:rPr>
                      <w:rFonts w:eastAsia="Calibri"/>
                      <w:szCs w:val="24"/>
                    </w:rPr>
                  </w:pPr>
                  <w:sdt>
                    <w:sdtPr>
                      <w:alias w:val="Numeris"/>
                      <w:tag w:val="nr_8c09aa77b27b476385608c57e6925b18"/>
                      <w:lock w:val="sdtLocked"/>
                      <w:richText/>
                    </w:sdtPr>
                    <w:sdtContent>
                      <w:r>
                        <w:rPr>
                          <w:rFonts w:eastAsia="Calibri"/>
                          <w:szCs w:val="24"/>
                        </w:rPr>
                        <w:t>5</w:t>
                      </w:r>
                    </w:sdtContent>
                  </w:sdt>
                  <w:r>
                    <w:rPr>
                      <w:rFonts w:eastAsia="Calibri"/>
                      <w:szCs w:val="24"/>
                    </w:rPr>
                    <w:t>. Buvusias 2 straipsnio 6–16 dalis laikyti atitinkamai 7–17 dalimis.</w:t>
                  </w:r>
                </w:p>
              </w:sdtContent>
            </w:sdt>
            <w:sdt>
              <w:sdtPr>
                <w:alias w:val="1 str. 6 d."/>
                <w:tag w:val="part_8377ed47e02640a9a350b39aa63fd560"/>
                <w:lock w:val="sdtLocked"/>
                <w:richText/>
              </w:sdtPr>
              <w:sdtContent>
                <w:p w14:paraId="06BFACAC" w14:textId="70412DBA">
                  <w:pPr>
                    <w:tabs>
                      <w:tab w:val="left" w:pos="567"/>
                    </w:tabs>
                    <w:spacing w:line="276" w:lineRule="auto"/>
                    <w:ind w:firstLine="851"/>
                    <w:jc w:val="both"/>
                    <w:rPr>
                      <w:rFonts w:eastAsia="Calibri"/>
                      <w:szCs w:val="24"/>
                    </w:rPr>
                  </w:pPr>
                  <w:sdt>
                    <w:sdtPr>
                      <w:alias w:val="Numeris"/>
                      <w:tag w:val="nr_8377ed47e02640a9a350b39aa63fd560"/>
                      <w:lock w:val="sdtLocked"/>
                      <w:richText/>
                    </w:sdtPr>
                    <w:sdtContent>
                      <w:r>
                        <w:rPr>
                          <w:rFonts w:eastAsia="Calibri"/>
                          <w:szCs w:val="24"/>
                        </w:rPr>
                        <w:t>6</w:t>
                      </w:r>
                    </w:sdtContent>
                  </w:sdt>
                  <w:r>
                    <w:rPr>
                      <w:rFonts w:eastAsia="Calibri"/>
                      <w:szCs w:val="24"/>
                    </w:rPr>
                    <w:t>. Papildyti 2 straipsnį nauja 10 dalimi:</w:t>
                  </w:r>
                </w:p>
                <w:sdt>
                  <w:sdtPr>
                    <w:alias w:val="citata"/>
                    <w:tag w:val="part_648cf18d5a7844dba5be532f56fddc38"/>
                    <w:lock w:val="sdtLocked"/>
                    <w:richText/>
                  </w:sdtPr>
                  <w:sdtContent>
                    <w:sdt>
                      <w:sdtPr>
                        <w:alias w:val="10 d."/>
                        <w:tag w:val="part_988979aebd224e2d9b8423b2275bc537"/>
                        <w:lock w:val="sdtLocked"/>
                        <w:richText/>
                      </w:sdtPr>
                      <w:sdtContent>
                        <w:p w14:paraId="024FE974" w14:textId="0773518A">
                          <w:pPr>
                            <w:tabs>
                              <w:tab w:val="left" w:pos="567"/>
                            </w:tabs>
                            <w:spacing w:line="276" w:lineRule="auto"/>
                            <w:ind w:firstLine="851"/>
                            <w:jc w:val="both"/>
                            <w:rPr>
                              <w:rFonts w:eastAsia="Calibri"/>
                              <w:szCs w:val="24"/>
                            </w:rPr>
                          </w:pPr>
                          <w:r>
                            <w:rPr>
                              <w:bCs/>
                              <w:szCs w:val="24"/>
                            </w:rPr>
                            <w:t>„</w:t>
                          </w:r>
                          <w:sdt>
                            <w:sdtPr>
                              <w:alias w:val="Numeris"/>
                              <w:tag w:val="nr_988979aebd224e2d9b8423b2275bc537"/>
                              <w:lock w:val="sdtLocked"/>
                              <w:richText/>
                            </w:sdtPr>
                            <w:sdtContent>
                              <w:r>
                                <w:rPr>
                                  <w:b/>
                                  <w:szCs w:val="24"/>
                                </w:rPr>
                                <w:t>10</w:t>
                              </w:r>
                            </w:sdtContent>
                          </w:sdt>
                          <w:r>
                            <w:rPr>
                              <w:b/>
                              <w:szCs w:val="24"/>
                            </w:rPr>
                            <w:t>. Naujinys – programinės įrangos naujinys, įskaitant saugumo ir funkcionalumo naujinius, kuris būtinas skaitmeninių elementų turinčių prekių, skaitmeninio turinio ir skaitmeninių paslaugų kokybės reikalavimams pagal Lietuvos Respublikos civilinį kodeksą užtikrinti</w:t>
                          </w:r>
                          <w:r>
                            <w:rPr>
                              <w:b/>
                              <w:bCs/>
                              <w:szCs w:val="24"/>
                            </w:rPr>
                            <w:t>.</w:t>
                          </w:r>
                          <w:r>
                            <w:rPr>
                              <w:bCs/>
                              <w:szCs w:val="24"/>
                            </w:rPr>
                            <w:t>“</w:t>
                          </w:r>
                        </w:p>
                      </w:sdtContent>
                    </w:sdt>
                  </w:sdtContent>
                </w:sdt>
              </w:sdtContent>
            </w:sdt>
            <w:sdt>
              <w:sdtPr>
                <w:alias w:val="1 str. 7 d."/>
                <w:tag w:val="part_c29cb181e3704e4fad299d7cee31cc36"/>
                <w:lock w:val="sdtLocked"/>
                <w:richText/>
              </w:sdtPr>
              <w:sdtContent>
                <w:p w14:paraId="4EBBBCA1" w14:textId="78339806">
                  <w:pPr>
                    <w:tabs>
                      <w:tab w:val="left" w:pos="567"/>
                    </w:tabs>
                    <w:spacing w:line="276" w:lineRule="auto"/>
                    <w:ind w:firstLine="851"/>
                    <w:jc w:val="both"/>
                    <w:rPr>
                      <w:rFonts w:eastAsia="Calibri"/>
                      <w:szCs w:val="24"/>
                    </w:rPr>
                  </w:pPr>
                  <w:sdt>
                    <w:sdtPr>
                      <w:alias w:val="Numeris"/>
                      <w:tag w:val="nr_c29cb181e3704e4fad299d7cee31cc36"/>
                      <w:lock w:val="sdtLocked"/>
                      <w:richText/>
                    </w:sdtPr>
                    <w:sdtContent>
                      <w:r>
                        <w:rPr>
                          <w:rFonts w:eastAsia="Calibri"/>
                          <w:szCs w:val="24"/>
                        </w:rPr>
                        <w:t>7</w:t>
                      </w:r>
                    </w:sdtContent>
                  </w:sdt>
                  <w:r>
                    <w:rPr>
                      <w:rFonts w:eastAsia="Calibri"/>
                      <w:szCs w:val="24"/>
                    </w:rPr>
                    <w:t>. Buvusias 2 straipsnio 10–17 dalis laikyti atitinkamai 11–18 dalimis.</w:t>
                  </w:r>
                </w:p>
              </w:sdtContent>
            </w:sdt>
            <w:sdt>
              <w:sdtPr>
                <w:alias w:val="1 str. 8 d."/>
                <w:tag w:val="part_8b0a085186154f058e51b007336a43b9"/>
                <w:lock w:val="sdtLocked"/>
                <w:richText/>
              </w:sdtPr>
              <w:sdtContent>
                <w:p w14:paraId="5285C963" w14:textId="3BC39FC7">
                  <w:pPr>
                    <w:tabs>
                      <w:tab w:val="left" w:pos="567"/>
                    </w:tabs>
                    <w:spacing w:line="276" w:lineRule="auto"/>
                    <w:ind w:firstLine="851"/>
                    <w:jc w:val="both"/>
                    <w:rPr>
                      <w:rFonts w:eastAsia="Calibri"/>
                      <w:szCs w:val="24"/>
                    </w:rPr>
                  </w:pPr>
                  <w:sdt>
                    <w:sdtPr>
                      <w:alias w:val="Numeris"/>
                      <w:tag w:val="nr_8b0a085186154f058e51b007336a43b9"/>
                      <w:lock w:val="sdtLocked"/>
                      <w:richText/>
                    </w:sdtPr>
                    <w:sdtContent>
                      <w:r>
                        <w:rPr>
                          <w:rFonts w:eastAsia="Calibri"/>
                          <w:szCs w:val="24"/>
                        </w:rPr>
                        <w:t>8</w:t>
                      </w:r>
                    </w:sdtContent>
                  </w:sdt>
                  <w:r>
                    <w:rPr>
                      <w:rFonts w:eastAsia="Calibri"/>
                      <w:szCs w:val="24"/>
                    </w:rPr>
                    <w:t>. Papildyti 2 straipsnį nauja 12 dalimi:</w:t>
                  </w:r>
                </w:p>
                <w:sdt>
                  <w:sdtPr>
                    <w:alias w:val="citata"/>
                    <w:tag w:val="part_c4004bed2c8340f98c9be76865853e65"/>
                    <w:lock w:val="sdtLocked"/>
                    <w:richText/>
                  </w:sdtPr>
                  <w:sdtContent>
                    <w:sdt>
                      <w:sdtPr>
                        <w:alias w:val="12 d."/>
                        <w:tag w:val="part_c7b52ce3896c4a42b6e99c2f8f896a34"/>
                        <w:lock w:val="sdtLocked"/>
                        <w:richText/>
                      </w:sdtPr>
                      <w:sdtContent>
                        <w:p w14:paraId="227E378E" w14:textId="22A463C5">
                          <w:pPr>
                            <w:tabs>
                              <w:tab w:val="left" w:pos="567"/>
                            </w:tabs>
                            <w:spacing w:line="276" w:lineRule="auto"/>
                            <w:ind w:firstLine="851"/>
                            <w:jc w:val="both"/>
                            <w:rPr>
                              <w:rFonts w:eastAsia="Calibri"/>
                              <w:b/>
                              <w:bCs/>
                              <w:szCs w:val="24"/>
                            </w:rPr>
                          </w:pPr>
                          <w:r>
                            <w:rPr>
                              <w:rFonts w:eastAsia="Calibri"/>
                              <w:szCs w:val="24"/>
                            </w:rPr>
                            <w:t>„</w:t>
                          </w:r>
                          <w:sdt>
                            <w:sdtPr>
                              <w:alias w:val="Numeris"/>
                              <w:tag w:val="nr_c7b52ce3896c4a42b6e99c2f8f896a34"/>
                              <w:lock w:val="sdtLocked"/>
                              <w:richText/>
                            </w:sdtPr>
                            <w:sdtContent>
                              <w:r>
                                <w:rPr>
                                  <w:rFonts w:eastAsia="Calibri"/>
                                  <w:b/>
                                  <w:bCs/>
                                  <w:szCs w:val="24"/>
                                </w:rPr>
                                <w:t>12</w:t>
                              </w:r>
                            </w:sdtContent>
                          </w:sdt>
                          <w:r>
                            <w:rPr>
                              <w:rFonts w:eastAsia="Calibri"/>
                              <w:b/>
                              <w:bCs/>
                              <w:szCs w:val="24"/>
                            </w:rPr>
                            <w:t xml:space="preserve">. Pripažintas puikus aplinkosauginis veiksmingumas – aplinkosauginis veiksmingumas, atitinkantis 2009 m. lapkričio 25 d. Europos Parlamento ir Tarybos reglamento </w:t>
                          </w:r>
                          <w:fldSimple w:instr="HYPERLINK http://eur-lex.europa.eu/legal-content/LIT/TXT/?uri=CELEX:32010R0066&amp;locale=lt \t _blank">
                            <w:r>
                              <w:rPr>
                                <w:rFonts w:eastAsia="Calibri"/>
                                <w:b/>
                                <w:bCs/>
                                <w:szCs w:val="24"/>
                                <w:u w:val="single"/>
                                <w:color w:val="0000FF" w:themeColor="hyperlink"/>
                              </w:rPr>
                              <w:t>(EB) Nr. 66/2010</w:t>
                            </w:r>
                          </w:fldSimple>
                          <w:r>
                            <w:rPr>
                              <w:rFonts w:eastAsia="Calibri"/>
                              <w:b/>
                              <w:bCs/>
                              <w:szCs w:val="24"/>
                            </w:rPr>
                            <w:t xml:space="preserve"> dėl ES ekologinio ženklo su visais pakeitimais reikalavimus, I tipo ekologinio ženklo reikalavimus pagal standartą LST EN ISO 14024 ar kitą </w:t>
                          </w:r>
                          <w:r>
                            <w:rPr>
                              <w:rFonts w:eastAsia="Calibri"/>
                              <w:b/>
                              <w:bCs/>
                              <w:szCs w:val="24"/>
                              <w:lang w:val="en-US"/>
                            </w:rPr>
                            <w:t xml:space="preserve">standarto EN ISO 14024 </w:t>
                          </w:r>
                          <w:r>
                            <w:rPr>
                              <w:rFonts w:eastAsia="Calibri"/>
                              <w:b/>
                              <w:bCs/>
                              <w:szCs w:val="24"/>
                            </w:rPr>
                            <w:t>perimtąjį standartą arba aukščiausią aplinkosauginį veiksmingumą pagal kitą taikomą Europos Sąjungos teisės aktą.</w:t>
                          </w:r>
                          <w:r>
                            <w:rPr>
                              <w:rFonts w:eastAsia="Calibri"/>
                              <w:szCs w:val="24"/>
                            </w:rPr>
                            <w:t>“</w:t>
                          </w:r>
                        </w:p>
                      </w:sdtContent>
                    </w:sdt>
                  </w:sdtContent>
                </w:sdt>
              </w:sdtContent>
            </w:sdt>
            <w:sdt>
              <w:sdtPr>
                <w:alias w:val="1 str. 9 d."/>
                <w:tag w:val="part_cd3a0a7a35ac49faba9825488c64d2a4"/>
                <w:lock w:val="sdtLocked"/>
                <w:richText/>
              </w:sdtPr>
              <w:sdtContent>
                <w:p w14:paraId="1FF34C6A" w14:textId="73CA9F52">
                  <w:pPr>
                    <w:tabs>
                      <w:tab w:val="left" w:pos="567"/>
                    </w:tabs>
                    <w:spacing w:line="276" w:lineRule="auto"/>
                    <w:ind w:firstLine="851"/>
                    <w:jc w:val="both"/>
                    <w:rPr>
                      <w:rFonts w:eastAsia="Calibri"/>
                      <w:szCs w:val="24"/>
                    </w:rPr>
                  </w:pPr>
                  <w:sdt>
                    <w:sdtPr>
                      <w:alias w:val="Numeris"/>
                      <w:tag w:val="nr_cd3a0a7a35ac49faba9825488c64d2a4"/>
                      <w:lock w:val="sdtLocked"/>
                      <w:richText/>
                    </w:sdtPr>
                    <w:sdtContent>
                      <w:r>
                        <w:rPr>
                          <w:rFonts w:eastAsia="Calibri"/>
                          <w:szCs w:val="24"/>
                        </w:rPr>
                        <w:t>9</w:t>
                      </w:r>
                    </w:sdtContent>
                  </w:sdt>
                  <w:r>
                    <w:rPr>
                      <w:rFonts w:eastAsia="Calibri"/>
                      <w:szCs w:val="24"/>
                    </w:rPr>
                    <w:t>. Buvusias 2 straipsnio 12–18 dalis laikyti atitinkamai 13–19 dalimis.</w:t>
                  </w:r>
                </w:p>
              </w:sdtContent>
            </w:sdt>
            <w:sdt>
              <w:sdtPr>
                <w:alias w:val="1 str. 10 d."/>
                <w:tag w:val="part_b7fd76d9706d41a684d2789c486a5099"/>
                <w:lock w:val="sdtLocked"/>
                <w:richText/>
              </w:sdtPr>
              <w:sdtContent>
                <w:p w14:paraId="0C82320A" w14:textId="0606A9D3">
                  <w:pPr>
                    <w:tabs>
                      <w:tab w:val="left" w:pos="567"/>
                    </w:tabs>
                    <w:spacing w:line="276" w:lineRule="auto"/>
                    <w:ind w:firstLine="851"/>
                    <w:jc w:val="both"/>
                    <w:rPr>
                      <w:rFonts w:eastAsia="Calibri"/>
                      <w:szCs w:val="24"/>
                    </w:rPr>
                  </w:pPr>
                  <w:sdt>
                    <w:sdtPr>
                      <w:alias w:val="Numeris"/>
                      <w:tag w:val="nr_b7fd76d9706d41a684d2789c486a5099"/>
                      <w:lock w:val="sdtLocked"/>
                      <w:richText/>
                    </w:sdtPr>
                    <w:sdtContent>
                      <w:r>
                        <w:rPr>
                          <w:rFonts w:eastAsia="Calibri"/>
                          <w:szCs w:val="24"/>
                        </w:rPr>
                        <w:t>10</w:t>
                      </w:r>
                    </w:sdtContent>
                  </w:sdt>
                  <w:r>
                    <w:rPr>
                      <w:rFonts w:eastAsia="Calibri"/>
                      <w:szCs w:val="24"/>
                    </w:rPr>
                    <w:t>. Papildyti 2 straipsnį nauja 16 dalimi:</w:t>
                  </w:r>
                </w:p>
                <w:sdt>
                  <w:sdtPr>
                    <w:alias w:val="citata"/>
                    <w:tag w:val="part_1c0cb6a2b2db45d98ef7e41544331ef7"/>
                    <w:lock w:val="sdtLocked"/>
                    <w:richText/>
                  </w:sdtPr>
                  <w:sdtContent>
                    <w:sdt>
                      <w:sdtPr>
                        <w:alias w:val="16 d."/>
                        <w:tag w:val="part_81098249a3bb4ee3be91fa24119208b5"/>
                        <w:lock w:val="sdtLocked"/>
                        <w:richText/>
                      </w:sdtPr>
                      <w:sdtContent>
                        <w:p w14:paraId="33D17242" w14:textId="68F10499">
                          <w:pPr>
                            <w:tabs>
                              <w:tab w:val="left" w:pos="567"/>
                            </w:tabs>
                            <w:spacing w:line="276" w:lineRule="auto"/>
                            <w:ind w:firstLine="851"/>
                            <w:jc w:val="both"/>
                            <w:rPr>
                              <w:rFonts w:eastAsia="Calibri"/>
                              <w:szCs w:val="24"/>
                            </w:rPr>
                          </w:pPr>
                          <w:r>
                            <w:rPr>
                              <w:rFonts w:eastAsia="Calibri"/>
                              <w:szCs w:val="24"/>
                            </w:rPr>
                            <w:t>„</w:t>
                          </w:r>
                          <w:sdt>
                            <w:sdtPr>
                              <w:alias w:val="Numeris"/>
                              <w:tag w:val="nr_81098249a3bb4ee3be91fa24119208b5"/>
                              <w:lock w:val="sdtLocked"/>
                              <w:richText/>
                            </w:sdtPr>
                            <w:sdtContent>
                              <w:r>
                                <w:rPr>
                                  <w:rFonts w:eastAsia="Calibri"/>
                                  <w:b/>
                                  <w:bCs/>
                                  <w:szCs w:val="24"/>
                                </w:rPr>
                                <w:t>16</w:t>
                              </w:r>
                            </w:sdtContent>
                          </w:sdt>
                          <w:r>
                            <w:rPr>
                              <w:rFonts w:eastAsia="Calibri"/>
                              <w:b/>
                              <w:bCs/>
                              <w:szCs w:val="24"/>
                            </w:rPr>
                            <w:t>. Tvarumo ženklas – savanoriškai naudojamas viešas ar privatus patikimumo, kokybės ar kitoks lygiavertis ženklas, kuriuo siekiama išskirti ir reklamuoti produktą, procesą, komercinės veiklos subjektą ar jo veiklą dėl aplinkosauginių ir (ar) socialinių savybių. Tvarumo ženklu nelaikomas ženklas, kurį naudoti privaloma pagal Europos Sąjungos ar Lietuvos Respublikos teisės aktus.</w:t>
                          </w:r>
                          <w:r>
                            <w:rPr>
                              <w:rFonts w:eastAsia="Calibri"/>
                              <w:szCs w:val="24"/>
                            </w:rPr>
                            <w:t>“</w:t>
                          </w:r>
                        </w:p>
                      </w:sdtContent>
                    </w:sdt>
                  </w:sdtContent>
                </w:sdt>
              </w:sdtContent>
            </w:sdt>
            <w:sdt>
              <w:sdtPr>
                <w:alias w:val="1 str. 11 d."/>
                <w:tag w:val="part_f69ff4ea7b78415bb92dd278a8209319"/>
                <w:lock w:val="sdtLocked"/>
                <w:richText/>
              </w:sdtPr>
              <w:sdtContent>
                <w:p w14:paraId="565B0D7A" w14:textId="4763813A">
                  <w:pPr>
                    <w:tabs>
                      <w:tab w:val="left" w:pos="567"/>
                    </w:tabs>
                    <w:spacing w:line="276" w:lineRule="auto"/>
                    <w:ind w:firstLine="851"/>
                    <w:jc w:val="both"/>
                    <w:rPr>
                      <w:rFonts w:eastAsia="Calibri"/>
                      <w:szCs w:val="24"/>
                    </w:rPr>
                  </w:pPr>
                  <w:sdt>
                    <w:sdtPr>
                      <w:alias w:val="Numeris"/>
                      <w:tag w:val="nr_f69ff4ea7b78415bb92dd278a8209319"/>
                      <w:lock w:val="sdtLocked"/>
                      <w:richText/>
                    </w:sdtPr>
                    <w:sdtContent>
                      <w:r>
                        <w:rPr>
                          <w:rFonts w:eastAsia="Calibri"/>
                          <w:szCs w:val="24"/>
                        </w:rPr>
                        <w:t>11</w:t>
                      </w:r>
                    </w:sdtContent>
                  </w:sdt>
                  <w:r>
                    <w:rPr>
                      <w:rFonts w:eastAsia="Calibri"/>
                      <w:szCs w:val="24"/>
                    </w:rPr>
                    <w:t>. Papildyti 2 straipsnį nauja 17 dalimi:</w:t>
                  </w:r>
                </w:p>
                <w:sdt>
                  <w:sdtPr>
                    <w:alias w:val="citata"/>
                    <w:tag w:val="part_350d331c1f47490c8af16aaf7be11c3b"/>
                    <w:lock w:val="sdtLocked"/>
                    <w:richText/>
                  </w:sdtPr>
                  <w:sdtContent>
                    <w:sdt>
                      <w:sdtPr>
                        <w:alias w:val="17 d."/>
                        <w:tag w:val="part_19a9f844af964b069207039fb86e8aca"/>
                        <w:lock w:val="sdtLocked"/>
                        <w:richText/>
                      </w:sdtPr>
                      <w:sdtContent>
                        <w:p w14:paraId="7E20D550" w14:textId="2EAD38D9">
                          <w:pPr>
                            <w:tabs>
                              <w:tab w:val="left" w:pos="567"/>
                            </w:tabs>
                            <w:spacing w:line="276" w:lineRule="auto"/>
                            <w:ind w:firstLine="851"/>
                            <w:jc w:val="both"/>
                            <w:rPr>
                              <w:rFonts w:eastAsia="Calibri"/>
                              <w:b/>
                              <w:bCs/>
                              <w:szCs w:val="24"/>
                            </w:rPr>
                          </w:pPr>
                          <w:r>
                            <w:rPr>
                              <w:rFonts w:eastAsia="Calibri"/>
                              <w:szCs w:val="24"/>
                            </w:rPr>
                            <w:t>„</w:t>
                          </w:r>
                          <w:sdt>
                            <w:sdtPr>
                              <w:alias w:val="Numeris"/>
                              <w:tag w:val="nr_19a9f844af964b069207039fb86e8aca"/>
                              <w:lock w:val="sdtLocked"/>
                              <w:richText/>
                            </w:sdtPr>
                            <w:sdtContent>
                              <w:r>
                                <w:rPr>
                                  <w:rFonts w:eastAsia="Calibri"/>
                                  <w:b/>
                                  <w:bCs/>
                                  <w:szCs w:val="24"/>
                                </w:rPr>
                                <w:t>17</w:t>
                              </w:r>
                            </w:sdtContent>
                          </w:sdt>
                          <w:r>
                            <w:rPr>
                              <w:rFonts w:eastAsia="Calibri"/>
                              <w:b/>
                              <w:bCs/>
                              <w:szCs w:val="24"/>
                            </w:rPr>
                            <w:t>. Tvarumo ženklo sertifikavimo sistema – trečiojo asmens patikrinimo sistema, kuria patvirtinama, kad produktas, procesas ar komercinės veiklos subjektas atitinka tvarumo ženklo naudojimo reikalavimus, kurie kartu su kitomis sąlygomis yra viešai prieinami, ir kuri atitinka visus šiuos kriterijus:</w:t>
                          </w:r>
                        </w:p>
                        <w:sdt>
                          <w:sdtPr>
                            <w:alias w:val="17 d. 1 p."/>
                            <w:tag w:val="part_74c2988d74cc410fb478b70ea307c297"/>
                            <w:lock w:val="sdtLocked"/>
                            <w:richText/>
                          </w:sdtPr>
                          <w:sdtContent>
                            <w:p w14:paraId="4CA44FA7" w14:textId="5D713B64">
                              <w:pPr>
                                <w:tabs>
                                  <w:tab w:val="left" w:pos="567"/>
                                </w:tabs>
                                <w:spacing w:line="276" w:lineRule="auto"/>
                                <w:ind w:firstLine="851"/>
                                <w:jc w:val="both"/>
                                <w:rPr>
                                  <w:rFonts w:eastAsia="Calibri"/>
                                  <w:b/>
                                  <w:bCs/>
                                  <w:szCs w:val="24"/>
                                </w:rPr>
                              </w:pPr>
                              <w:sdt>
                                <w:sdtPr>
                                  <w:alias w:val="Numeris"/>
                                  <w:tag w:val="nr_74c2988d74cc410fb478b70ea307c297"/>
                                  <w:lock w:val="sdtLocked"/>
                                  <w:richText/>
                                </w:sdtPr>
                                <w:sdtContent>
                                  <w:r>
                                    <w:rPr>
                                      <w:rFonts w:eastAsia="Calibri"/>
                                      <w:b/>
                                      <w:bCs/>
                                      <w:szCs w:val="24"/>
                                    </w:rPr>
                                    <w:t>1</w:t>
                                  </w:r>
                                </w:sdtContent>
                              </w:sdt>
                              <w:r>
                                <w:rPr>
                                  <w:rFonts w:eastAsia="Calibri"/>
                                  <w:b/>
                                  <w:bCs/>
                                  <w:szCs w:val="24"/>
                                </w:rPr>
                                <w:t>) sistema skaidriomis, sąžiningomis ir nediskriminacinėmis sąlygomis gali naudotis visi komercinės veiklos subjektai;</w:t>
                              </w:r>
                            </w:p>
                          </w:sdtContent>
                        </w:sdt>
                        <w:sdt>
                          <w:sdtPr>
                            <w:alias w:val="17 d. 2 p."/>
                            <w:tag w:val="part_bd8817fa5f15445b80896b0c6c8e889a"/>
                            <w:lock w:val="sdtLocked"/>
                            <w:richText/>
                          </w:sdtPr>
                          <w:sdtContent>
                            <w:p w14:paraId="5690A198" w14:textId="77777777">
                              <w:pPr>
                                <w:tabs>
                                  <w:tab w:val="left" w:pos="567"/>
                                </w:tabs>
                                <w:spacing w:line="276" w:lineRule="auto"/>
                                <w:ind w:firstLine="851"/>
                                <w:jc w:val="both"/>
                                <w:rPr>
                                  <w:rFonts w:eastAsia="Calibri"/>
                                  <w:b/>
                                  <w:bCs/>
                                  <w:szCs w:val="24"/>
                                </w:rPr>
                              </w:pPr>
                              <w:sdt>
                                <w:sdtPr>
                                  <w:alias w:val="Numeris"/>
                                  <w:tag w:val="nr_bd8817fa5f15445b80896b0c6c8e889a"/>
                                  <w:lock w:val="sdtLocked"/>
                                  <w:richText/>
                                </w:sdtPr>
                                <w:sdtContent>
                                  <w:r>
                                    <w:rPr>
                                      <w:rFonts w:eastAsia="Calibri"/>
                                      <w:b/>
                                      <w:bCs/>
                                      <w:szCs w:val="24"/>
                                    </w:rPr>
                                    <w:t>2</w:t>
                                  </w:r>
                                </w:sdtContent>
                              </w:sdt>
                              <w:r>
                                <w:rPr>
                                  <w:rFonts w:eastAsia="Calibri"/>
                                  <w:b/>
                                  <w:bCs/>
                                  <w:szCs w:val="24"/>
                                </w:rPr>
                                <w:t>) sistemos reikalavimus nustato sistemos savininkas, konsultuodamasis su ekspertais ir suinteresuotaisiais subjektais;</w:t>
                              </w:r>
                            </w:p>
                          </w:sdtContent>
                        </w:sdt>
                        <w:sdt>
                          <w:sdtPr>
                            <w:alias w:val="17 d. 3 p."/>
                            <w:tag w:val="part_a41aae67a6d94f8bb7a3d3b5f1ef1b41"/>
                            <w:lock w:val="sdtLocked"/>
                            <w:richText/>
                          </w:sdtPr>
                          <w:sdtContent>
                            <w:p w14:paraId="05941B97" w14:textId="23A3DD48">
                              <w:pPr>
                                <w:tabs>
                                  <w:tab w:val="left" w:pos="567"/>
                                </w:tabs>
                                <w:spacing w:line="276" w:lineRule="auto"/>
                                <w:ind w:firstLine="851"/>
                                <w:jc w:val="both"/>
                                <w:rPr>
                                  <w:rFonts w:eastAsia="Calibri"/>
                                  <w:b/>
                                  <w:bCs/>
                                  <w:szCs w:val="24"/>
                                </w:rPr>
                              </w:pPr>
                              <w:sdt>
                                <w:sdtPr>
                                  <w:alias w:val="Numeris"/>
                                  <w:tag w:val="nr_a41aae67a6d94f8bb7a3d3b5f1ef1b41"/>
                                  <w:lock w:val="sdtLocked"/>
                                  <w:richText/>
                                </w:sdtPr>
                                <w:sdtContent>
                                  <w:r>
                                    <w:rPr>
                                      <w:rFonts w:eastAsia="Calibri"/>
                                      <w:b/>
                                      <w:bCs/>
                                      <w:szCs w:val="24"/>
                                    </w:rPr>
                                    <w:t>3</w:t>
                                  </w:r>
                                </w:sdtContent>
                              </w:sdt>
                              <w:r>
                                <w:rPr>
                                  <w:rFonts w:eastAsia="Calibri"/>
                                  <w:b/>
                                  <w:bCs/>
                                  <w:szCs w:val="24"/>
                                </w:rPr>
                                <w:t>) sistemoje nustatytos procedūros, taikomos sistemos reikalavimų nesilaikymo atveju, numatant leidimo komercinės veiklos subjektui naudoti tvarumo ženklą panaikinimą ar sustabdymą;</w:t>
                              </w:r>
                            </w:p>
                          </w:sdtContent>
                        </w:sdt>
                        <w:sdt>
                          <w:sdtPr>
                            <w:alias w:val="17 d. 4 p."/>
                            <w:tag w:val="part_a103c048ca4546a8b3577c2ac04d7885"/>
                            <w:lock w:val="sdtLocked"/>
                            <w:richText/>
                          </w:sdtPr>
                          <w:sdtContent>
                            <w:p w14:paraId="1DF31B64" w14:textId="108C96A7">
                              <w:pPr>
                                <w:tabs>
                                  <w:tab w:val="left" w:pos="567"/>
                                </w:tabs>
                                <w:spacing w:line="276" w:lineRule="auto"/>
                                <w:ind w:firstLine="851"/>
                                <w:jc w:val="both"/>
                                <w:rPr>
                                  <w:rFonts w:eastAsia="Calibri"/>
                                  <w:szCs w:val="24"/>
                                </w:rPr>
                              </w:pPr>
                              <w:sdt>
                                <w:sdtPr>
                                  <w:alias w:val="Numeris"/>
                                  <w:tag w:val="nr_a103c048ca4546a8b3577c2ac04d7885"/>
                                  <w:lock w:val="sdtLocked"/>
                                  <w:richText/>
                                </w:sdtPr>
                                <w:sdtContent>
                                  <w:r>
                                    <w:rPr>
                                      <w:rFonts w:eastAsia="Calibri"/>
                                      <w:b/>
                                      <w:bCs/>
                                      <w:szCs w:val="24"/>
                                    </w:rPr>
                                    <w:t>4</w:t>
                                  </w:r>
                                </w:sdtContent>
                              </w:sdt>
                              <w:r>
                                <w:rPr>
                                  <w:rFonts w:eastAsia="Calibri"/>
                                  <w:b/>
                                  <w:bCs/>
                                  <w:szCs w:val="24"/>
                                </w:rPr>
                                <w:t>) komercinės veiklos subjekto atitikties sistemos reikalavimams stebėsenai taikoma objektyvi procedūra ir ją atlieka trečiasis asmuo, kurio kompetencija ir nepriklausomumas nuo sistemos savininko ir komercinės veiklos subjekto grindžiami tarptautiniais, Europos Sąjungos ar nacionaliniais standartais ir procedūromis.</w:t>
                              </w:r>
                              <w:r>
                                <w:rPr>
                                  <w:rFonts w:eastAsia="Calibri"/>
                                  <w:szCs w:val="24"/>
                                </w:rPr>
                                <w:t>“</w:t>
                              </w:r>
                            </w:p>
                          </w:sdtContent>
                        </w:sdt>
                      </w:sdtContent>
                    </w:sdt>
                  </w:sdtContent>
                </w:sdt>
              </w:sdtContent>
            </w:sdt>
            <w:sdt>
              <w:sdtPr>
                <w:alias w:val="1 str. 12 d."/>
                <w:tag w:val="part_36fd3531174e4a9b8900ee46ba1cb8c8"/>
                <w:lock w:val="sdtLocked"/>
                <w:richText/>
              </w:sdtPr>
              <w:sdtContent>
                <w:p w14:paraId="02FD9045" w14:textId="1F52C104">
                  <w:pPr>
                    <w:tabs>
                      <w:tab w:val="left" w:pos="567"/>
                    </w:tabs>
                    <w:spacing w:line="276" w:lineRule="auto"/>
                    <w:ind w:firstLine="851"/>
                    <w:jc w:val="both"/>
                    <w:rPr>
                      <w:rFonts w:eastAsia="Calibri"/>
                      <w:b/>
                      <w:bCs/>
                      <w:szCs w:val="24"/>
                    </w:rPr>
                  </w:pPr>
                  <w:sdt>
                    <w:sdtPr>
                      <w:alias w:val="Numeris"/>
                      <w:tag w:val="nr_36fd3531174e4a9b8900ee46ba1cb8c8"/>
                      <w:lock w:val="sdtLocked"/>
                      <w:richText/>
                    </w:sdtPr>
                    <w:sdtContent>
                      <w:r>
                        <w:rPr>
                          <w:rFonts w:eastAsia="Calibri"/>
                          <w:szCs w:val="24"/>
                        </w:rPr>
                        <w:t>12</w:t>
                      </w:r>
                    </w:sdtContent>
                  </w:sdt>
                  <w:r>
                    <w:rPr>
                      <w:rFonts w:eastAsia="Calibri"/>
                      <w:szCs w:val="24"/>
                    </w:rPr>
                    <w:t>. Buvusias 2 straipsnio 16–19 dalis laikyti atitinkamai 18–21 dalimis.</w:t>
                  </w:r>
                </w:p>
              </w:sdtContent>
            </w:sdt>
            <w:sdt>
              <w:sdtPr>
                <w:alias w:val="1 str. 13 d."/>
                <w:tag w:val="part_1ec3cd29d2ce4051a44540217e0386fb"/>
                <w:lock w:val="sdtLocked"/>
                <w:richText/>
              </w:sdtPr>
              <w:sdtContent>
                <w:p w14:paraId="6410195B" w14:textId="7423156F">
                  <w:pPr>
                    <w:tabs>
                      <w:tab w:val="left" w:pos="567"/>
                    </w:tabs>
                    <w:spacing w:line="276" w:lineRule="auto"/>
                    <w:ind w:firstLine="851"/>
                    <w:jc w:val="both"/>
                    <w:rPr>
                      <w:rFonts w:eastAsia="Calibri"/>
                      <w:szCs w:val="24"/>
                    </w:rPr>
                  </w:pPr>
                  <w:sdt>
                    <w:sdtPr>
                      <w:alias w:val="Numeris"/>
                      <w:tag w:val="nr_1ec3cd29d2ce4051a44540217e0386fb"/>
                      <w:lock w:val="sdtLocked"/>
                      <w:richText/>
                    </w:sdtPr>
                    <w:sdtContent>
                      <w:r>
                        <w:rPr>
                          <w:rFonts w:eastAsia="Calibri"/>
                          <w:szCs w:val="24"/>
                        </w:rPr>
                        <w:t>13</w:t>
                      </w:r>
                    </w:sdtContent>
                  </w:sdt>
                  <w:r>
                    <w:rPr>
                      <w:rFonts w:eastAsia="Calibri"/>
                      <w:szCs w:val="24"/>
                    </w:rPr>
                    <w:t>. Pakeisti 21 dalį ir ją išdėstyti taip:</w:t>
                  </w:r>
                </w:p>
                <w:sdt>
                  <w:sdtPr>
                    <w:alias w:val="citata"/>
                    <w:tag w:val="part_6dc49a66fcd24dbdae263ad9a0ea6fbe"/>
                    <w:lock w:val="sdtLocked"/>
                    <w:richText/>
                  </w:sdtPr>
                  <w:sdtContent>
                    <w:sdt>
                      <w:sdtPr>
                        <w:alias w:val="21 d."/>
                        <w:tag w:val="part_e906f5acd22c4bceb3ebae41c0a7eaa0"/>
                        <w:lock w:val="sdtLocked"/>
                        <w:richText/>
                      </w:sdtPr>
                      <w:sdtContent>
                        <w:p w14:paraId="23F750F5" w14:textId="4AF0485F">
                          <w:pPr>
                            <w:tabs>
                              <w:tab w:val="left" w:pos="567"/>
                            </w:tabs>
                            <w:spacing w:line="276" w:lineRule="auto"/>
                            <w:ind w:firstLine="851"/>
                            <w:jc w:val="both"/>
                            <w:rPr>
                              <w:rFonts w:eastAsia="Calibri"/>
                              <w:szCs w:val="24"/>
                            </w:rPr>
                          </w:pPr>
                          <w:r>
                            <w:rPr>
                              <w:rFonts w:eastAsia="Calibri"/>
                              <w:bCs/>
                              <w:szCs w:val="24"/>
                            </w:rPr>
                            <w:t>„</w:t>
                          </w:r>
                          <w:sdt>
                            <w:sdtPr>
                              <w:alias w:val="Numeris"/>
                              <w:tag w:val="nr_e906f5acd22c4bceb3ebae41c0a7eaa0"/>
                              <w:lock w:val="sdtLocked"/>
                              <w:richText/>
                            </w:sdtPr>
                            <w:sdtContent>
                              <w:r>
                                <w:rPr>
                                  <w:rFonts w:eastAsia="Calibri"/>
                                  <w:bCs/>
                                  <w:szCs w:val="24"/>
                                </w:rPr>
                                <w:t>21</w:t>
                              </w:r>
                            </w:sdtContent>
                          </w:sdt>
                          <w:r>
                            <w:rPr>
                              <w:rFonts w:eastAsia="Calibri"/>
                              <w:bCs/>
                              <w:szCs w:val="24"/>
                            </w:rPr>
                            <w:t>. Šiame įstatyme vartojamos sąvokos „elektroninės prekyvietės paslauga“, „elektroninės prekyvietės paslaugos teikėjas“</w:t>
                          </w:r>
                          <w:r>
                            <w:rPr>
                              <w:b/>
                              <w:color w:val="000000"/>
                              <w:szCs w:val="24"/>
                            </w:rPr>
                            <w:t>,</w:t>
                          </w:r>
                          <w:r>
                            <w:rPr>
                              <w:rFonts w:eastAsia="Calibri"/>
                              <w:bCs/>
                              <w:szCs w:val="24"/>
                            </w:rPr>
                            <w:t xml:space="preserve"> </w:t>
                          </w:r>
                          <w:r>
                            <w:rPr>
                              <w:b/>
                              <w:color w:val="000000"/>
                              <w:szCs w:val="24"/>
                            </w:rPr>
                            <w:t>„funkcionalumas“, „</w:t>
                          </w:r>
                          <w:r>
                            <w:rPr>
                              <w:rFonts w:eastAsia="Calibri"/>
                              <w:b/>
                              <w:szCs w:val="24"/>
                            </w:rPr>
                            <w:t>patvarumas“,</w:t>
                          </w:r>
                          <w:r>
                            <w:rPr>
                              <w:b/>
                              <w:color w:val="000000"/>
                              <w:szCs w:val="24"/>
                            </w:rPr>
                            <w:t xml:space="preserve"> „prekė“ </w:t>
                          </w:r>
                          <w:r>
                            <w:rPr>
                              <w:rFonts w:eastAsia="Calibri"/>
                              <w:bCs/>
                              <w:szCs w:val="24"/>
                            </w:rPr>
                            <w:t xml:space="preserve">ir „produktų reitingas“ yra suprantamos taip, kaip </w:t>
                          </w:r>
                          <w:r>
                            <w:rPr>
                              <w:rFonts w:eastAsia="Calibri"/>
                              <w:bCs/>
                              <w:strike/>
                              <w:szCs w:val="24"/>
                            </w:rPr>
                            <w:t>jos apibrėžtos</w:t>
                          </w:r>
                          <w:r>
                            <w:rPr>
                              <w:rFonts w:eastAsia="Calibri"/>
                              <w:bCs/>
                              <w:szCs w:val="24"/>
                            </w:rPr>
                            <w:t xml:space="preserve"> </w:t>
                          </w:r>
                          <w:r>
                            <w:rPr>
                              <w:rFonts w:eastAsia="Calibri"/>
                              <w:b/>
                              <w:szCs w:val="24"/>
                            </w:rPr>
                            <w:t>apibrėžiamos</w:t>
                          </w:r>
                          <w:r>
                            <w:rPr>
                              <w:rFonts w:eastAsia="Calibri"/>
                              <w:bCs/>
                              <w:szCs w:val="24"/>
                            </w:rPr>
                            <w:t xml:space="preserve"> </w:t>
                          </w:r>
                          <w:r>
                            <w:rPr>
                              <w:rFonts w:eastAsia="Calibri"/>
                              <w:bCs/>
                              <w:strike/>
                              <w:szCs w:val="24"/>
                            </w:rPr>
                            <w:t>Lietuvos Respublikos civiliniame</w:t>
                          </w:r>
                          <w:r>
                            <w:rPr>
                              <w:rFonts w:eastAsia="Calibri"/>
                              <w:bCs/>
                              <w:szCs w:val="24"/>
                            </w:rPr>
                            <w:t xml:space="preserve"> </w:t>
                          </w:r>
                          <w:r>
                            <w:rPr>
                              <w:rFonts w:eastAsia="Calibri"/>
                              <w:b/>
                              <w:szCs w:val="24"/>
                            </w:rPr>
                            <w:t>Civiliniame</w:t>
                          </w:r>
                          <w:r>
                            <w:rPr>
                              <w:rFonts w:eastAsia="Calibri"/>
                              <w:bCs/>
                              <w:szCs w:val="24"/>
                            </w:rPr>
                            <w:t xml:space="preserve"> kodekse.</w:t>
                          </w:r>
                          <w:r>
                            <w:rPr>
                              <w:bCs/>
                              <w:color w:val="000000"/>
                              <w:szCs w:val="24"/>
                            </w:rPr>
                            <w:t>“</w:t>
                          </w:r>
                        </w:p>
                        <w:p w14:paraId="61E99FCB" w14:textId="77777777">
                          <w:pPr>
                            <w:tabs>
                              <w:tab w:val="left" w:pos="567"/>
                            </w:tabs>
                            <w:spacing w:line="276" w:lineRule="auto"/>
                            <w:ind w:firstLine="851"/>
                            <w:jc w:val="both"/>
                            <w:rPr>
                              <w:rFonts w:eastAsia="Calibri"/>
                              <w:szCs w:val="24"/>
                            </w:rPr>
                          </w:pPr>
                        </w:p>
                      </w:sdtContent>
                    </w:sdt>
                  </w:sdtContent>
                </w:sdt>
              </w:sdtContent>
            </w:sdt>
          </w:sdtContent>
        </w:sdt>
        <w:sdt>
          <w:sdtPr>
            <w:alias w:val="2 str."/>
            <w:tag w:val="part_e216540534944832825cc6bf80f4090b"/>
            <w:lock w:val="sdtLocked"/>
            <w:richText/>
          </w:sdtPr>
          <w:sdtContent>
            <w:p w14:paraId="5AA411F3" w14:textId="77777777">
              <w:pPr>
                <w:tabs>
                  <w:tab w:val="left" w:pos="567"/>
                </w:tabs>
                <w:spacing w:line="276" w:lineRule="auto"/>
                <w:ind w:firstLine="851"/>
                <w:jc w:val="both"/>
                <w:rPr>
                  <w:rFonts w:eastAsia="Calibri"/>
                  <w:b/>
                  <w:szCs w:val="24"/>
                </w:rPr>
              </w:pPr>
              <w:sdt>
                <w:sdtPr>
                  <w:alias w:val="Numeris"/>
                  <w:tag w:val="nr_e216540534944832825cc6bf80f4090b"/>
                  <w:lock w:val="sdtLocked"/>
                  <w:richText/>
                </w:sdtPr>
                <w:sdtContent>
                  <w:r>
                    <w:rPr>
                      <w:rFonts w:eastAsia="Calibri"/>
                      <w:b/>
                      <w:szCs w:val="24"/>
                    </w:rPr>
                    <w:t>2</w:t>
                  </w:r>
                </w:sdtContent>
              </w:sdt>
              <w:r>
                <w:rPr>
                  <w:rFonts w:eastAsia="Calibri"/>
                  <w:b/>
                  <w:szCs w:val="24"/>
                </w:rPr>
                <w:t xml:space="preserve"> straipsnis. </w:t>
              </w:r>
              <w:sdt>
                <w:sdtPr>
                  <w:alias w:val="Pavadinimas"/>
                  <w:tag w:val="title_e216540534944832825cc6bf80f4090b"/>
                  <w:lock w:val="sdtLocked"/>
                  <w:richText/>
                </w:sdtPr>
                <w:sdtContent>
                  <w:r>
                    <w:rPr>
                      <w:rFonts w:eastAsia="Calibri"/>
                      <w:b/>
                      <w:szCs w:val="24"/>
                    </w:rPr>
                    <w:t>5 straipsnio pakeitimas</w:t>
                  </w:r>
                </w:sdtContent>
              </w:sdt>
            </w:p>
            <w:sdt>
              <w:sdtPr>
                <w:alias w:val="2 str. 1 d."/>
                <w:tag w:val="part_a1ff7cd434ba46fbb19a8469b10f2213"/>
                <w:lock w:val="sdtLocked"/>
                <w:richText/>
              </w:sdtPr>
              <w:sdtContent>
                <w:p w14:paraId="6DB1E8BF" w14:textId="2B5BE701">
                  <w:pPr>
                    <w:tabs>
                      <w:tab w:val="left" w:pos="567"/>
                    </w:tabs>
                    <w:spacing w:line="276" w:lineRule="auto"/>
                    <w:ind w:firstLine="851"/>
                    <w:jc w:val="both"/>
                    <w:rPr>
                      <w:rFonts w:eastAsia="Calibri"/>
                      <w:szCs w:val="24"/>
                    </w:rPr>
                  </w:pPr>
                  <w:sdt>
                    <w:sdtPr>
                      <w:alias w:val="Numeris"/>
                      <w:tag w:val="nr_a1ff7cd434ba46fbb19a8469b10f2213"/>
                      <w:lock w:val="sdtLocked"/>
                      <w:richText/>
                    </w:sdtPr>
                    <w:sdtContent>
                      <w:r>
                        <w:rPr>
                          <w:rFonts w:eastAsia="Calibri"/>
                          <w:szCs w:val="24"/>
                        </w:rPr>
                        <w:t>1</w:t>
                      </w:r>
                    </w:sdtContent>
                  </w:sdt>
                  <w:r>
                    <w:rPr>
                      <w:rFonts w:eastAsia="Calibri"/>
                      <w:szCs w:val="24"/>
                    </w:rPr>
                    <w:t>. Pakeisti 5 straipsnio 1 dalies 2 punktą ir jį išdėstyti taip:</w:t>
                  </w:r>
                </w:p>
                <w:sdt>
                  <w:sdtPr>
                    <w:alias w:val="citata"/>
                    <w:tag w:val="part_b53e5e1095994bb08259c6e66567a713"/>
                    <w:lock w:val="sdtLocked"/>
                    <w:richText/>
                  </w:sdtPr>
                  <w:sdtContent>
                    <w:sdt>
                      <w:sdtPr>
                        <w:alias w:val="2 p."/>
                        <w:tag w:val="part_717c7c3769624a07928deb8bf2049ad4"/>
                        <w:lock w:val="sdtLocked"/>
                        <w:richText/>
                      </w:sdtPr>
                      <w:sdtContent>
                        <w:p w14:paraId="5C8FB429" w14:textId="2CD9B529">
                          <w:pPr>
                            <w:tabs>
                              <w:tab w:val="left" w:pos="567"/>
                            </w:tabs>
                            <w:spacing w:line="276" w:lineRule="auto"/>
                            <w:ind w:firstLine="851"/>
                            <w:jc w:val="both"/>
                            <w:rPr>
                              <w:rFonts w:eastAsia="Calibri"/>
                              <w:szCs w:val="24"/>
                            </w:rPr>
                          </w:pPr>
                          <w:r>
                            <w:rPr>
                              <w:rFonts w:eastAsia="Calibri"/>
                              <w:szCs w:val="24"/>
                            </w:rPr>
                            <w:t>„</w:t>
                          </w:r>
                          <w:sdt>
                            <w:sdtPr>
                              <w:alias w:val="Numeris"/>
                              <w:tag w:val="nr_717c7c3769624a07928deb8bf2049ad4"/>
                              <w:lock w:val="sdtLocked"/>
                              <w:richText/>
                            </w:sdtPr>
                            <w:sdtContent>
                              <w:r>
                                <w:rPr>
                                  <w:rFonts w:eastAsia="Calibri"/>
                                  <w:szCs w:val="24"/>
                                </w:rPr>
                                <w:t>2</w:t>
                              </w:r>
                            </w:sdtContent>
                          </w:sdt>
                          <w:r>
                            <w:rPr>
                              <w:rFonts w:eastAsia="Calibri"/>
                              <w:szCs w:val="24"/>
                            </w:rPr>
                            <w:t xml:space="preserve">) pagrindinių produkto savybių, pavyzdžiui, prieinamumo, naudingumo, pavojingumo, atlikimo, sudėties, </w:t>
                          </w:r>
                          <w:r>
                            <w:rPr>
                              <w:rFonts w:eastAsia="Calibri"/>
                              <w:b/>
                              <w:bCs/>
                              <w:szCs w:val="24"/>
                            </w:rPr>
                            <w:t xml:space="preserve">aplinkosauginių arba socialinių savybių, </w:t>
                          </w:r>
                          <w:r>
                            <w:rPr>
                              <w:rFonts w:eastAsia="Calibri"/>
                              <w:szCs w:val="24"/>
                            </w:rPr>
                            <w:t xml:space="preserve">priedų, </w:t>
                          </w:r>
                          <w:r>
                            <w:rPr>
                              <w:rFonts w:eastAsia="Calibri"/>
                              <w:b/>
                              <w:bCs/>
                              <w:szCs w:val="24"/>
                            </w:rPr>
                            <w:t>žiediškumo aspektų, pavyzdžiui, patvarumo, taisomumo ar perdirbamumo, vartotojui teikiamo garantinio aptarnavimo,</w:t>
                          </w:r>
                          <w:r>
                            <w:rPr>
                              <w:rFonts w:eastAsia="Calibri"/>
                              <w:szCs w:val="24"/>
                            </w:rPr>
                            <w:t xml:space="preserve"> </w:t>
                          </w:r>
                          <w:r>
                            <w:rPr>
                              <w:rFonts w:eastAsia="Calibri"/>
                              <w:strike/>
                              <w:szCs w:val="24"/>
                            </w:rPr>
                            <w:t>pagalbos ir</w:t>
                          </w:r>
                          <w:r>
                            <w:rPr>
                              <w:rFonts w:eastAsia="Calibri"/>
                              <w:szCs w:val="24"/>
                            </w:rPr>
                            <w:t xml:space="preserve"> skundų nagrinėjimo </w:t>
                          </w:r>
                          <w:r>
                            <w:rPr>
                              <w:rFonts w:eastAsia="Calibri"/>
                              <w:strike/>
                              <w:szCs w:val="24"/>
                            </w:rPr>
                            <w:t>vartotojui įsigijus produktą</w:t>
                          </w:r>
                          <w:r>
                            <w:rPr>
                              <w:rFonts w:eastAsia="Calibri"/>
                              <w:szCs w:val="24"/>
                            </w:rPr>
                            <w:t xml:space="preserve">, pagaminimo ar pateikimo metodo ir datos, pristatymo, tinkamumo paskirčiai, vartojimo (naudojimo) sąlygų, kiekio, techninių reikalavimų, geografinės arba komercinės kilmės, rezultatų, kurių galima tikėtis jį vartojant (naudojant), arba produkto bandymų ar patikrų </w:t>
                          </w:r>
                          <w:r>
                            <w:rPr>
                              <w:rFonts w:eastAsia="Calibri"/>
                              <w:b/>
                              <w:bCs/>
                              <w:szCs w:val="24"/>
                            </w:rPr>
                            <w:t>esminių bruožų</w:t>
                          </w:r>
                          <w:r>
                            <w:rPr>
                              <w:rFonts w:eastAsia="Calibri"/>
                              <w:szCs w:val="24"/>
                            </w:rPr>
                            <w:t xml:space="preserve"> </w:t>
                          </w:r>
                          <w:r>
                            <w:rPr>
                              <w:rFonts w:eastAsia="Calibri"/>
                              <w:b/>
                              <w:bCs/>
                              <w:szCs w:val="24"/>
                            </w:rPr>
                            <w:t>ir</w:t>
                          </w:r>
                          <w:r>
                            <w:rPr>
                              <w:rFonts w:eastAsia="Calibri"/>
                              <w:szCs w:val="24"/>
                            </w:rPr>
                            <w:t xml:space="preserve"> rezultatų;“. </w:t>
                          </w:r>
                        </w:p>
                      </w:sdtContent>
                    </w:sdt>
                  </w:sdtContent>
                </w:sdt>
              </w:sdtContent>
            </w:sdt>
            <w:sdt>
              <w:sdtPr>
                <w:alias w:val="2 str. 2 d."/>
                <w:tag w:val="part_d2ac8ba0574a4f759dd298b8dc54ec58"/>
                <w:lock w:val="sdtLocked"/>
                <w:richText/>
              </w:sdtPr>
              <w:sdtContent>
                <w:p w14:paraId="0E17DD26" w14:textId="45B290B6">
                  <w:pPr>
                    <w:tabs>
                      <w:tab w:val="left" w:pos="567"/>
                    </w:tabs>
                    <w:spacing w:line="276" w:lineRule="auto"/>
                    <w:ind w:firstLine="851"/>
                    <w:jc w:val="both"/>
                    <w:rPr>
                      <w:rFonts w:eastAsia="Calibri"/>
                      <w:szCs w:val="24"/>
                    </w:rPr>
                  </w:pPr>
                  <w:sdt>
                    <w:sdtPr>
                      <w:alias w:val="Numeris"/>
                      <w:tag w:val="nr_d2ac8ba0574a4f759dd298b8dc54ec58"/>
                      <w:lock w:val="sdtLocked"/>
                      <w:richText/>
                    </w:sdtPr>
                    <w:sdtContent>
                      <w:r>
                        <w:rPr>
                          <w:rFonts w:eastAsia="Calibri"/>
                          <w:szCs w:val="24"/>
                        </w:rPr>
                        <w:t>2</w:t>
                      </w:r>
                    </w:sdtContent>
                  </w:sdt>
                  <w:r>
                    <w:rPr>
                      <w:rFonts w:eastAsia="Calibri"/>
                      <w:szCs w:val="24"/>
                    </w:rPr>
                    <w:t>. Papildyti 2 dalį 4 punktu:</w:t>
                  </w:r>
                </w:p>
                <w:sdt>
                  <w:sdtPr>
                    <w:alias w:val="citata"/>
                    <w:tag w:val="part_7c827be1243a41d5aa075aaf472095fc"/>
                    <w:lock w:val="sdtLocked"/>
                    <w:richText/>
                  </w:sdtPr>
                  <w:sdtContent>
                    <w:sdt>
                      <w:sdtPr>
                        <w:alias w:val="4 p."/>
                        <w:tag w:val="part_e12077fd550345d99dae842d029fc849"/>
                        <w:lock w:val="sdtLocked"/>
                        <w:richText/>
                      </w:sdtPr>
                      <w:sdtContent>
                        <w:p w14:paraId="6B1E38F5" w14:textId="5AE8DFB6">
                          <w:pPr>
                            <w:tabs>
                              <w:tab w:val="left" w:pos="567"/>
                            </w:tabs>
                            <w:spacing w:line="276" w:lineRule="auto"/>
                            <w:ind w:firstLine="851"/>
                            <w:jc w:val="both"/>
                            <w:rPr>
                              <w:rFonts w:eastAsia="Calibri"/>
                              <w:b/>
                              <w:bCs/>
                              <w:szCs w:val="24"/>
                            </w:rPr>
                          </w:pPr>
                          <w:r>
                            <w:rPr>
                              <w:rFonts w:eastAsia="Calibri"/>
                              <w:szCs w:val="24"/>
                            </w:rPr>
                            <w:t>„</w:t>
                          </w:r>
                          <w:sdt>
                            <w:sdtPr>
                              <w:alias w:val="Numeris"/>
                              <w:tag w:val="nr_e12077fd550345d99dae842d029fc849"/>
                              <w:lock w:val="sdtLocked"/>
                              <w:richText/>
                            </w:sdtPr>
                            <w:sdtContent>
                              <w:r>
                                <w:rPr>
                                  <w:rFonts w:eastAsia="Calibri"/>
                                  <w:b/>
                                  <w:bCs/>
                                  <w:szCs w:val="24"/>
                                </w:rPr>
                                <w:t>4</w:t>
                              </w:r>
                            </w:sdtContent>
                          </w:sdt>
                          <w:r>
                            <w:rPr>
                              <w:rFonts w:eastAsia="Calibri"/>
                              <w:b/>
                              <w:bCs/>
                              <w:szCs w:val="24"/>
                            </w:rPr>
                            <w:t>) ekologiškumo teiginio, susijusio su būsimu aplinkosauginiu veiksmingumu, skelbimą nenustačius aiškių, objektyvių, viešai prieinamų ir patikrinamų įsipareigojimų, nustatytų išsamiame ir realistiškame įgyvendinimo plane, į kurį įtraukti išmatuojami ir per nustatytą laiką įvykdytini tikslai ir kiti atitinkami elementai, būtini jo įgyvendinimui užtikrinti, pavyzdžiui, išteklių skyrimas, ir kurį reguliariai tikrina nepriklausomas trečiojo asmens ekspertas, kurio išvados pateikiamos vartotojams;</w:t>
                          </w:r>
                          <w:r>
                            <w:rPr>
                              <w:rFonts w:eastAsia="Calibri"/>
                              <w:szCs w:val="24"/>
                            </w:rPr>
                            <w:t>“.</w:t>
                          </w:r>
                        </w:p>
                      </w:sdtContent>
                    </w:sdt>
                  </w:sdtContent>
                </w:sdt>
              </w:sdtContent>
            </w:sdt>
            <w:sdt>
              <w:sdtPr>
                <w:alias w:val="2 str. 3 d."/>
                <w:tag w:val="part_4f7c6d9b67fa4871a5ceb0f3e1684213"/>
                <w:lock w:val="sdtLocked"/>
                <w:richText/>
              </w:sdtPr>
              <w:sdtContent>
                <w:p w14:paraId="396E2E2C" w14:textId="697CD7DB">
                  <w:pPr>
                    <w:tabs>
                      <w:tab w:val="left" w:pos="567"/>
                    </w:tabs>
                    <w:spacing w:line="276" w:lineRule="auto"/>
                    <w:ind w:firstLine="851"/>
                    <w:jc w:val="both"/>
                    <w:rPr>
                      <w:rFonts w:eastAsia="Calibri"/>
                      <w:szCs w:val="24"/>
                    </w:rPr>
                  </w:pPr>
                  <w:sdt>
                    <w:sdtPr>
                      <w:alias w:val="Numeris"/>
                      <w:tag w:val="nr_4f7c6d9b67fa4871a5ceb0f3e1684213"/>
                      <w:lock w:val="sdtLocked"/>
                      <w:richText/>
                    </w:sdtPr>
                    <w:sdtContent>
                      <w:r>
                        <w:rPr>
                          <w:rFonts w:eastAsia="Calibri"/>
                          <w:szCs w:val="24"/>
                        </w:rPr>
                        <w:t>3</w:t>
                      </w:r>
                    </w:sdtContent>
                  </w:sdt>
                  <w:r>
                    <w:rPr>
                      <w:rFonts w:eastAsia="Calibri"/>
                      <w:szCs w:val="24"/>
                    </w:rPr>
                    <w:t>. Papildyti 2 dalį 5 punktu:</w:t>
                  </w:r>
                </w:p>
                <w:sdt>
                  <w:sdtPr>
                    <w:alias w:val="citata"/>
                    <w:tag w:val="part_b2799237fe434fc79a20c6da1014ae88"/>
                    <w:lock w:val="sdtLocked"/>
                    <w:richText/>
                  </w:sdtPr>
                  <w:sdtContent>
                    <w:sdt>
                      <w:sdtPr>
                        <w:alias w:val="5 p."/>
                        <w:tag w:val="part_bcee560ead5c48ccbe22f5d501146564"/>
                        <w:lock w:val="sdtLocked"/>
                        <w:richText/>
                      </w:sdtPr>
                      <w:sdtContent>
                        <w:p w14:paraId="0DD94798" w14:textId="2B257B3E">
                          <w:pPr>
                            <w:tabs>
                              <w:tab w:val="left" w:pos="567"/>
                            </w:tabs>
                            <w:spacing w:line="276" w:lineRule="auto"/>
                            <w:ind w:firstLine="851"/>
                            <w:jc w:val="both"/>
                            <w:rPr>
                              <w:rFonts w:eastAsia="Calibri"/>
                              <w:b/>
                              <w:bCs/>
                              <w:szCs w:val="24"/>
                            </w:rPr>
                          </w:pPr>
                          <w:r>
                            <w:rPr>
                              <w:rFonts w:eastAsia="Calibri"/>
                              <w:szCs w:val="24"/>
                            </w:rPr>
                            <w:t>„</w:t>
                          </w:r>
                          <w:sdt>
                            <w:sdtPr>
                              <w:alias w:val="Numeris"/>
                              <w:tag w:val="nr_bcee560ead5c48ccbe22f5d501146564"/>
                              <w:lock w:val="sdtLocked"/>
                              <w:richText/>
                            </w:sdtPr>
                            <w:sdtContent>
                              <w:r>
                                <w:rPr>
                                  <w:rFonts w:eastAsia="Calibri"/>
                                  <w:b/>
                                  <w:bCs/>
                                  <w:szCs w:val="24"/>
                                </w:rPr>
                                <w:t>5</w:t>
                              </w:r>
                            </w:sdtContent>
                          </w:sdt>
                          <w:r>
                            <w:rPr>
                              <w:rFonts w:eastAsia="Calibri"/>
                              <w:b/>
                              <w:bCs/>
                              <w:szCs w:val="24"/>
                            </w:rPr>
                            <w:t>) pranašumų, kurie yra nereikšmingi ir nėra susiję su jokia produkto ar komercinės veiklos subjekto ypatybe, reklamą vartotojams.</w:t>
                          </w:r>
                          <w:r>
                            <w:rPr>
                              <w:rFonts w:eastAsia="Calibri"/>
                              <w:szCs w:val="24"/>
                            </w:rPr>
                            <w:t>“</w:t>
                          </w:r>
                        </w:p>
                        <w:p w14:paraId="3CD3DF50" w14:textId="77777777">
                          <w:pPr>
                            <w:tabs>
                              <w:tab w:val="left" w:pos="567"/>
                            </w:tabs>
                            <w:spacing w:line="276" w:lineRule="auto"/>
                            <w:ind w:firstLine="851"/>
                            <w:jc w:val="both"/>
                            <w:rPr>
                              <w:rFonts w:eastAsia="Calibri"/>
                              <w:szCs w:val="24"/>
                            </w:rPr>
                          </w:pPr>
                        </w:p>
                      </w:sdtContent>
                    </w:sdt>
                  </w:sdtContent>
                </w:sdt>
              </w:sdtContent>
            </w:sdt>
          </w:sdtContent>
        </w:sdt>
        <w:sdt>
          <w:sdtPr>
            <w:alias w:val="3 str."/>
            <w:tag w:val="part_248ec894891d4a12ba06967dfa0efff9"/>
            <w:lock w:val="sdtLocked"/>
            <w:richText/>
          </w:sdtPr>
          <w:sdtContent>
            <w:p w14:paraId="71900DFD" w14:textId="42E4BB02">
              <w:pPr>
                <w:tabs>
                  <w:tab w:val="left" w:pos="567"/>
                </w:tabs>
                <w:spacing w:line="276" w:lineRule="auto"/>
                <w:ind w:firstLine="851"/>
                <w:jc w:val="both"/>
                <w:rPr>
                  <w:rFonts w:eastAsia="Calibri"/>
                  <w:b/>
                  <w:szCs w:val="24"/>
                </w:rPr>
              </w:pPr>
              <w:sdt>
                <w:sdtPr>
                  <w:alias w:val="Numeris"/>
                  <w:tag w:val="nr_248ec894891d4a12ba06967dfa0efff9"/>
                  <w:lock w:val="sdtLocked"/>
                  <w:richText/>
                </w:sdtPr>
                <w:sdtContent>
                  <w:r>
                    <w:rPr>
                      <w:rFonts w:eastAsia="Calibri"/>
                      <w:b/>
                      <w:szCs w:val="24"/>
                    </w:rPr>
                    <w:t>3</w:t>
                  </w:r>
                </w:sdtContent>
              </w:sdt>
              <w:r>
                <w:rPr>
                  <w:rFonts w:eastAsia="Calibri"/>
                  <w:b/>
                  <w:szCs w:val="24"/>
                </w:rPr>
                <w:t xml:space="preserve"> straipsnis. </w:t>
              </w:r>
              <w:sdt>
                <w:sdtPr>
                  <w:alias w:val="Pavadinimas"/>
                  <w:tag w:val="title_248ec894891d4a12ba06967dfa0efff9"/>
                  <w:lock w:val="sdtLocked"/>
                  <w:richText/>
                </w:sdtPr>
                <w:sdtContent>
                  <w:r>
                    <w:rPr>
                      <w:rFonts w:eastAsia="Calibri"/>
                      <w:b/>
                      <w:szCs w:val="24"/>
                    </w:rPr>
                    <w:t>6 straipsnio pakeitimas</w:t>
                  </w:r>
                </w:sdtContent>
              </w:sdt>
            </w:p>
            <w:sdt>
              <w:sdtPr>
                <w:alias w:val="3 str. 1 d."/>
                <w:tag w:val="part_b75cc56ecdcf408da699754043cc8257"/>
                <w:lock w:val="sdtLocked"/>
                <w:richText/>
              </w:sdtPr>
              <w:sdtContent>
                <w:p w14:paraId="3C594790" w14:textId="1CFA8CEC">
                  <w:pPr>
                    <w:tabs>
                      <w:tab w:val="left" w:pos="567"/>
                    </w:tabs>
                    <w:spacing w:line="276" w:lineRule="auto"/>
                    <w:ind w:firstLine="851"/>
                    <w:jc w:val="both"/>
                    <w:rPr>
                      <w:rFonts w:eastAsia="Calibri"/>
                      <w:szCs w:val="24"/>
                    </w:rPr>
                  </w:pPr>
                  <w:sdt>
                    <w:sdtPr>
                      <w:alias w:val="Numeris"/>
                      <w:tag w:val="nr_b75cc56ecdcf408da699754043cc8257"/>
                      <w:lock w:val="sdtLocked"/>
                      <w:richText/>
                    </w:sdtPr>
                    <w:sdtContent>
                      <w:r>
                        <w:rPr>
                          <w:rFonts w:eastAsia="Calibri"/>
                          <w:szCs w:val="24"/>
                        </w:rPr>
                        <w:t>1</w:t>
                      </w:r>
                    </w:sdtContent>
                  </w:sdt>
                  <w:r>
                    <w:rPr>
                      <w:rFonts w:eastAsia="Calibri"/>
                      <w:szCs w:val="24"/>
                    </w:rPr>
                    <w:t>. Papildyti 6 straipsnį nauja 6 dalimi:</w:t>
                  </w:r>
                </w:p>
                <w:sdt>
                  <w:sdtPr>
                    <w:alias w:val="citata"/>
                    <w:tag w:val="part_7cf573e441a8481a9ac8e8cb6ac8e0f5"/>
                    <w:lock w:val="sdtLocked"/>
                    <w:richText/>
                  </w:sdtPr>
                  <w:sdtContent>
                    <w:sdt>
                      <w:sdtPr>
                        <w:alias w:val="6 d."/>
                        <w:tag w:val="part_561402e7a8634c1b993eb173b2931e18"/>
                        <w:lock w:val="sdtLocked"/>
                        <w:richText/>
                      </w:sdtPr>
                      <w:sdtContent>
                        <w:p w14:paraId="570AA33C" w14:textId="6A65B07D">
                          <w:pPr>
                            <w:tabs>
                              <w:tab w:val="left" w:pos="567"/>
                            </w:tabs>
                            <w:spacing w:line="276" w:lineRule="auto"/>
                            <w:ind w:firstLine="851"/>
                            <w:jc w:val="both"/>
                            <w:rPr>
                              <w:rFonts w:eastAsia="Calibri"/>
                              <w:b/>
                              <w:bCs/>
                              <w:szCs w:val="24"/>
                            </w:rPr>
                          </w:pPr>
                          <w:r>
                            <w:rPr>
                              <w:rFonts w:eastAsia="Calibri"/>
                              <w:szCs w:val="24"/>
                            </w:rPr>
                            <w:t>„</w:t>
                          </w:r>
                          <w:sdt>
                            <w:sdtPr>
                              <w:alias w:val="Numeris"/>
                              <w:tag w:val="nr_561402e7a8634c1b993eb173b2931e18"/>
                              <w:lock w:val="sdtLocked"/>
                              <w:richText/>
                            </w:sdtPr>
                            <w:sdtContent>
                              <w:r>
                                <w:rPr>
                                  <w:rFonts w:eastAsia="Calibri"/>
                                  <w:b/>
                                  <w:bCs/>
                                  <w:szCs w:val="24"/>
                                </w:rPr>
                                <w:t>6</w:t>
                              </w:r>
                            </w:sdtContent>
                          </w:sdt>
                          <w:r>
                            <w:rPr>
                              <w:rFonts w:eastAsia="Calibri"/>
                              <w:b/>
                              <w:bCs/>
                              <w:szCs w:val="24"/>
                            </w:rPr>
                            <w:t>. Jeigu komercinės veiklos subjektas teikia paslaugą, kuri leidžia palyginti produktus, ir vartotojui teikia informaciją apie produktų arba tų produktų tiekėjų veiklos aplinkosaugines ir (ar) socialines savybes arba žiediškumo aspektus, pavyzdžiui, patvarumą, taisomumą ar perdirbamumą, informacija apie palyginimo metodą, lyginamus produktus ir jų tiekėjus, taip pat šios informacijos atnaujinimo priemones laikoma esmine.</w:t>
                          </w:r>
                          <w:r>
                            <w:rPr>
                              <w:rFonts w:eastAsia="Calibri"/>
                              <w:szCs w:val="24"/>
                            </w:rPr>
                            <w:t>“</w:t>
                          </w:r>
                        </w:p>
                      </w:sdtContent>
                    </w:sdt>
                  </w:sdtContent>
                </w:sdt>
              </w:sdtContent>
            </w:sdt>
            <w:sdt>
              <w:sdtPr>
                <w:alias w:val="3 str. 2 d."/>
                <w:tag w:val="part_8daae580622d49d1b4e80e40ecf3abd3"/>
                <w:lock w:val="sdtLocked"/>
                <w:richText/>
              </w:sdtPr>
              <w:sdtContent>
                <w:p w14:paraId="025E2A79" w14:textId="57A90CA8">
                  <w:pPr>
                    <w:tabs>
                      <w:tab w:val="left" w:pos="567"/>
                    </w:tabs>
                    <w:spacing w:line="276" w:lineRule="auto"/>
                    <w:ind w:firstLine="851"/>
                    <w:jc w:val="both"/>
                    <w:rPr>
                      <w:rFonts w:eastAsia="Calibri"/>
                      <w:szCs w:val="24"/>
                    </w:rPr>
                  </w:pPr>
                  <w:sdt>
                    <w:sdtPr>
                      <w:alias w:val="Numeris"/>
                      <w:tag w:val="nr_8daae580622d49d1b4e80e40ecf3abd3"/>
                      <w:lock w:val="sdtLocked"/>
                      <w:richText/>
                    </w:sdtPr>
                    <w:sdtContent>
                      <w:r>
                        <w:rPr>
                          <w:rFonts w:eastAsia="Calibri"/>
                          <w:szCs w:val="24"/>
                        </w:rPr>
                        <w:t>2</w:t>
                      </w:r>
                    </w:sdtContent>
                  </w:sdt>
                  <w:r>
                    <w:rPr>
                      <w:rFonts w:eastAsia="Calibri"/>
                      <w:szCs w:val="24"/>
                    </w:rPr>
                    <w:t>. Buvusią 6 straipsnio 6 dalį laikyti 7 dalimi.</w:t>
                  </w:r>
                </w:p>
                <w:p w14:paraId="4327F824" w14:textId="77777777">
                  <w:pPr>
                    <w:tabs>
                      <w:tab w:val="left" w:pos="567"/>
                    </w:tabs>
                    <w:spacing w:line="276" w:lineRule="auto"/>
                    <w:ind w:firstLine="851"/>
                    <w:jc w:val="both"/>
                    <w:rPr>
                      <w:rFonts w:eastAsia="Calibri"/>
                      <w:szCs w:val="24"/>
                    </w:rPr>
                  </w:pPr>
                </w:p>
              </w:sdtContent>
            </w:sdt>
          </w:sdtContent>
        </w:sdt>
        <w:sdt>
          <w:sdtPr>
            <w:alias w:val="4 str."/>
            <w:tag w:val="part_fb646e2a1f2a4ae080ea9551e9d7dcfc"/>
            <w:lock w:val="sdtLocked"/>
            <w:richText/>
          </w:sdtPr>
          <w:sdtContent>
            <w:p w14:paraId="1730F7D2" w14:textId="064FC20B">
              <w:pPr>
                <w:tabs>
                  <w:tab w:val="left" w:pos="567"/>
                </w:tabs>
                <w:spacing w:line="276" w:lineRule="auto"/>
                <w:ind w:firstLine="851"/>
                <w:jc w:val="both"/>
                <w:rPr>
                  <w:rFonts w:eastAsia="Calibri"/>
                  <w:b/>
                  <w:bCs/>
                  <w:szCs w:val="24"/>
                </w:rPr>
              </w:pPr>
              <w:sdt>
                <w:sdtPr>
                  <w:alias w:val="Numeris"/>
                  <w:tag w:val="nr_fb646e2a1f2a4ae080ea9551e9d7dcfc"/>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fb646e2a1f2a4ae080ea9551e9d7dcfc"/>
                  <w:lock w:val="sdtLocked"/>
                  <w:richText/>
                </w:sdtPr>
                <w:sdtContent>
                  <w:r>
                    <w:rPr>
                      <w:rFonts w:eastAsia="Calibri"/>
                      <w:b/>
                      <w:bCs/>
                      <w:szCs w:val="24"/>
                    </w:rPr>
                    <w:t>7 straipsnio pakeitimas</w:t>
                  </w:r>
                </w:sdtContent>
              </w:sdt>
            </w:p>
            <w:sdt>
              <w:sdtPr>
                <w:alias w:val="4 str. 1 d."/>
                <w:tag w:val="part_fe89415ea04d43d38ddd411f1b9a4521"/>
                <w:lock w:val="sdtLocked"/>
                <w:richText/>
              </w:sdtPr>
              <w:sdtContent>
                <w:p w14:paraId="79FBBFDF" w14:textId="2C154FEB">
                  <w:pPr>
                    <w:tabs>
                      <w:tab w:val="left" w:pos="567"/>
                    </w:tabs>
                    <w:spacing w:line="276" w:lineRule="auto"/>
                    <w:ind w:firstLine="851"/>
                    <w:jc w:val="both"/>
                    <w:rPr>
                      <w:rFonts w:eastAsia="Calibri"/>
                      <w:szCs w:val="24"/>
                    </w:rPr>
                  </w:pPr>
                  <w:sdt>
                    <w:sdtPr>
                      <w:alias w:val="Numeris"/>
                      <w:tag w:val="nr_fe89415ea04d43d38ddd411f1b9a4521"/>
                      <w:lock w:val="sdtLocked"/>
                      <w:richText/>
                    </w:sdtPr>
                    <w:sdtContent>
                      <w:r>
                        <w:rPr>
                          <w:rFonts w:eastAsia="Calibri"/>
                          <w:szCs w:val="24"/>
                        </w:rPr>
                        <w:t>1</w:t>
                      </w:r>
                    </w:sdtContent>
                  </w:sdt>
                  <w:r>
                    <w:rPr>
                      <w:rFonts w:eastAsia="Calibri"/>
                      <w:szCs w:val="24"/>
                    </w:rPr>
                    <w:t>. Papildyti 7 straipsnį nauju 3 punktu:</w:t>
                  </w:r>
                </w:p>
                <w:sdt>
                  <w:sdtPr>
                    <w:alias w:val="citata"/>
                    <w:tag w:val="part_61331aded9614c129387079495307fe2"/>
                    <w:lock w:val="sdtLocked"/>
                    <w:richText/>
                  </w:sdtPr>
                  <w:sdtContent>
                    <w:sdt>
                      <w:sdtPr>
                        <w:alias w:val="3 p."/>
                        <w:tag w:val="part_ec1fe114b5d54c929e3811fb914f405a"/>
                        <w:lock w:val="sdtLocked"/>
                        <w:richText/>
                      </w:sdtPr>
                      <w:sdtContent>
                        <w:p w14:paraId="73BB323E" w14:textId="0A9B09A3">
                          <w:pPr>
                            <w:tabs>
                              <w:tab w:val="left" w:pos="567"/>
                            </w:tabs>
                            <w:spacing w:line="276" w:lineRule="auto"/>
                            <w:ind w:firstLine="851"/>
                            <w:jc w:val="both"/>
                            <w:rPr>
                              <w:rFonts w:eastAsia="Calibri"/>
                              <w:szCs w:val="24"/>
                            </w:rPr>
                          </w:pPr>
                          <w:r>
                            <w:rPr>
                              <w:rFonts w:eastAsia="Calibri"/>
                              <w:szCs w:val="24"/>
                            </w:rPr>
                            <w:t>„</w:t>
                          </w:r>
                          <w:sdt>
                            <w:sdtPr>
                              <w:alias w:val="Numeris"/>
                              <w:tag w:val="nr_ec1fe114b5d54c929e3811fb914f405a"/>
                              <w:lock w:val="sdtLocked"/>
                              <w:richText/>
                            </w:sdtPr>
                            <w:sdtContent>
                              <w:r>
                                <w:rPr>
                                  <w:rFonts w:eastAsia="Calibri"/>
                                  <w:b/>
                                  <w:bCs/>
                                  <w:szCs w:val="24"/>
                                </w:rPr>
                                <w:t>3</w:t>
                              </w:r>
                            </w:sdtContent>
                          </w:sdt>
                          <w:r>
                            <w:rPr>
                              <w:rFonts w:eastAsia="Calibri"/>
                              <w:b/>
                              <w:bCs/>
                              <w:szCs w:val="24"/>
                            </w:rPr>
                            <w:t>) tvarumo ženklo, kuris nėra pagrįstas tvarumo ženklo sertifikavimo sistema arba nėra patvirtintas kompetentingos institucijos ar įstaigos, nurodymas</w:t>
                          </w:r>
                          <w:r>
                            <w:rPr>
                              <w:rFonts w:eastAsia="Calibri"/>
                              <w:szCs w:val="24"/>
                            </w:rPr>
                            <w:t>;“.</w:t>
                          </w:r>
                        </w:p>
                      </w:sdtContent>
                    </w:sdt>
                  </w:sdtContent>
                </w:sdt>
              </w:sdtContent>
            </w:sdt>
            <w:sdt>
              <w:sdtPr>
                <w:alias w:val="4 str. 2 d."/>
                <w:tag w:val="part_d2357dd621574e5f8494a739a15a8fc5"/>
                <w:lock w:val="sdtLocked"/>
                <w:richText/>
              </w:sdtPr>
              <w:sdtContent>
                <w:p w14:paraId="5FA7CBC7" w14:textId="09529787">
                  <w:pPr>
                    <w:tabs>
                      <w:tab w:val="left" w:pos="567"/>
                    </w:tabs>
                    <w:spacing w:line="276" w:lineRule="auto"/>
                    <w:ind w:firstLine="851"/>
                    <w:jc w:val="both"/>
                    <w:rPr>
                      <w:rFonts w:eastAsia="Calibri"/>
                      <w:szCs w:val="24"/>
                    </w:rPr>
                  </w:pPr>
                  <w:sdt>
                    <w:sdtPr>
                      <w:alias w:val="Numeris"/>
                      <w:tag w:val="nr_d2357dd621574e5f8494a739a15a8fc5"/>
                      <w:lock w:val="sdtLocked"/>
                      <w:richText/>
                    </w:sdtPr>
                    <w:sdtContent>
                      <w:r>
                        <w:rPr>
                          <w:rFonts w:eastAsia="Calibri"/>
                          <w:szCs w:val="24"/>
                        </w:rPr>
                        <w:t>2</w:t>
                      </w:r>
                    </w:sdtContent>
                  </w:sdt>
                  <w:r>
                    <w:rPr>
                      <w:rFonts w:eastAsia="Calibri"/>
                      <w:szCs w:val="24"/>
                    </w:rPr>
                    <w:t>. Buvusius 7 straipsnio 3–27 punktus laikyti atitinkamai 4–28 punktais.</w:t>
                  </w:r>
                </w:p>
              </w:sdtContent>
            </w:sdt>
            <w:sdt>
              <w:sdtPr>
                <w:alias w:val="4 str. 3 d."/>
                <w:tag w:val="part_ee9bb04717464e66843641a74c074fbc"/>
                <w:lock w:val="sdtLocked"/>
                <w:richText/>
              </w:sdtPr>
              <w:sdtContent>
                <w:p w14:paraId="11F49CF1" w14:textId="57CB9B35">
                  <w:pPr>
                    <w:tabs>
                      <w:tab w:val="left" w:pos="567"/>
                    </w:tabs>
                    <w:spacing w:line="276" w:lineRule="auto"/>
                    <w:ind w:firstLine="851"/>
                    <w:jc w:val="both"/>
                    <w:rPr>
                      <w:rFonts w:eastAsia="Calibri"/>
                      <w:szCs w:val="24"/>
                    </w:rPr>
                  </w:pPr>
                  <w:sdt>
                    <w:sdtPr>
                      <w:alias w:val="Numeris"/>
                      <w:tag w:val="nr_ee9bb04717464e66843641a74c074fbc"/>
                      <w:lock w:val="sdtLocked"/>
                      <w:richText/>
                    </w:sdtPr>
                    <w:sdtContent>
                      <w:r>
                        <w:rPr>
                          <w:rFonts w:eastAsia="Calibri"/>
                          <w:szCs w:val="24"/>
                        </w:rPr>
                        <w:t>3</w:t>
                      </w:r>
                    </w:sdtContent>
                  </w:sdt>
                  <w:r>
                    <w:rPr>
                      <w:rFonts w:eastAsia="Calibri"/>
                      <w:szCs w:val="24"/>
                    </w:rPr>
                    <w:t>. Papildyti 7 straipsnį nauju 6 punktu:</w:t>
                  </w:r>
                </w:p>
                <w:sdt>
                  <w:sdtPr>
                    <w:alias w:val="citata"/>
                    <w:tag w:val="part_9dad4941f7e64ce28ccdf3d877667205"/>
                    <w:lock w:val="sdtLocked"/>
                    <w:richText/>
                  </w:sdtPr>
                  <w:sdtContent>
                    <w:sdt>
                      <w:sdtPr>
                        <w:alias w:val="6 p."/>
                        <w:tag w:val="part_748bc01a57ee441082bff2cbfb1154d2"/>
                        <w:lock w:val="sdtLocked"/>
                        <w:richText/>
                      </w:sdtPr>
                      <w:sdtContent>
                        <w:p w14:paraId="125B84B7" w14:textId="0D3946E6">
                          <w:pPr>
                            <w:tabs>
                              <w:tab w:val="left" w:pos="567"/>
                            </w:tabs>
                            <w:spacing w:line="276" w:lineRule="auto"/>
                            <w:ind w:firstLine="851"/>
                            <w:jc w:val="both"/>
                            <w:rPr>
                              <w:rFonts w:eastAsia="Calibri"/>
                              <w:szCs w:val="24"/>
                            </w:rPr>
                          </w:pPr>
                          <w:r>
                            <w:rPr>
                              <w:rFonts w:eastAsia="Calibri"/>
                              <w:szCs w:val="24"/>
                            </w:rPr>
                            <w:t>„</w:t>
                          </w:r>
                          <w:sdt>
                            <w:sdtPr>
                              <w:alias w:val="Numeris"/>
                              <w:tag w:val="nr_748bc01a57ee441082bff2cbfb1154d2"/>
                              <w:lock w:val="sdtLocked"/>
                              <w:richText/>
                            </w:sdtPr>
                            <w:sdtContent>
                              <w:r>
                                <w:rPr>
                                  <w:rFonts w:eastAsia="Calibri"/>
                                  <w:b/>
                                  <w:bCs/>
                                  <w:szCs w:val="24"/>
                                </w:rPr>
                                <w:t>6</w:t>
                              </w:r>
                            </w:sdtContent>
                          </w:sdt>
                          <w:r>
                            <w:rPr>
                              <w:rFonts w:eastAsia="Calibri"/>
                              <w:b/>
                              <w:bCs/>
                              <w:szCs w:val="24"/>
                            </w:rPr>
                            <w:t>) bendrojo ekologiškumo teiginio pateikimas, jeigu komercinės veiklos subjektas negali pagrįsti su teiginiu susijusio pripažinto puikaus aplinkosauginio veiksmingumo;</w:t>
                          </w:r>
                          <w:r>
                            <w:rPr>
                              <w:rFonts w:eastAsia="Calibri"/>
                              <w:szCs w:val="24"/>
                            </w:rPr>
                            <w:t>“.</w:t>
                          </w:r>
                        </w:p>
                      </w:sdtContent>
                    </w:sdt>
                  </w:sdtContent>
                </w:sdt>
              </w:sdtContent>
            </w:sdt>
            <w:sdt>
              <w:sdtPr>
                <w:alias w:val="4 str. 4 d."/>
                <w:tag w:val="part_9e4d8841b7cc4c3a886f5035232d7c4e"/>
                <w:lock w:val="sdtLocked"/>
                <w:richText/>
              </w:sdtPr>
              <w:sdtContent>
                <w:p w14:paraId="5CC31617" w14:textId="24727F0D">
                  <w:pPr>
                    <w:tabs>
                      <w:tab w:val="left" w:pos="567"/>
                    </w:tabs>
                    <w:spacing w:line="276" w:lineRule="auto"/>
                    <w:ind w:firstLine="851"/>
                    <w:jc w:val="both"/>
                    <w:rPr>
                      <w:rFonts w:eastAsia="Calibri"/>
                      <w:szCs w:val="24"/>
                    </w:rPr>
                  </w:pPr>
                  <w:sdt>
                    <w:sdtPr>
                      <w:alias w:val="Numeris"/>
                      <w:tag w:val="nr_9e4d8841b7cc4c3a886f5035232d7c4e"/>
                      <w:lock w:val="sdtLocked"/>
                      <w:richText/>
                    </w:sdtPr>
                    <w:sdtContent>
                      <w:r>
                        <w:rPr>
                          <w:rFonts w:eastAsia="Calibri"/>
                          <w:szCs w:val="24"/>
                        </w:rPr>
                        <w:t>4</w:t>
                      </w:r>
                    </w:sdtContent>
                  </w:sdt>
                  <w:r>
                    <w:rPr>
                      <w:rFonts w:eastAsia="Calibri"/>
                      <w:szCs w:val="24"/>
                    </w:rPr>
                    <w:t>. Papildyti 7 straipsnį nauju 7 punktu:</w:t>
                  </w:r>
                </w:p>
                <w:sdt>
                  <w:sdtPr>
                    <w:alias w:val="citata"/>
                    <w:tag w:val="part_f6856c69aa48453d8bcc0b05cc65a364"/>
                    <w:lock w:val="sdtLocked"/>
                    <w:richText/>
                  </w:sdtPr>
                  <w:sdtContent>
                    <w:sdt>
                      <w:sdtPr>
                        <w:alias w:val="7 p."/>
                        <w:tag w:val="part_6f01c2e802c04b1abd1956679768fb76"/>
                        <w:lock w:val="sdtLocked"/>
                        <w:richText/>
                      </w:sdtPr>
                      <w:sdtContent>
                        <w:p w14:paraId="5DF5013E" w14:textId="506B1D85">
                          <w:pPr>
                            <w:tabs>
                              <w:tab w:val="left" w:pos="567"/>
                            </w:tabs>
                            <w:spacing w:line="276" w:lineRule="auto"/>
                            <w:ind w:firstLine="851"/>
                            <w:jc w:val="both"/>
                            <w:rPr>
                              <w:rFonts w:eastAsia="Calibri"/>
                              <w:b/>
                              <w:bCs/>
                              <w:szCs w:val="24"/>
                            </w:rPr>
                          </w:pPr>
                          <w:r>
                            <w:rPr>
                              <w:rFonts w:eastAsia="Calibri"/>
                              <w:szCs w:val="24"/>
                            </w:rPr>
                            <w:t>„</w:t>
                          </w:r>
                          <w:sdt>
                            <w:sdtPr>
                              <w:alias w:val="Numeris"/>
                              <w:tag w:val="nr_6f01c2e802c04b1abd1956679768fb76"/>
                              <w:lock w:val="sdtLocked"/>
                              <w:richText/>
                            </w:sdtPr>
                            <w:sdtContent>
                              <w:r>
                                <w:rPr>
                                  <w:rFonts w:eastAsia="Calibri"/>
                                  <w:b/>
                                  <w:bCs/>
                                  <w:szCs w:val="24"/>
                                </w:rPr>
                                <w:t>7</w:t>
                              </w:r>
                            </w:sdtContent>
                          </w:sdt>
                          <w:r>
                            <w:rPr>
                              <w:rFonts w:eastAsia="Calibri"/>
                              <w:b/>
                              <w:bCs/>
                              <w:szCs w:val="24"/>
                            </w:rPr>
                            <w:t>) ekologiškumo teiginio apie visą produktą arba visą komercinės veiklos subjekto veiklą skelbimas, jeigu jis iš tikrųjų susijęs tik su tam tikru produkto aspektu ar konkrečiu komercinės veiklos subjekto veiklos aspektu;</w:t>
                          </w:r>
                          <w:r>
                            <w:rPr>
                              <w:rFonts w:eastAsia="Calibri"/>
                              <w:szCs w:val="24"/>
                            </w:rPr>
                            <w:t>“.</w:t>
                          </w:r>
                        </w:p>
                      </w:sdtContent>
                    </w:sdt>
                  </w:sdtContent>
                </w:sdt>
              </w:sdtContent>
            </w:sdt>
            <w:sdt>
              <w:sdtPr>
                <w:alias w:val="4 str. 5 d."/>
                <w:tag w:val="part_f1b13a63600647ae8316bf2361a9ad8b"/>
                <w:lock w:val="sdtLocked"/>
                <w:richText/>
              </w:sdtPr>
              <w:sdtContent>
                <w:p w14:paraId="545E365D" w14:textId="28AA4732">
                  <w:pPr>
                    <w:tabs>
                      <w:tab w:val="left" w:pos="567"/>
                    </w:tabs>
                    <w:spacing w:line="276" w:lineRule="auto"/>
                    <w:ind w:firstLine="851"/>
                    <w:jc w:val="both"/>
                    <w:rPr>
                      <w:rFonts w:eastAsia="Calibri"/>
                      <w:szCs w:val="24"/>
                    </w:rPr>
                  </w:pPr>
                  <w:sdt>
                    <w:sdtPr>
                      <w:alias w:val="Numeris"/>
                      <w:tag w:val="nr_f1b13a63600647ae8316bf2361a9ad8b"/>
                      <w:lock w:val="sdtLocked"/>
                      <w:richText/>
                    </w:sdtPr>
                    <w:sdtContent>
                      <w:r>
                        <w:rPr>
                          <w:rFonts w:eastAsia="Calibri"/>
                          <w:szCs w:val="24"/>
                        </w:rPr>
                        <w:t>5</w:t>
                      </w:r>
                    </w:sdtContent>
                  </w:sdt>
                  <w:r>
                    <w:rPr>
                      <w:rFonts w:eastAsia="Calibri"/>
                      <w:szCs w:val="24"/>
                    </w:rPr>
                    <w:t>. Papildyti 7 straipsnį nauju 8 punktu:</w:t>
                  </w:r>
                </w:p>
                <w:sdt>
                  <w:sdtPr>
                    <w:alias w:val="citata"/>
                    <w:tag w:val="part_0db96dcc26ef4777a5152d63511183b1"/>
                    <w:lock w:val="sdtLocked"/>
                    <w:richText/>
                  </w:sdtPr>
                  <w:sdtContent>
                    <w:sdt>
                      <w:sdtPr>
                        <w:alias w:val="8 p."/>
                        <w:tag w:val="part_5dc446392dcf42b2a0c45d452ed29940"/>
                        <w:lock w:val="sdtLocked"/>
                        <w:richText/>
                      </w:sdtPr>
                      <w:sdtContent>
                        <w:p w14:paraId="7B8B9696" w14:textId="78E4B552">
                          <w:pPr>
                            <w:tabs>
                              <w:tab w:val="left" w:pos="567"/>
                            </w:tabs>
                            <w:spacing w:line="276" w:lineRule="auto"/>
                            <w:ind w:firstLine="851"/>
                            <w:jc w:val="both"/>
                            <w:rPr>
                              <w:rFonts w:eastAsia="Calibri"/>
                              <w:b/>
                              <w:bCs/>
                              <w:szCs w:val="24"/>
                            </w:rPr>
                          </w:pPr>
                          <w:r>
                            <w:rPr>
                              <w:rFonts w:eastAsia="Calibri"/>
                              <w:szCs w:val="24"/>
                            </w:rPr>
                            <w:t>„</w:t>
                          </w:r>
                          <w:sdt>
                            <w:sdtPr>
                              <w:alias w:val="Numeris"/>
                              <w:tag w:val="nr_5dc446392dcf42b2a0c45d452ed29940"/>
                              <w:lock w:val="sdtLocked"/>
                              <w:richText/>
                            </w:sdtPr>
                            <w:sdtContent>
                              <w:r>
                                <w:rPr>
                                  <w:rFonts w:eastAsia="Calibri"/>
                                  <w:b/>
                                  <w:bCs/>
                                  <w:szCs w:val="24"/>
                                </w:rPr>
                                <w:t>8</w:t>
                              </w:r>
                            </w:sdtContent>
                          </w:sdt>
                          <w:r>
                            <w:rPr>
                              <w:rFonts w:eastAsia="Calibri"/>
                              <w:b/>
                              <w:bCs/>
                              <w:szCs w:val="24"/>
                            </w:rPr>
                            <w:t>) tvirtinimas, kad produktas turi neutralų, sumažintą arba teigiamą poveikį aplinkai, kiek tai susiję su šiltnamio efektą sukeliančių dujų išmetimu, kuris grindžiamas išmetamų šiltnamio efektą sukeliančių dujų kiekio kompensavimu;</w:t>
                          </w:r>
                          <w:r>
                            <w:rPr>
                              <w:rFonts w:eastAsia="Calibri"/>
                              <w:szCs w:val="24"/>
                            </w:rPr>
                            <w:t>“.</w:t>
                          </w:r>
                        </w:p>
                      </w:sdtContent>
                    </w:sdt>
                  </w:sdtContent>
                </w:sdt>
              </w:sdtContent>
            </w:sdt>
            <w:sdt>
              <w:sdtPr>
                <w:alias w:val="4 str. 6 d."/>
                <w:tag w:val="part_1db9bccce6974d3a8e9318c4186c2382"/>
                <w:lock w:val="sdtLocked"/>
                <w:richText/>
              </w:sdtPr>
              <w:sdtContent>
                <w:p w14:paraId="39E8A275" w14:textId="5165B2CC">
                  <w:pPr>
                    <w:tabs>
                      <w:tab w:val="left" w:pos="567"/>
                    </w:tabs>
                    <w:spacing w:line="276" w:lineRule="auto"/>
                    <w:ind w:firstLine="851"/>
                    <w:jc w:val="both"/>
                    <w:rPr>
                      <w:rFonts w:eastAsia="Calibri"/>
                      <w:szCs w:val="24"/>
                    </w:rPr>
                  </w:pPr>
                  <w:sdt>
                    <w:sdtPr>
                      <w:alias w:val="Numeris"/>
                      <w:tag w:val="nr_1db9bccce6974d3a8e9318c4186c2382"/>
                      <w:lock w:val="sdtLocked"/>
                      <w:richText/>
                    </w:sdtPr>
                    <w:sdtContent>
                      <w:r>
                        <w:rPr>
                          <w:rFonts w:eastAsia="Calibri"/>
                          <w:szCs w:val="24"/>
                        </w:rPr>
                        <w:t>6</w:t>
                      </w:r>
                    </w:sdtContent>
                  </w:sdt>
                  <w:r>
                    <w:rPr>
                      <w:rFonts w:eastAsia="Calibri"/>
                      <w:szCs w:val="24"/>
                    </w:rPr>
                    <w:t>. Buvusius 7 straipsnio 6–28 punktus laikyti atitinkamai 9–31 punktais.</w:t>
                  </w:r>
                </w:p>
              </w:sdtContent>
            </w:sdt>
            <w:sdt>
              <w:sdtPr>
                <w:alias w:val="4 str. 7 d."/>
                <w:tag w:val="part_a099ecd7a0e548648c89c2ca28c4fc8e"/>
                <w:lock w:val="sdtLocked"/>
                <w:richText/>
              </w:sdtPr>
              <w:sdtContent>
                <w:p w14:paraId="47714DEA" w14:textId="533AC112">
                  <w:pPr>
                    <w:tabs>
                      <w:tab w:val="left" w:pos="567"/>
                    </w:tabs>
                    <w:spacing w:line="276" w:lineRule="auto"/>
                    <w:ind w:firstLine="851"/>
                    <w:jc w:val="both"/>
                    <w:rPr>
                      <w:rFonts w:eastAsia="Calibri"/>
                      <w:szCs w:val="24"/>
                    </w:rPr>
                  </w:pPr>
                  <w:sdt>
                    <w:sdtPr>
                      <w:alias w:val="Numeris"/>
                      <w:tag w:val="nr_a099ecd7a0e548648c89c2ca28c4fc8e"/>
                      <w:lock w:val="sdtLocked"/>
                      <w:richText/>
                    </w:sdtPr>
                    <w:sdtContent>
                      <w:r>
                        <w:rPr>
                          <w:rFonts w:eastAsia="Calibri"/>
                          <w:szCs w:val="24"/>
                        </w:rPr>
                        <w:t>7</w:t>
                      </w:r>
                    </w:sdtContent>
                  </w:sdt>
                  <w:r>
                    <w:rPr>
                      <w:rFonts w:eastAsia="Calibri"/>
                      <w:szCs w:val="24"/>
                    </w:rPr>
                    <w:t>. Papildyti 7 straipsnį nauju 15 punktu:</w:t>
                  </w:r>
                </w:p>
                <w:sdt>
                  <w:sdtPr>
                    <w:alias w:val="citata"/>
                    <w:tag w:val="part_ec7e331d7df549159885cd9c56ecf355"/>
                    <w:lock w:val="sdtLocked"/>
                    <w:richText/>
                  </w:sdtPr>
                  <w:sdtContent>
                    <w:sdt>
                      <w:sdtPr>
                        <w:alias w:val="15 p."/>
                        <w:tag w:val="part_cc9919e95b774930a548b6a14cc8ac74"/>
                        <w:lock w:val="sdtLocked"/>
                        <w:richText/>
                      </w:sdtPr>
                      <w:sdtContent>
                        <w:p w14:paraId="00563CDF" w14:textId="09A49596">
                          <w:pPr>
                            <w:tabs>
                              <w:tab w:val="left" w:pos="567"/>
                            </w:tabs>
                            <w:spacing w:line="276" w:lineRule="auto"/>
                            <w:ind w:firstLine="851"/>
                            <w:jc w:val="both"/>
                            <w:rPr>
                              <w:rFonts w:eastAsia="Calibri"/>
                              <w:szCs w:val="24"/>
                            </w:rPr>
                          </w:pPr>
                          <w:r>
                            <w:rPr>
                              <w:rFonts w:eastAsia="Calibri"/>
                              <w:szCs w:val="24"/>
                            </w:rPr>
                            <w:t>„</w:t>
                          </w:r>
                          <w:sdt>
                            <w:sdtPr>
                              <w:alias w:val="Numeris"/>
                              <w:tag w:val="nr_cc9919e95b774930a548b6a14cc8ac74"/>
                              <w:lock w:val="sdtLocked"/>
                              <w:richText/>
                            </w:sdtPr>
                            <w:sdtContent>
                              <w:r>
                                <w:rPr>
                                  <w:rFonts w:eastAsia="Calibri"/>
                                  <w:b/>
                                  <w:bCs/>
                                  <w:szCs w:val="24"/>
                                </w:rPr>
                                <w:t>15</w:t>
                              </w:r>
                            </w:sdtContent>
                          </w:sdt>
                          <w:r>
                            <w:rPr>
                              <w:rFonts w:eastAsia="Calibri"/>
                              <w:b/>
                              <w:bCs/>
                              <w:szCs w:val="24"/>
                            </w:rPr>
                            <w:t>) teisės aktais visiems tam tikros kategorijos produktams Europos Sąjungos rinkoje nustatytų reikalavimų pateikimas kaip komercinės veiklos subjekto pasiūlymo išskirtinės savybės;</w:t>
                          </w:r>
                          <w:r>
                            <w:rPr>
                              <w:rFonts w:eastAsia="Calibri"/>
                              <w:szCs w:val="24"/>
                            </w:rPr>
                            <w:t>“.</w:t>
                          </w:r>
                        </w:p>
                      </w:sdtContent>
                    </w:sdt>
                  </w:sdtContent>
                </w:sdt>
              </w:sdtContent>
            </w:sdt>
            <w:sdt>
              <w:sdtPr>
                <w:alias w:val="4 str. 8 d."/>
                <w:tag w:val="part_711761be14bc4c26bb2a234936ee44f2"/>
                <w:lock w:val="sdtLocked"/>
                <w:richText/>
              </w:sdtPr>
              <w:sdtContent>
                <w:p w14:paraId="1389AA6B" w14:textId="164E5BCE">
                  <w:pPr>
                    <w:tabs>
                      <w:tab w:val="left" w:pos="567"/>
                    </w:tabs>
                    <w:spacing w:line="276" w:lineRule="auto"/>
                    <w:ind w:firstLine="851"/>
                    <w:jc w:val="both"/>
                    <w:rPr>
                      <w:rFonts w:eastAsia="Calibri"/>
                      <w:szCs w:val="24"/>
                    </w:rPr>
                  </w:pPr>
                  <w:sdt>
                    <w:sdtPr>
                      <w:alias w:val="Numeris"/>
                      <w:tag w:val="nr_711761be14bc4c26bb2a234936ee44f2"/>
                      <w:lock w:val="sdtLocked"/>
                      <w:richText/>
                    </w:sdtPr>
                    <w:sdtContent>
                      <w:r>
                        <w:rPr>
                          <w:rFonts w:eastAsia="Calibri"/>
                          <w:szCs w:val="24"/>
                        </w:rPr>
                        <w:t>8</w:t>
                      </w:r>
                    </w:sdtContent>
                  </w:sdt>
                  <w:r>
                    <w:rPr>
                      <w:rFonts w:eastAsia="Calibri"/>
                      <w:szCs w:val="24"/>
                    </w:rPr>
                    <w:t>. Buvusius 7 straipsnio 15–31 punktus laikyti atitinkamai 16–32 punktais.</w:t>
                  </w:r>
                </w:p>
              </w:sdtContent>
            </w:sdt>
            <w:sdt>
              <w:sdtPr>
                <w:alias w:val="4 str. 9 d."/>
                <w:tag w:val="part_3900601de617490b9304d184850cea9a"/>
                <w:lock w:val="sdtLocked"/>
                <w:richText/>
              </w:sdtPr>
              <w:sdtContent>
                <w:p w14:paraId="0209C360" w14:textId="5616AFB0">
                  <w:pPr>
                    <w:tabs>
                      <w:tab w:val="left" w:pos="567"/>
                    </w:tabs>
                    <w:spacing w:line="276" w:lineRule="auto"/>
                    <w:ind w:firstLine="851"/>
                    <w:jc w:val="both"/>
                    <w:rPr>
                      <w:rFonts w:eastAsia="Calibri"/>
                      <w:szCs w:val="24"/>
                    </w:rPr>
                  </w:pPr>
                  <w:sdt>
                    <w:sdtPr>
                      <w:alias w:val="Numeris"/>
                      <w:tag w:val="nr_3900601de617490b9304d184850cea9a"/>
                      <w:lock w:val="sdtLocked"/>
                      <w:richText/>
                    </w:sdtPr>
                    <w:sdtContent>
                      <w:r>
                        <w:rPr>
                          <w:rFonts w:eastAsia="Calibri"/>
                          <w:szCs w:val="24"/>
                        </w:rPr>
                        <w:t>9</w:t>
                      </w:r>
                    </w:sdtContent>
                  </w:sdt>
                  <w:r>
                    <w:rPr>
                      <w:rFonts w:eastAsia="Calibri"/>
                      <w:szCs w:val="24"/>
                    </w:rPr>
                    <w:t>. Papildyti 7 straipsnį 33 punktu:</w:t>
                  </w:r>
                </w:p>
                <w:sdt>
                  <w:sdtPr>
                    <w:alias w:val="citata"/>
                    <w:tag w:val="part_139837195d8145739a179840d88a0d8f"/>
                    <w:lock w:val="sdtLocked"/>
                    <w:richText/>
                  </w:sdtPr>
                  <w:sdtContent>
                    <w:sdt>
                      <w:sdtPr>
                        <w:alias w:val="33 p."/>
                        <w:tag w:val="part_8e623baf82c04f94b93d5cafb9eb1d09"/>
                        <w:lock w:val="sdtLocked"/>
                        <w:richText/>
                      </w:sdtPr>
                      <w:sdtContent>
                        <w:p w14:paraId="2934BD2B" w14:textId="69619788">
                          <w:pPr>
                            <w:tabs>
                              <w:tab w:val="left" w:pos="567"/>
                            </w:tabs>
                            <w:spacing w:line="276" w:lineRule="auto"/>
                            <w:ind w:firstLine="851"/>
                            <w:jc w:val="both"/>
                            <w:rPr>
                              <w:b/>
                              <w:bCs/>
                              <w:color w:val="333333"/>
                              <w:szCs w:val="24"/>
                              <w:lang w:eastAsia="lt-LT"/>
                            </w:rPr>
                          </w:pPr>
                          <w:r>
                            <w:rPr>
                              <w:rFonts w:eastAsia="Calibri"/>
                              <w:szCs w:val="24"/>
                            </w:rPr>
                            <w:t>„</w:t>
                          </w:r>
                          <w:sdt>
                            <w:sdtPr>
                              <w:alias w:val="Numeris"/>
                              <w:tag w:val="nr_8e623baf82c04f94b93d5cafb9eb1d09"/>
                              <w:lock w:val="sdtLocked"/>
                              <w:richText/>
                            </w:sdtPr>
                            <w:sdtContent>
                              <w:r>
                                <w:rPr>
                                  <w:b/>
                                  <w:bCs/>
                                  <w:color w:val="333333"/>
                                  <w:szCs w:val="24"/>
                                  <w:lang w:eastAsia="lt-LT"/>
                                </w:rPr>
                                <w:t>33</w:t>
                              </w:r>
                            </w:sdtContent>
                          </w:sdt>
                          <w:r>
                            <w:rPr>
                              <w:b/>
                              <w:bCs/>
                              <w:color w:val="333333"/>
                              <w:szCs w:val="24"/>
                              <w:lang w:eastAsia="lt-LT"/>
                            </w:rPr>
                            <w:t xml:space="preserve">) informacijos nesuteikimas vartotojui apie tai, kad naujinys turės neigiamą poveikį </w:t>
                          </w:r>
                          <w:r>
                            <w:rPr>
                              <w:b/>
                              <w:szCs w:val="24"/>
                            </w:rPr>
                            <w:t>skaitmeninių elementų turinčių prekių</w:t>
                          </w:r>
                          <w:r>
                            <w:rPr>
                              <w:b/>
                              <w:bCs/>
                              <w:color w:val="333333"/>
                              <w:szCs w:val="24"/>
                              <w:lang w:eastAsia="lt-LT"/>
                            </w:rPr>
                            <w:t xml:space="preserve"> veikimui arba skaitmeninio turinio ar skaitmeninių paslaugų naudojimui;</w:t>
                          </w:r>
                          <w:r>
                            <w:rPr>
                              <w:color w:val="333333"/>
                              <w:szCs w:val="24"/>
                              <w:lang w:eastAsia="lt-LT"/>
                            </w:rPr>
                            <w:t>“.</w:t>
                          </w:r>
                        </w:p>
                      </w:sdtContent>
                    </w:sdt>
                  </w:sdtContent>
                </w:sdt>
              </w:sdtContent>
            </w:sdt>
            <w:sdt>
              <w:sdtPr>
                <w:alias w:val="4 str. 10 d."/>
                <w:tag w:val="part_39431756f035413daa8432a0b486ca7e"/>
                <w:lock w:val="sdtLocked"/>
                <w:richText/>
              </w:sdtPr>
              <w:sdtContent>
                <w:p w14:paraId="4B8028EA" w14:textId="25930D60">
                  <w:pPr>
                    <w:tabs>
                      <w:tab w:val="left" w:pos="567"/>
                    </w:tabs>
                    <w:spacing w:line="276" w:lineRule="auto"/>
                    <w:ind w:firstLine="851"/>
                    <w:jc w:val="both"/>
                    <w:rPr>
                      <w:rFonts w:eastAsia="Calibri"/>
                      <w:szCs w:val="24"/>
                    </w:rPr>
                  </w:pPr>
                  <w:sdt>
                    <w:sdtPr>
                      <w:alias w:val="Numeris"/>
                      <w:tag w:val="nr_39431756f035413daa8432a0b486ca7e"/>
                      <w:lock w:val="sdtLocked"/>
                      <w:richText/>
                    </w:sdtPr>
                    <w:sdtContent>
                      <w:r>
                        <w:rPr>
                          <w:rFonts w:eastAsia="Calibri"/>
                          <w:szCs w:val="24"/>
                        </w:rPr>
                        <w:t>10</w:t>
                      </w:r>
                    </w:sdtContent>
                  </w:sdt>
                  <w:r>
                    <w:rPr>
                      <w:rFonts w:eastAsia="Calibri"/>
                      <w:szCs w:val="24"/>
                    </w:rPr>
                    <w:t>. Papildyti 7 straipsnį 34 punktu:</w:t>
                  </w:r>
                </w:p>
                <w:sdt>
                  <w:sdtPr>
                    <w:alias w:val="citata"/>
                    <w:tag w:val="part_8465ee750fdd4fbcb8ef2def33695559"/>
                    <w:lock w:val="sdtLocked"/>
                    <w:richText/>
                  </w:sdtPr>
                  <w:sdtContent>
                    <w:sdt>
                      <w:sdtPr>
                        <w:alias w:val="34 p."/>
                        <w:tag w:val="part_f3628b5a33614e74abb57ddba66d5bf9"/>
                        <w:lock w:val="sdtLocked"/>
                        <w:richText/>
                      </w:sdtPr>
                      <w:sdtContent>
                        <w:p w14:paraId="641E9A31" w14:textId="5FFF1C2A">
                          <w:pPr>
                            <w:tabs>
                              <w:tab w:val="left" w:pos="567"/>
                            </w:tabs>
                            <w:spacing w:line="276" w:lineRule="auto"/>
                            <w:ind w:firstLine="851"/>
                            <w:jc w:val="both"/>
                            <w:rPr>
                              <w:rFonts w:eastAsia="Calibri"/>
                              <w:b/>
                              <w:bCs/>
                              <w:szCs w:val="24"/>
                            </w:rPr>
                          </w:pPr>
                          <w:r>
                            <w:rPr>
                              <w:rFonts w:eastAsia="Calibri"/>
                              <w:szCs w:val="24"/>
                            </w:rPr>
                            <w:t>„</w:t>
                          </w:r>
                          <w:sdt>
                            <w:sdtPr>
                              <w:alias w:val="Numeris"/>
                              <w:tag w:val="nr_f3628b5a33614e74abb57ddba66d5bf9"/>
                              <w:lock w:val="sdtLocked"/>
                              <w:richText/>
                            </w:sdtPr>
                            <w:sdtContent>
                              <w:r>
                                <w:rPr>
                                  <w:rFonts w:eastAsia="Calibri"/>
                                  <w:b/>
                                  <w:bCs/>
                                  <w:szCs w:val="24"/>
                                </w:rPr>
                                <w:t>34</w:t>
                              </w:r>
                            </w:sdtContent>
                          </w:sdt>
                          <w:r>
                            <w:rPr>
                              <w:rFonts w:eastAsia="Calibri"/>
                              <w:b/>
                              <w:bCs/>
                              <w:szCs w:val="24"/>
                            </w:rPr>
                            <w:t>) nurodymas, kad naujinys yra būtinas, nors jis tik pagerina funkcionalumą;</w:t>
                          </w:r>
                          <w:r>
                            <w:rPr>
                              <w:rFonts w:eastAsia="Calibri"/>
                              <w:szCs w:val="24"/>
                            </w:rPr>
                            <w:t>“.</w:t>
                          </w:r>
                        </w:p>
                      </w:sdtContent>
                    </w:sdt>
                  </w:sdtContent>
                </w:sdt>
              </w:sdtContent>
            </w:sdt>
            <w:sdt>
              <w:sdtPr>
                <w:alias w:val="4 str. 11 d."/>
                <w:tag w:val="part_d46f05d6d0c443f9b662e5c8a4b9c50e"/>
                <w:lock w:val="sdtLocked"/>
                <w:richText/>
              </w:sdtPr>
              <w:sdtContent>
                <w:p w14:paraId="6FCD92A9" w14:textId="6A219801">
                  <w:pPr>
                    <w:tabs>
                      <w:tab w:val="left" w:pos="567"/>
                    </w:tabs>
                    <w:spacing w:line="276" w:lineRule="auto"/>
                    <w:ind w:firstLine="851"/>
                    <w:jc w:val="both"/>
                    <w:rPr>
                      <w:rFonts w:eastAsia="Calibri"/>
                      <w:szCs w:val="24"/>
                    </w:rPr>
                  </w:pPr>
                  <w:sdt>
                    <w:sdtPr>
                      <w:alias w:val="Numeris"/>
                      <w:tag w:val="nr_d46f05d6d0c443f9b662e5c8a4b9c50e"/>
                      <w:lock w:val="sdtLocked"/>
                      <w:richText/>
                    </w:sdtPr>
                    <w:sdtContent>
                      <w:r>
                        <w:rPr>
                          <w:rFonts w:eastAsia="Calibri"/>
                          <w:szCs w:val="24"/>
                        </w:rPr>
                        <w:t>11</w:t>
                      </w:r>
                    </w:sdtContent>
                  </w:sdt>
                  <w:r>
                    <w:rPr>
                      <w:rFonts w:eastAsia="Calibri"/>
                      <w:szCs w:val="24"/>
                    </w:rPr>
                    <w:t>. Papildyti 7 straipsnį 35 punktu:</w:t>
                  </w:r>
                </w:p>
                <w:sdt>
                  <w:sdtPr>
                    <w:alias w:val="citata"/>
                    <w:tag w:val="part_15015d1d66c243608c3f11828fa81e47"/>
                    <w:lock w:val="sdtLocked"/>
                    <w:richText/>
                  </w:sdtPr>
                  <w:sdtContent>
                    <w:sdt>
                      <w:sdtPr>
                        <w:alias w:val="35 p."/>
                        <w:tag w:val="part_af91fe6d474b4143896fb1a332491116"/>
                        <w:lock w:val="sdtLocked"/>
                        <w:richText/>
                      </w:sdtPr>
                      <w:sdtContent>
                        <w:p w14:paraId="0FFFFA16" w14:textId="047896EF">
                          <w:pPr>
                            <w:tabs>
                              <w:tab w:val="left" w:pos="567"/>
                            </w:tabs>
                            <w:spacing w:line="276" w:lineRule="auto"/>
                            <w:ind w:firstLine="851"/>
                            <w:jc w:val="both"/>
                            <w:rPr>
                              <w:rFonts w:eastAsia="Calibri"/>
                              <w:b/>
                              <w:bCs/>
                              <w:szCs w:val="24"/>
                            </w:rPr>
                          </w:pPr>
                          <w:r>
                            <w:rPr>
                              <w:rFonts w:eastAsia="Calibri"/>
                              <w:szCs w:val="24"/>
                            </w:rPr>
                            <w:t>„</w:t>
                          </w:r>
                          <w:sdt>
                            <w:sdtPr>
                              <w:alias w:val="Numeris"/>
                              <w:tag w:val="nr_af91fe6d474b4143896fb1a332491116"/>
                              <w:lock w:val="sdtLocked"/>
                              <w:richText/>
                            </w:sdtPr>
                            <w:sdtContent>
                              <w:r>
                                <w:rPr>
                                  <w:rFonts w:eastAsia="Calibri"/>
                                  <w:b/>
                                  <w:bCs/>
                                  <w:szCs w:val="24"/>
                                </w:rPr>
                                <w:t>35</w:t>
                              </w:r>
                            </w:sdtContent>
                          </w:sdt>
                          <w:r>
                            <w:rPr>
                              <w:rFonts w:eastAsia="Calibri"/>
                              <w:b/>
                              <w:bCs/>
                              <w:szCs w:val="24"/>
                            </w:rPr>
                            <w:t>) bet kokio pobūdžio komercinis pranešimas dėl prekės, kurioje įdiegta ypatybė siekiant sumažinti jos patvarumą, nepaisant to, kad komercinės veiklos subjektas turi informacijos apie tą ypatybę ir jos poveikį prekės patvarumui;</w:t>
                          </w:r>
                          <w:r>
                            <w:rPr>
                              <w:rFonts w:eastAsia="Calibri"/>
                              <w:szCs w:val="24"/>
                            </w:rPr>
                            <w:t>“.</w:t>
                          </w:r>
                        </w:p>
                      </w:sdtContent>
                    </w:sdt>
                  </w:sdtContent>
                </w:sdt>
              </w:sdtContent>
            </w:sdt>
            <w:sdt>
              <w:sdtPr>
                <w:alias w:val="4 str. 12 d."/>
                <w:tag w:val="part_ca90c9cdc76149b29bccf0ffdd5abbb8"/>
                <w:lock w:val="sdtLocked"/>
                <w:richText/>
              </w:sdtPr>
              <w:sdtContent>
                <w:p w14:paraId="477C356E" w14:textId="3760A544">
                  <w:pPr>
                    <w:tabs>
                      <w:tab w:val="left" w:pos="567"/>
                    </w:tabs>
                    <w:spacing w:line="276" w:lineRule="auto"/>
                    <w:ind w:firstLine="851"/>
                    <w:jc w:val="both"/>
                    <w:rPr>
                      <w:rFonts w:eastAsia="Calibri"/>
                      <w:szCs w:val="24"/>
                    </w:rPr>
                  </w:pPr>
                  <w:sdt>
                    <w:sdtPr>
                      <w:alias w:val="Numeris"/>
                      <w:tag w:val="nr_ca90c9cdc76149b29bccf0ffdd5abbb8"/>
                      <w:lock w:val="sdtLocked"/>
                      <w:richText/>
                    </w:sdtPr>
                    <w:sdtContent>
                      <w:r>
                        <w:rPr>
                          <w:rFonts w:eastAsia="Calibri"/>
                          <w:szCs w:val="24"/>
                        </w:rPr>
                        <w:t>12</w:t>
                      </w:r>
                    </w:sdtContent>
                  </w:sdt>
                  <w:r>
                    <w:rPr>
                      <w:rFonts w:eastAsia="Calibri"/>
                      <w:szCs w:val="24"/>
                    </w:rPr>
                    <w:t>. Papildyti 7 straipsnį 36 punktu:</w:t>
                  </w:r>
                </w:p>
                <w:sdt>
                  <w:sdtPr>
                    <w:alias w:val="citata"/>
                    <w:tag w:val="part_0333b2b200e4405bb39989ec312643f5"/>
                    <w:lock w:val="sdtLocked"/>
                    <w:richText/>
                  </w:sdtPr>
                  <w:sdtContent>
                    <w:sdt>
                      <w:sdtPr>
                        <w:alias w:val="36 p."/>
                        <w:tag w:val="part_aa96fb0061a54fee886ff30d7dbed766"/>
                        <w:lock w:val="sdtLocked"/>
                        <w:richText/>
                      </w:sdtPr>
                      <w:sdtContent>
                        <w:p w14:paraId="6C029BE6" w14:textId="4C4F1E0A">
                          <w:pPr>
                            <w:tabs>
                              <w:tab w:val="left" w:pos="567"/>
                            </w:tabs>
                            <w:spacing w:line="276" w:lineRule="auto"/>
                            <w:ind w:firstLine="851"/>
                            <w:jc w:val="both"/>
                            <w:rPr>
                              <w:rFonts w:eastAsia="Calibri"/>
                              <w:b/>
                              <w:bCs/>
                              <w:szCs w:val="24"/>
                            </w:rPr>
                          </w:pPr>
                          <w:r>
                            <w:rPr>
                              <w:rFonts w:eastAsia="Calibri"/>
                              <w:szCs w:val="24"/>
                            </w:rPr>
                            <w:t>„</w:t>
                          </w:r>
                          <w:sdt>
                            <w:sdtPr>
                              <w:alias w:val="Numeris"/>
                              <w:tag w:val="nr_aa96fb0061a54fee886ff30d7dbed766"/>
                              <w:lock w:val="sdtLocked"/>
                              <w:richText/>
                            </w:sdtPr>
                            <w:sdtContent>
                              <w:r>
                                <w:rPr>
                                  <w:rFonts w:eastAsia="Calibri"/>
                                  <w:b/>
                                  <w:bCs/>
                                  <w:szCs w:val="24"/>
                                </w:rPr>
                                <w:t>36</w:t>
                              </w:r>
                            </w:sdtContent>
                          </w:sdt>
                          <w:r>
                            <w:rPr>
                              <w:rFonts w:eastAsia="Calibri"/>
                              <w:b/>
                              <w:bCs/>
                              <w:szCs w:val="24"/>
                            </w:rPr>
                            <w:t>) apgaulingas tvirtinimas, kad įprastomis naudojimo sąlygomis prekei būdingas patvarumas tam tikrą naudojimo laiką ar ją naudojant tam tikru intensyvumu;</w:t>
                          </w:r>
                          <w:r>
                            <w:rPr>
                              <w:rFonts w:eastAsia="Calibri"/>
                              <w:szCs w:val="24"/>
                            </w:rPr>
                            <w:t>“.</w:t>
                          </w:r>
                        </w:p>
                      </w:sdtContent>
                    </w:sdt>
                  </w:sdtContent>
                </w:sdt>
              </w:sdtContent>
            </w:sdt>
            <w:sdt>
              <w:sdtPr>
                <w:alias w:val="4 str. 13 d."/>
                <w:tag w:val="part_29a511c1c5c342e5b729ac07fb50410b"/>
                <w:lock w:val="sdtLocked"/>
                <w:richText/>
              </w:sdtPr>
              <w:sdtContent>
                <w:p w14:paraId="465A701C" w14:textId="136002CD">
                  <w:pPr>
                    <w:tabs>
                      <w:tab w:val="left" w:pos="567"/>
                    </w:tabs>
                    <w:spacing w:line="276" w:lineRule="auto"/>
                    <w:ind w:firstLine="851"/>
                    <w:jc w:val="both"/>
                    <w:rPr>
                      <w:rFonts w:eastAsia="Calibri"/>
                      <w:szCs w:val="24"/>
                    </w:rPr>
                  </w:pPr>
                  <w:sdt>
                    <w:sdtPr>
                      <w:alias w:val="Numeris"/>
                      <w:tag w:val="nr_29a511c1c5c342e5b729ac07fb50410b"/>
                      <w:lock w:val="sdtLocked"/>
                      <w:richText/>
                    </w:sdtPr>
                    <w:sdtContent>
                      <w:r>
                        <w:rPr>
                          <w:rFonts w:eastAsia="Calibri"/>
                          <w:szCs w:val="24"/>
                        </w:rPr>
                        <w:t>13</w:t>
                      </w:r>
                    </w:sdtContent>
                  </w:sdt>
                  <w:r>
                    <w:rPr>
                      <w:rFonts w:eastAsia="Calibri"/>
                      <w:szCs w:val="24"/>
                    </w:rPr>
                    <w:t>. Papildyti 7 straipsnį 37 punktu:</w:t>
                  </w:r>
                </w:p>
                <w:sdt>
                  <w:sdtPr>
                    <w:alias w:val="citata"/>
                    <w:tag w:val="part_276e868f0ecb40cebcf3d21f2392abe6"/>
                    <w:lock w:val="sdtLocked"/>
                    <w:richText/>
                  </w:sdtPr>
                  <w:sdtContent>
                    <w:sdt>
                      <w:sdtPr>
                        <w:alias w:val="37 p."/>
                        <w:tag w:val="part_c69b173470c94d62869016f4cebfee0a"/>
                        <w:lock w:val="sdtLocked"/>
                        <w:richText/>
                      </w:sdtPr>
                      <w:sdtContent>
                        <w:p w14:paraId="654800E9" w14:textId="152E2A3E">
                          <w:pPr>
                            <w:tabs>
                              <w:tab w:val="left" w:pos="567"/>
                            </w:tabs>
                            <w:spacing w:line="276" w:lineRule="auto"/>
                            <w:ind w:firstLine="851"/>
                            <w:jc w:val="both"/>
                            <w:rPr>
                              <w:rFonts w:eastAsia="Calibri"/>
                              <w:b/>
                              <w:bCs/>
                              <w:szCs w:val="24"/>
                            </w:rPr>
                          </w:pPr>
                          <w:r>
                            <w:rPr>
                              <w:rFonts w:eastAsia="Calibri"/>
                              <w:szCs w:val="24"/>
                            </w:rPr>
                            <w:t>„</w:t>
                          </w:r>
                          <w:sdt>
                            <w:sdtPr>
                              <w:alias w:val="Numeris"/>
                              <w:tag w:val="nr_c69b173470c94d62869016f4cebfee0a"/>
                              <w:lock w:val="sdtLocked"/>
                              <w:richText/>
                            </w:sdtPr>
                            <w:sdtContent>
                              <w:r>
                                <w:rPr>
                                  <w:rFonts w:eastAsia="Calibri"/>
                                  <w:b/>
                                  <w:bCs/>
                                  <w:szCs w:val="24"/>
                                </w:rPr>
                                <w:t>37</w:t>
                              </w:r>
                            </w:sdtContent>
                          </w:sdt>
                          <w:r>
                            <w:rPr>
                              <w:rFonts w:eastAsia="Calibri"/>
                              <w:b/>
                              <w:bCs/>
                              <w:szCs w:val="24"/>
                            </w:rPr>
                            <w:t>) tvirtinimas, kad prekes galima taisyti, nors iš tikrųjų taip nėra;</w:t>
                          </w:r>
                          <w:r>
                            <w:rPr>
                              <w:rFonts w:eastAsia="Calibri"/>
                              <w:szCs w:val="24"/>
                            </w:rPr>
                            <w:t>“.</w:t>
                          </w:r>
                        </w:p>
                      </w:sdtContent>
                    </w:sdt>
                  </w:sdtContent>
                </w:sdt>
              </w:sdtContent>
            </w:sdt>
            <w:sdt>
              <w:sdtPr>
                <w:alias w:val="4 str. 14 d."/>
                <w:tag w:val="part_ea2a318484a74b1a8e4e33b180ede6e0"/>
                <w:lock w:val="sdtLocked"/>
                <w:richText/>
              </w:sdtPr>
              <w:sdtContent>
                <w:p w14:paraId="26EB7A5B" w14:textId="30D9DDB5">
                  <w:pPr>
                    <w:tabs>
                      <w:tab w:val="left" w:pos="567"/>
                    </w:tabs>
                    <w:spacing w:line="276" w:lineRule="auto"/>
                    <w:ind w:firstLine="851"/>
                    <w:jc w:val="both"/>
                    <w:rPr>
                      <w:rFonts w:eastAsia="Calibri"/>
                      <w:szCs w:val="24"/>
                    </w:rPr>
                  </w:pPr>
                  <w:sdt>
                    <w:sdtPr>
                      <w:alias w:val="Numeris"/>
                      <w:tag w:val="nr_ea2a318484a74b1a8e4e33b180ede6e0"/>
                      <w:lock w:val="sdtLocked"/>
                      <w:richText/>
                    </w:sdtPr>
                    <w:sdtContent>
                      <w:r>
                        <w:rPr>
                          <w:rFonts w:eastAsia="Calibri"/>
                          <w:szCs w:val="24"/>
                        </w:rPr>
                        <w:t>14</w:t>
                      </w:r>
                    </w:sdtContent>
                  </w:sdt>
                  <w:r>
                    <w:rPr>
                      <w:rFonts w:eastAsia="Calibri"/>
                      <w:szCs w:val="24"/>
                    </w:rPr>
                    <w:t>. Papildyti 7 straipsnį 38 punktu:</w:t>
                  </w:r>
                </w:p>
                <w:sdt>
                  <w:sdtPr>
                    <w:alias w:val="citata"/>
                    <w:tag w:val="part_6295fa4cd1dd4588acf4b41db1545464"/>
                    <w:lock w:val="sdtLocked"/>
                    <w:richText/>
                  </w:sdtPr>
                  <w:sdtContent>
                    <w:sdt>
                      <w:sdtPr>
                        <w:alias w:val="38 p."/>
                        <w:tag w:val="part_1edd6dac7be94fb78dce5207de63773e"/>
                        <w:lock w:val="sdtLocked"/>
                        <w:richText/>
                      </w:sdtPr>
                      <w:sdtContent>
                        <w:p w14:paraId="42EB1A42" w14:textId="27F217D5">
                          <w:pPr>
                            <w:tabs>
                              <w:tab w:val="left" w:pos="567"/>
                            </w:tabs>
                            <w:spacing w:line="276" w:lineRule="auto"/>
                            <w:ind w:firstLine="851"/>
                            <w:jc w:val="both"/>
                            <w:rPr>
                              <w:rFonts w:eastAsia="Calibri"/>
                              <w:b/>
                              <w:bCs/>
                              <w:szCs w:val="24"/>
                            </w:rPr>
                          </w:pPr>
                          <w:r>
                            <w:rPr>
                              <w:rFonts w:eastAsia="Calibri"/>
                              <w:szCs w:val="24"/>
                            </w:rPr>
                            <w:t>„</w:t>
                          </w:r>
                          <w:sdt>
                            <w:sdtPr>
                              <w:alias w:val="Numeris"/>
                              <w:tag w:val="nr_1edd6dac7be94fb78dce5207de63773e"/>
                              <w:lock w:val="sdtLocked"/>
                              <w:richText/>
                            </w:sdtPr>
                            <w:sdtContent>
                              <w:r>
                                <w:rPr>
                                  <w:rFonts w:eastAsia="Calibri"/>
                                  <w:b/>
                                  <w:bCs/>
                                  <w:szCs w:val="24"/>
                                </w:rPr>
                                <w:t>38</w:t>
                              </w:r>
                            </w:sdtContent>
                          </w:sdt>
                          <w:r>
                            <w:rPr>
                              <w:rFonts w:eastAsia="Calibri"/>
                              <w:b/>
                              <w:bCs/>
                              <w:szCs w:val="24"/>
                            </w:rPr>
                            <w:t>) vartotojo skatinimas pakeisti ar papildyti prekės keičiamąsias priemones anksčiau, nei būtina dėl techninių priežasčių;</w:t>
                          </w:r>
                          <w:r>
                            <w:rPr>
                              <w:rFonts w:eastAsia="Calibri"/>
                              <w:szCs w:val="24"/>
                            </w:rPr>
                            <w:t>“.</w:t>
                          </w:r>
                        </w:p>
                      </w:sdtContent>
                    </w:sdt>
                  </w:sdtContent>
                </w:sdt>
              </w:sdtContent>
            </w:sdt>
            <w:sdt>
              <w:sdtPr>
                <w:alias w:val="4 str. 15 d."/>
                <w:tag w:val="part_43b307d48d0445728f6751af3d6947fd"/>
                <w:lock w:val="sdtLocked"/>
                <w:richText/>
              </w:sdtPr>
              <w:sdtContent>
                <w:p w14:paraId="52809CD6" w14:textId="685AFBA2">
                  <w:pPr>
                    <w:tabs>
                      <w:tab w:val="left" w:pos="567"/>
                    </w:tabs>
                    <w:spacing w:line="276" w:lineRule="auto"/>
                    <w:ind w:firstLine="851"/>
                    <w:jc w:val="both"/>
                    <w:rPr>
                      <w:rFonts w:eastAsia="Calibri"/>
                      <w:szCs w:val="24"/>
                    </w:rPr>
                  </w:pPr>
                  <w:sdt>
                    <w:sdtPr>
                      <w:alias w:val="Numeris"/>
                      <w:tag w:val="nr_43b307d48d0445728f6751af3d6947fd"/>
                      <w:lock w:val="sdtLocked"/>
                      <w:richText/>
                    </w:sdtPr>
                    <w:sdtContent>
                      <w:r>
                        <w:rPr>
                          <w:rFonts w:eastAsia="Calibri"/>
                          <w:szCs w:val="24"/>
                        </w:rPr>
                        <w:t>15</w:t>
                      </w:r>
                    </w:sdtContent>
                  </w:sdt>
                  <w:r>
                    <w:rPr>
                      <w:rFonts w:eastAsia="Calibri"/>
                      <w:szCs w:val="24"/>
                    </w:rPr>
                    <w:t>. Papildyti 7 straipsnį 39 punktu:</w:t>
                  </w:r>
                </w:p>
                <w:sdt>
                  <w:sdtPr>
                    <w:alias w:val="citata"/>
                    <w:tag w:val="part_000ea8b9704549a788fb31a7b1d55620"/>
                    <w:lock w:val="sdtLocked"/>
                    <w:richText/>
                  </w:sdtPr>
                  <w:sdtContent>
                    <w:sdt>
                      <w:sdtPr>
                        <w:alias w:val="39 p."/>
                        <w:tag w:val="part_d615fd09d3b94f9ba918ed363bcf7feb"/>
                        <w:lock w:val="sdtLocked"/>
                        <w:richText/>
                      </w:sdtPr>
                      <w:sdtContent>
                        <w:p w14:paraId="4550ED17" w14:textId="3EFCEA6A">
                          <w:pPr>
                            <w:tabs>
                              <w:tab w:val="left" w:pos="567"/>
                            </w:tabs>
                            <w:spacing w:line="276" w:lineRule="auto"/>
                            <w:ind w:firstLine="851"/>
                            <w:jc w:val="both"/>
                            <w:rPr>
                              <w:rFonts w:eastAsia="Calibri"/>
                              <w:b/>
                              <w:bCs/>
                              <w:szCs w:val="24"/>
                            </w:rPr>
                          </w:pPr>
                          <w:r>
                            <w:rPr>
                              <w:rFonts w:eastAsia="Calibri"/>
                              <w:szCs w:val="24"/>
                            </w:rPr>
                            <w:t>„</w:t>
                          </w:r>
                          <w:sdt>
                            <w:sdtPr>
                              <w:alias w:val="Numeris"/>
                              <w:tag w:val="nr_d615fd09d3b94f9ba918ed363bcf7feb"/>
                              <w:lock w:val="sdtLocked"/>
                              <w:richText/>
                            </w:sdtPr>
                            <w:sdtContent>
                              <w:r>
                                <w:rPr>
                                  <w:rFonts w:eastAsia="Calibri"/>
                                  <w:b/>
                                  <w:bCs/>
                                  <w:szCs w:val="24"/>
                                </w:rPr>
                                <w:t>39</w:t>
                              </w:r>
                            </w:sdtContent>
                          </w:sdt>
                          <w:r>
                            <w:rPr>
                              <w:rFonts w:eastAsia="Calibri"/>
                              <w:b/>
                              <w:bCs/>
                              <w:szCs w:val="24"/>
                            </w:rPr>
                            <w:t>) informacijos nesuteikimas vartotojui apie prekės funkcionalumo pablogėjimą, jei bus naudojamos ne pirminio gamintojo teikiamos keičiamosios priemonės, atsarginės dalys ar priedai, arba apgaulingas tvirtinimas, kad toks prekės funkcionalumas pablogės.</w:t>
                          </w:r>
                          <w:r>
                            <w:rPr>
                              <w:rFonts w:eastAsia="Calibri"/>
                              <w:szCs w:val="24"/>
                            </w:rPr>
                            <w:t>“</w:t>
                          </w:r>
                        </w:p>
                        <w:p w14:paraId="4EDEA263" w14:textId="77777777">
                          <w:pPr>
                            <w:tabs>
                              <w:tab w:val="left" w:pos="567"/>
                            </w:tabs>
                            <w:spacing w:line="276" w:lineRule="auto"/>
                            <w:ind w:firstLine="851"/>
                            <w:jc w:val="both"/>
                            <w:rPr>
                              <w:rFonts w:eastAsia="Calibri"/>
                              <w:szCs w:val="24"/>
                            </w:rPr>
                          </w:pPr>
                        </w:p>
                      </w:sdtContent>
                    </w:sdt>
                  </w:sdtContent>
                </w:sdt>
              </w:sdtContent>
            </w:sdt>
          </w:sdtContent>
        </w:sdt>
        <w:sdt>
          <w:sdtPr>
            <w:alias w:val="5 str."/>
            <w:tag w:val="part_ec448baf873d456d8d72a8a9875c804c"/>
            <w:lock w:val="sdtLocked"/>
            <w:richText/>
          </w:sdtPr>
          <w:sdtContent>
            <w:p w14:paraId="7A8D3937" w14:textId="6D9922DB">
              <w:pPr>
                <w:tabs>
                  <w:tab w:val="left" w:pos="567"/>
                </w:tabs>
                <w:spacing w:line="259" w:lineRule="auto"/>
                <w:ind w:firstLine="851"/>
                <w:jc w:val="both"/>
                <w:rPr>
                  <w:rFonts w:eastAsia="Calibri"/>
                  <w:b/>
                  <w:szCs w:val="24"/>
                </w:rPr>
              </w:pPr>
              <w:sdt>
                <w:sdtPr>
                  <w:alias w:val="Numeris"/>
                  <w:tag w:val="nr_ec448baf873d456d8d72a8a9875c804c"/>
                  <w:lock w:val="sdtLocked"/>
                  <w:richText/>
                </w:sdtPr>
                <w:sdtContent>
                  <w:r>
                    <w:rPr>
                      <w:rFonts w:eastAsia="Calibri"/>
                      <w:b/>
                      <w:szCs w:val="24"/>
                    </w:rPr>
                    <w:t>5</w:t>
                  </w:r>
                </w:sdtContent>
              </w:sdt>
              <w:r>
                <w:rPr>
                  <w:rFonts w:eastAsia="Calibri"/>
                  <w:b/>
                  <w:szCs w:val="24"/>
                </w:rPr>
                <w:t xml:space="preserve"> straipsnis. </w:t>
              </w:r>
              <w:sdt>
                <w:sdtPr>
                  <w:alias w:val="Pavadinimas"/>
                  <w:tag w:val="title_ec448baf873d456d8d72a8a9875c804c"/>
                  <w:lock w:val="sdtLocked"/>
                  <w:richText/>
                </w:sdtPr>
                <w:sdtContent>
                  <w:r>
                    <w:rPr>
                      <w:rFonts w:eastAsia="Calibri"/>
                      <w:b/>
                      <w:szCs w:val="24"/>
                    </w:rPr>
                    <w:t>Įstatymo priedo pakeitimas</w:t>
                  </w:r>
                </w:sdtContent>
              </w:sdt>
            </w:p>
            <w:sdt>
              <w:sdtPr>
                <w:alias w:val="5 str. 1 d."/>
                <w:tag w:val="part_04bc1e3644734bf395d592832b3c18b9"/>
                <w:lock w:val="sdtLocked"/>
                <w:richText/>
              </w:sdtPr>
              <w:sdtContent>
                <w:p w14:paraId="16D8E732" w14:textId="77777777">
                  <w:pPr>
                    <w:tabs>
                      <w:tab w:val="left" w:pos="567"/>
                    </w:tabs>
                    <w:spacing w:line="259" w:lineRule="auto"/>
                    <w:ind w:firstLine="851"/>
                    <w:jc w:val="both"/>
                    <w:rPr>
                      <w:szCs w:val="24"/>
                    </w:rPr>
                  </w:pPr>
                  <w:r>
                    <w:rPr>
                      <w:szCs w:val="24"/>
                    </w:rPr>
                    <w:t>Pakeisti Įstatymo priedą ir jį išdėstyti taip:</w:t>
                  </w:r>
                </w:p>
                <w:sdt>
                  <w:sdtPr>
                    <w:alias w:val="citata"/>
                    <w:tag w:val="part_176f98c91acd486f9e4374a506c6f82e"/>
                    <w:lock w:val="sdtLocked"/>
                    <w:richText/>
                  </w:sdtPr>
                  <w:sdtContent>
                    <w:sdt>
                      <w:sdtPr>
                        <w:alias w:val="pr."/>
                        <w:tag w:val="part_1618d2ce0c1a402e82584f7dbf162c82"/>
                        <w:lock w:val="sdtLocked"/>
                        <w:richText/>
                      </w:sdtPr>
                      <w:sdtContent>
                        <w:p w14:paraId="1A2A3884" w14:textId="77777777">
                          <w:pPr>
                            <w:ind w:left="6237"/>
                            <w:rPr>
                              <w:color w:val="000000"/>
                              <w:szCs w:val="24"/>
                              <w:lang w:eastAsia="lt-LT"/>
                            </w:rPr>
                          </w:pPr>
                          <w:r>
                            <w:rPr>
                              <w:szCs w:val="24"/>
                              <w:lang w:eastAsia="lt-LT"/>
                            </w:rPr>
                            <w:t>„</w:t>
                          </w:r>
                          <w:r>
                            <w:rPr>
                              <w:color w:val="000000"/>
                              <w:szCs w:val="24"/>
                              <w:lang w:eastAsia="lt-LT"/>
                            </w:rPr>
                            <w:t>Lietuvos Respublikos nesąžiningos komercinės veiklos vartotojams draudimo įstatymo</w:t>
                          </w:r>
                        </w:p>
                        <w:p w14:paraId="60C6E124" w14:textId="77777777">
                          <w:pPr>
                            <w:ind w:left="6237"/>
                            <w:rPr>
                              <w:color w:val="000000"/>
                              <w:szCs w:val="24"/>
                              <w:lang w:eastAsia="lt-LT"/>
                            </w:rPr>
                          </w:pPr>
                          <w:r>
                            <w:rPr>
                              <w:color w:val="000000"/>
                              <w:szCs w:val="24"/>
                              <w:lang w:eastAsia="lt-LT"/>
                            </w:rPr>
                            <w:t>priedas</w:t>
                          </w:r>
                        </w:p>
                        <w:p w14:paraId="48B7FCF7" w14:textId="77777777">
                          <w:pPr>
                            <w:spacing w:line="259" w:lineRule="auto"/>
                            <w:ind w:firstLine="851"/>
                            <w:jc w:val="center"/>
                            <w:rPr>
                              <w:szCs w:val="24"/>
                            </w:rPr>
                          </w:pPr>
                        </w:p>
                        <w:p w14:paraId="5570763B" w14:textId="77777777">
                          <w:pPr>
                            <w:spacing w:line="259" w:lineRule="auto"/>
                            <w:ind w:firstLine="851"/>
                            <w:jc w:val="center"/>
                            <w:rPr>
                              <w:szCs w:val="24"/>
                            </w:rPr>
                          </w:pPr>
                          <w:sdt>
                            <w:sdtPr>
                              <w:alias w:val="Pavadinimas"/>
                              <w:tag w:val="title_1618d2ce0c1a402e82584f7dbf162c82"/>
                              <w:lock w:val="sdtLocked"/>
                              <w:richText/>
                            </w:sdtPr>
                            <w:sdtContent>
                              <w:r>
                                <w:rPr>
                                  <w:szCs w:val="24"/>
                                </w:rPr>
                                <w:t>ĮGYVENDINAMI EUROPOS SĄJUNGOS TEISĖS AKTAI</w:t>
                              </w:r>
                            </w:sdtContent>
                          </w:sdt>
                        </w:p>
                        <w:p w14:paraId="5674A1DB" w14:textId="77777777">
                          <w:pPr>
                            <w:spacing w:line="259" w:lineRule="auto"/>
                            <w:ind w:firstLine="851"/>
                            <w:jc w:val="center"/>
                            <w:rPr>
                              <w:szCs w:val="24"/>
                            </w:rPr>
                          </w:pPr>
                        </w:p>
                        <w:p w14:paraId="58D3CB40" w14:textId="42AFA2E5">
                          <w:pPr>
                            <w:tabs>
                              <w:tab w:val="left" w:pos="567"/>
                              <w:tab w:val="left" w:pos="1134"/>
                            </w:tabs>
                            <w:spacing w:line="276" w:lineRule="auto"/>
                            <w:ind w:firstLine="851"/>
                            <w:jc w:val="both"/>
                            <w:rPr>
                              <w:rFonts w:eastAsia="Calibri"/>
                              <w:bCs/>
                              <w:color w:val="000000"/>
                              <w:szCs w:val="24"/>
                            </w:rPr>
                          </w:pPr>
                          <w:r>
                            <w:rPr>
                              <w:rFonts w:eastAsia="Calibri"/>
                              <w:szCs w:val="24"/>
                            </w:rPr>
                            <w:t xml:space="preserve">2005 m. gegužės 11 d. Europos Parlamento ir Tarybos direktyva </w:t>
                          </w:r>
                          <w:fldSimple w:instr="HYPERLINK http://eur-lex.europa.eu/legal-content/LIT/TXT/?uri=CELEX:32005L0029&amp;locale=lt \t _blank">
                            <w:r>
                              <w:rPr>
                                <w:rFonts w:eastAsia="Calibri"/>
                                <w:szCs w:val="24"/>
                                <w:u w:val="single"/>
                                <w:color w:val="0000FF" w:themeColor="hyperlink"/>
                              </w:rPr>
                              <w:t>2005/29/EB</w:t>
                            </w:r>
                          </w:fldSimple>
                          <w:r>
                            <w:rPr>
                              <w:rFonts w:eastAsia="Calibri"/>
                              <w:szCs w:val="24"/>
                            </w:rPr>
                            <w:t xml:space="preserve"> dėl nesąžiningos įmonių komercinės veiklos vartotojų atžvilgiu vidaus rinkoje ir iš dalies keičianti Tarybos direktyvą </w:t>
                          </w:r>
                          <w:fldSimple w:instr="HYPERLINK http://eur-lex.europa.eu/legal-content/LIT/TXT/?uri=CELEX:31984L0450&amp;locale=lt \t _blank">
                            <w:r>
                              <w:rPr>
                                <w:rFonts w:eastAsia="Calibri"/>
                                <w:szCs w:val="24"/>
                                <w:u w:val="single"/>
                                <w:color w:val="0000FF" w:themeColor="hyperlink"/>
                              </w:rPr>
                              <w:t>84/450/EEB</w:t>
                            </w:r>
                          </w:fldSimple>
                          <w:r>
                            <w:rPr>
                              <w:rFonts w:eastAsia="Calibri"/>
                              <w:szCs w:val="24"/>
                            </w:rPr>
                            <w:t xml:space="preserve">, Europos Parlamento ir Tarybos direktyvas </w:t>
                          </w:r>
                          <w:fldSimple w:instr="HYPERLINK http://eur-lex.europa.eu/legal-content/LIT/TXT/?uri=CELEX:31997L0007&amp;locale=lt \t _blank">
                            <w:r>
                              <w:rPr>
                                <w:rFonts w:eastAsia="Calibri"/>
                                <w:szCs w:val="24"/>
                                <w:u w:val="single"/>
                                <w:color w:val="0000FF" w:themeColor="hyperlink"/>
                              </w:rPr>
                              <w:t>97/7/EB</w:t>
                            </w:r>
                          </w:fldSimple>
                          <w:r>
                            <w:rPr>
                              <w:rFonts w:eastAsia="Calibri"/>
                              <w:szCs w:val="24"/>
                            </w:rPr>
                            <w:t xml:space="preserve">, </w:t>
                          </w:r>
                          <w:fldSimple w:instr="HYPERLINK http://eur-lex.europa.eu/legal-content/LIT/TXT/?uri=CELEX:31998L0027&amp;locale=lt \t _blank">
                            <w:r>
                              <w:rPr>
                                <w:rFonts w:eastAsia="Calibri"/>
                                <w:szCs w:val="24"/>
                                <w:u w:val="single"/>
                                <w:color w:val="0000FF" w:themeColor="hyperlink"/>
                              </w:rPr>
                              <w:t>98/27/EB</w:t>
                            </w:r>
                          </w:fldSimple>
                          <w:r>
                            <w:rPr>
                              <w:rFonts w:eastAsia="Calibri"/>
                              <w:szCs w:val="24"/>
                            </w:rPr>
                            <w:t xml:space="preserve"> bei </w:t>
                          </w:r>
                          <w:fldSimple w:instr="HYPERLINK http://eur-lex.europa.eu/legal-content/LIT/TXT/?uri=CELEX:32002L0065&amp;locale=lt \t _blank">
                            <w:r>
                              <w:rPr>
                                <w:rFonts w:eastAsia="Calibri"/>
                                <w:szCs w:val="24"/>
                                <w:u w:val="single"/>
                                <w:color w:val="0000FF" w:themeColor="hyperlink"/>
                              </w:rPr>
                              <w:t>2002/65/EB</w:t>
                            </w:r>
                          </w:fldSimple>
                          <w:r>
                            <w:rPr>
                              <w:rFonts w:eastAsia="Calibri"/>
                              <w:szCs w:val="24"/>
                            </w:rPr>
                            <w:t xml:space="preserve"> ir Europos Parlamento ir Tarybos reglamentą </w:t>
                          </w:r>
                          <w:fldSimple w:instr="HYPERLINK http://eur-lex.europa.eu/legal-content/LIT/TXT/?uri=CELEX:32004R2006&amp;locale=lt \t _blank">
                            <w:r>
                              <w:rPr>
                                <w:rFonts w:eastAsia="Calibri"/>
                                <w:szCs w:val="24"/>
                                <w:u w:val="single"/>
                                <w:color w:val="0000FF" w:themeColor="hyperlink"/>
                              </w:rPr>
                              <w:t>(EB) Nr. 2006/2004</w:t>
                            </w:r>
                          </w:fldSimple>
                          <w:r>
                            <w:rPr>
                              <w:rFonts w:eastAsia="Calibri"/>
                              <w:szCs w:val="24"/>
                            </w:rPr>
                            <w:t xml:space="preserve"> (</w:t>
                          </w:r>
                          <w:r>
                            <w:rPr>
                              <w:rFonts w:eastAsia="Calibri"/>
                              <w:strike/>
                              <w:szCs w:val="24"/>
                            </w:rPr>
                            <w:t>„</w:t>
                          </w:r>
                          <w:r>
                            <w:rPr>
                              <w:rFonts w:eastAsia="Calibri"/>
                              <w:szCs w:val="24"/>
                            </w:rPr>
                            <w:t>Nesąžiningos komercinės veiklos direktyva</w:t>
                          </w:r>
                          <w:r>
                            <w:rPr>
                              <w:rFonts w:eastAsia="Calibri"/>
                              <w:strike/>
                              <w:szCs w:val="24"/>
                            </w:rPr>
                            <w:t>“</w:t>
                          </w:r>
                          <w:r>
                            <w:rPr>
                              <w:rFonts w:eastAsia="Calibri"/>
                              <w:szCs w:val="24"/>
                            </w:rPr>
                            <w:t xml:space="preserve">) </w:t>
                          </w:r>
                          <w:r>
                            <w:rPr>
                              <w:rFonts w:eastAsia="Calibri"/>
                              <w:bCs/>
                              <w:szCs w:val="24"/>
                            </w:rPr>
                            <w:t xml:space="preserve">su paskutiniais pakeitimais, padarytais </w:t>
                          </w:r>
                          <w:r>
                            <w:rPr>
                              <w:rFonts w:eastAsia="Calibri"/>
                              <w:bCs/>
                              <w:strike/>
                              <w:color w:val="000000"/>
                              <w:szCs w:val="24"/>
                            </w:rPr>
                            <w:t>2019 m. lapkričio 27 d.</w:t>
                          </w:r>
                          <w:r>
                            <w:rPr>
                              <w:rFonts w:eastAsia="Calibri"/>
                              <w:bCs/>
                              <w:color w:val="000000"/>
                              <w:szCs w:val="24"/>
                            </w:rPr>
                            <w:t xml:space="preserve"> </w:t>
                          </w:r>
                          <w:r>
                            <w:rPr>
                              <w:rFonts w:eastAsia="Calibri"/>
                              <w:bCs/>
                              <w:strike/>
                              <w:color w:val="000000"/>
                              <w:szCs w:val="24"/>
                            </w:rPr>
                            <w:t xml:space="preserve">Europos Parlamento ir Tarybos direktyva </w:t>
                          </w:r>
                          <w:fldSimple w:instr="HYPERLINK http://eur-lex.europa.eu/legal-content/LIT/TXT/?uri=CELEX:32019L2161&amp;locale=lt \t _blank">
                            <w:r>
                              <w:rPr>
                                <w:rFonts w:eastAsia="Calibri"/>
                                <w:bCs/>
                                <w:strike/>
                                <w:color w:val="0000FF" w:themeColor="hyperlink"/>
                                <w:szCs w:val="24"/>
                                <w:u w:val="single"/>
                              </w:rPr>
                              <w:t>(ES) 2019/2161</w:t>
                            </w:r>
                          </w:fldSimple>
                          <w:r>
                            <w:rPr>
                              <w:rFonts w:eastAsia="Calibri"/>
                              <w:bCs/>
                              <w:color w:val="000000"/>
                              <w:szCs w:val="24"/>
                            </w:rPr>
                            <w:t xml:space="preserve"> </w:t>
                          </w:r>
                          <w:r>
                            <w:rPr>
                              <w:rFonts w:eastAsia="Calibri"/>
                              <w:b/>
                              <w:bCs/>
                              <w:color w:val="000000"/>
                              <w:szCs w:val="24"/>
                            </w:rPr>
                            <w:t xml:space="preserve">2024 m. vasario 28 d. Europos Parlamento ir Tarybos direktyva </w:t>
                          </w:r>
                          <w:fldSimple w:instr="HYPERLINK http://eur-lex.europa.eu/legal-content/LIT/TXT/?uri=CELEX:32024L0825&amp;locale=lt \t _blank">
                            <w:r>
                              <w:rPr>
                                <w:rFonts w:eastAsia="Calibri"/>
                                <w:b/>
                                <w:bCs/>
                                <w:color w:val="0000FF" w:themeColor="hyperlink"/>
                                <w:szCs w:val="24"/>
                                <w:u w:val="single"/>
                              </w:rPr>
                              <w:t>(ES) 2024/825</w:t>
                            </w:r>
                          </w:fldSimple>
                          <w:r>
                            <w:rPr>
                              <w:rFonts w:eastAsia="Calibri"/>
                              <w:bCs/>
                              <w:color w:val="000000"/>
                              <w:szCs w:val="24"/>
                            </w:rPr>
                            <w:t>.</w:t>
                          </w:r>
                        </w:p>
                        <w:p w14:paraId="53722207" w14:textId="5C264DC6">
                          <w:pPr>
                            <w:tabs>
                              <w:tab w:val="left" w:pos="567"/>
                              <w:tab w:val="left" w:pos="1134"/>
                            </w:tabs>
                            <w:spacing w:line="276" w:lineRule="auto"/>
                            <w:ind w:firstLine="851"/>
                            <w:jc w:val="center"/>
                            <w:rPr>
                              <w:rFonts w:eastAsia="Calibri"/>
                              <w:szCs w:val="24"/>
                            </w:rPr>
                          </w:pPr>
                          <w:r>
                            <w:rPr>
                              <w:rFonts w:eastAsia="Calibri"/>
                              <w:b/>
                              <w:color w:val="000000"/>
                              <w:szCs w:val="24"/>
                            </w:rPr>
                            <w:t>___________________</w:t>
                          </w:r>
                          <w:r>
                            <w:rPr>
                              <w:rFonts w:eastAsia="Calibri"/>
                              <w:bCs/>
                              <w:color w:val="000000"/>
                              <w:szCs w:val="24"/>
                            </w:rPr>
                            <w:t>“.</w:t>
                          </w:r>
                        </w:p>
                        <w:p w14:paraId="5C904DB8" w14:textId="13A91F5B">
                          <w:pPr>
                            <w:tabs>
                              <w:tab w:val="left" w:pos="567"/>
                            </w:tabs>
                            <w:spacing w:line="276" w:lineRule="auto"/>
                            <w:ind w:firstLine="851"/>
                            <w:jc w:val="both"/>
                            <w:rPr>
                              <w:rFonts w:eastAsia="Calibri"/>
                              <w:szCs w:val="24"/>
                            </w:rPr>
                          </w:pPr>
                        </w:p>
                      </w:sdtContent>
                    </w:sdt>
                  </w:sdtContent>
                </w:sdt>
              </w:sdtContent>
            </w:sdt>
          </w:sdtContent>
        </w:sdt>
        <w:sdt>
          <w:sdtPr>
            <w:alias w:val="6 str."/>
            <w:tag w:val="part_a05c63b6ece74c61a80e8de42fd9bafe"/>
            <w:lock w:val="sdtLocked"/>
            <w:richText/>
          </w:sdtPr>
          <w:sdtContent>
            <w:p w14:paraId="27026A41" w14:textId="59ED8EEB">
              <w:pPr>
                <w:tabs>
                  <w:tab w:val="left" w:pos="851"/>
                </w:tabs>
                <w:spacing w:line="276" w:lineRule="auto"/>
                <w:ind w:firstLine="851"/>
                <w:jc w:val="both"/>
                <w:rPr>
                  <w:rFonts w:eastAsia="Calibri"/>
                  <w:b/>
                  <w:szCs w:val="24"/>
                </w:rPr>
              </w:pPr>
              <w:sdt>
                <w:sdtPr>
                  <w:alias w:val="Numeris"/>
                  <w:tag w:val="nr_a05c63b6ece74c61a80e8de42fd9bafe"/>
                  <w:lock w:val="sdtLocked"/>
                  <w:richText/>
                </w:sdtPr>
                <w:sdtContent>
                  <w:r>
                    <w:rPr>
                      <w:rFonts w:eastAsia="Calibri"/>
                      <w:b/>
                      <w:szCs w:val="24"/>
                    </w:rPr>
                    <w:t>6</w:t>
                  </w:r>
                </w:sdtContent>
              </w:sdt>
              <w:r>
                <w:rPr>
                  <w:rFonts w:eastAsia="Calibri"/>
                  <w:b/>
                  <w:szCs w:val="24"/>
                </w:rPr>
                <w:t xml:space="preserve"> straipsnis. </w:t>
              </w:r>
              <w:sdt>
                <w:sdtPr>
                  <w:alias w:val="Pavadinimas"/>
                  <w:tag w:val="title_a05c63b6ece74c61a80e8de42fd9bafe"/>
                  <w:lock w:val="sdtLocked"/>
                  <w:richText/>
                </w:sdtPr>
                <w:sdtContent>
                  <w:r>
                    <w:rPr>
                      <w:rFonts w:eastAsia="Calibri"/>
                      <w:b/>
                      <w:szCs w:val="24"/>
                    </w:rPr>
                    <w:t>Įstatymo įsigaliojimas</w:t>
                  </w:r>
                </w:sdtContent>
              </w:sdt>
            </w:p>
            <w:sdt>
              <w:sdtPr>
                <w:alias w:val="6 str. 1 d."/>
                <w:tag w:val="part_ab5c64b5325f4d19881b0007e3578166"/>
                <w:lock w:val="sdtLocked"/>
                <w:richText/>
              </w:sdtPr>
              <w:sdtContent>
                <w:p w14:paraId="52955189" w14:textId="0990B17B">
                  <w:pPr>
                    <w:tabs>
                      <w:tab w:val="left" w:pos="567"/>
                    </w:tabs>
                    <w:spacing w:line="259" w:lineRule="auto"/>
                    <w:ind w:firstLine="851"/>
                    <w:jc w:val="both"/>
                    <w:rPr>
                      <w:sz w:val="22"/>
                      <w:szCs w:val="22"/>
                    </w:rPr>
                  </w:pPr>
                  <w:r>
                    <w:rPr>
                      <w:szCs w:val="24"/>
                    </w:rPr>
                    <w:t xml:space="preserve">Šis įstatymas įsigalioja 2026 m. rugsėjo 27 d. </w:t>
                  </w:r>
                </w:p>
                <w:p w14:paraId="79E60D13" w14:textId="77777777">
                  <w:pPr>
                    <w:tabs>
                      <w:tab w:val="left" w:pos="567"/>
                    </w:tabs>
                    <w:spacing w:line="276" w:lineRule="auto"/>
                    <w:ind w:firstLine="851"/>
                    <w:jc w:val="both"/>
                    <w:rPr>
                      <w:rFonts w:eastAsia="Calibri"/>
                      <w:szCs w:val="24"/>
                      <w:lang w:eastAsia="lt-LT"/>
                    </w:rPr>
                  </w:pPr>
                </w:p>
                <w:p w14:paraId="09908D50" w14:textId="77777777">
                  <w:pPr>
                    <w:tabs>
                      <w:tab w:val="left" w:pos="567"/>
                    </w:tabs>
                    <w:spacing w:line="276" w:lineRule="auto"/>
                    <w:ind w:firstLine="851"/>
                    <w:jc w:val="both"/>
                    <w:rPr>
                      <w:rFonts w:eastAsia="Calibri"/>
                      <w:szCs w:val="24"/>
                    </w:rPr>
                  </w:pPr>
                </w:p>
              </w:sdtContent>
            </w:sdt>
          </w:sdtContent>
        </w:sdt>
        <w:sdt>
          <w:sdtPr>
            <w:alias w:val="signatura"/>
            <w:tag w:val="part_70c8a2ab40e246bca1f491b2c707eaeb"/>
            <w:lock w:val="sdtLocked"/>
            <w:richText/>
          </w:sdtPr>
          <w:sdtContent>
            <w:p w14:paraId="0989EFD6" w14:textId="77777777">
              <w:pPr>
                <w:tabs>
                  <w:tab w:val="left" w:pos="567"/>
                </w:tabs>
                <w:spacing w:line="276" w:lineRule="auto"/>
                <w:ind w:firstLine="851"/>
                <w:jc w:val="both"/>
                <w:rPr>
                  <w:rFonts w:eastAsia="Calibri"/>
                  <w:i/>
                  <w:szCs w:val="24"/>
                </w:rPr>
              </w:pPr>
              <w:r>
                <w:rPr>
                  <w:rFonts w:eastAsia="Calibri"/>
                  <w:i/>
                  <w:szCs w:val="24"/>
                </w:rPr>
                <w:t>Skelbiu šį Lietuvos Respublikos Seimo priimtą įstatymą.</w:t>
              </w:r>
            </w:p>
            <w:p w14:paraId="0BC299F2" w14:textId="77777777">
              <w:pPr>
                <w:tabs>
                  <w:tab w:val="left" w:pos="567"/>
                </w:tabs>
                <w:spacing w:line="276" w:lineRule="auto"/>
                <w:ind w:firstLine="851"/>
                <w:jc w:val="both"/>
                <w:rPr>
                  <w:rFonts w:eastAsia="Calibri"/>
                  <w:szCs w:val="24"/>
                </w:rPr>
              </w:pPr>
            </w:p>
            <w:p w14:paraId="2EDFB35A" w14:textId="77777777">
              <w:pPr>
                <w:tabs>
                  <w:tab w:val="left" w:pos="567"/>
                </w:tabs>
                <w:spacing w:line="276" w:lineRule="auto"/>
                <w:ind w:firstLine="851"/>
                <w:jc w:val="both"/>
                <w:rPr>
                  <w:rFonts w:eastAsia="Calibri"/>
                  <w:szCs w:val="24"/>
                </w:rPr>
              </w:pPr>
            </w:p>
            <w:p w14:paraId="43988B0B" w14:textId="77777777">
              <w:pPr>
                <w:tabs>
                  <w:tab w:val="left" w:pos="567"/>
                </w:tabs>
                <w:spacing w:line="276" w:lineRule="auto"/>
                <w:ind w:firstLine="851"/>
                <w:jc w:val="both"/>
                <w:rPr>
                  <w:rFonts w:eastAsia="Calibri"/>
                  <w:szCs w:val="24"/>
                </w:rPr>
              </w:pPr>
            </w:p>
            <w:p w14:paraId="4E1AEC54" w14:textId="77777777">
              <w:pPr>
                <w:tabs>
                  <w:tab w:val="left" w:pos="567"/>
                </w:tabs>
                <w:spacing w:line="276" w:lineRule="auto"/>
                <w:jc w:val="both"/>
                <w:rPr>
                  <w:rFonts w:eastAsia="Calibri"/>
                  <w:szCs w:val="24"/>
                </w:rPr>
              </w:pPr>
              <w:r>
                <w:rPr>
                  <w:rFonts w:eastAsia="Calibri"/>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850" w:footer="850"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90D1DD" w14:textId="77777777">
      <w:pPr>
        <w:rPr>
          <w:sz w:val="22"/>
          <w:szCs w:val="22"/>
          <w:lang w:val="en-US"/>
        </w:rPr>
      </w:pPr>
      <w:r>
        <w:rPr>
          <w:sz w:val="22"/>
          <w:szCs w:val="22"/>
          <w:lang w:val="en-US"/>
        </w:rPr>
        <w:separator/>
      </w:r>
    </w:p>
  </w:endnote>
  <w:endnote w:type="continuationSeparator" w:id="0">
    <w:p w14:paraId="65A40237" w14:textId="77777777">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DC773" w14:textId="77777777">
    <w:pPr>
      <w:tabs>
        <w:tab w:val="center" w:pos="4680"/>
        <w:tab w:val="right" w:pos="9360"/>
      </w:tabs>
      <w:rPr>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914462" w14:textId="77777777">
    <w:pPr>
      <w:tabs>
        <w:tab w:val="center" w:pos="4680"/>
        <w:tab w:val="right" w:pos="9360"/>
      </w:tabs>
      <w:jc w:val="center"/>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009996" w14:textId="77777777">
    <w:pPr>
      <w:tabs>
        <w:tab w:val="center" w:pos="4680"/>
        <w:tab w:val="right" w:pos="9360"/>
      </w:tabs>
      <w:rPr>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133562" w14:textId="77777777">
      <w:pPr>
        <w:rPr>
          <w:sz w:val="22"/>
          <w:szCs w:val="22"/>
          <w:lang w:val="en-US"/>
        </w:rPr>
      </w:pPr>
      <w:r>
        <w:rPr>
          <w:sz w:val="22"/>
          <w:szCs w:val="22"/>
          <w:lang w:val="en-US"/>
        </w:rPr>
        <w:separator/>
      </w:r>
    </w:p>
  </w:footnote>
  <w:footnote w:type="continuationSeparator" w:id="0">
    <w:p w14:paraId="341C6F96" w14:textId="77777777">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E9818F" w14:textId="77777777">
    <w:pPr>
      <w:tabs>
        <w:tab w:val="center" w:pos="4680"/>
        <w:tab w:val="right" w:pos="9360"/>
      </w:tabs>
      <w:rPr>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5D68A0" w14:textId="77777777">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lang w:val="en-US"/>
      </w:rPr>
      <w:t>6</w:t>
    </w:r>
    <w:r>
      <w:rPr>
        <w:szCs w:val="24"/>
        <w:lang w:val="en-US"/>
      </w:rPr>
      <w:fldChar w:fldCharType="end"/>
    </w:r>
  </w:p>
  <w:p w14:paraId="35839825" w14:textId="77777777">
    <w:pPr>
      <w:tabs>
        <w:tab w:val="center" w:pos="4680"/>
        <w:tab w:val="right" w:pos="9360"/>
      </w:tabs>
      <w:rPr>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BF833E" w14:textId="77777777">
    <w:pPr>
      <w:tabs>
        <w:tab w:val="center" w:pos="4680"/>
        <w:tab w:val="right" w:pos="9360"/>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2F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6AB7E"/>
  <w15:docId w15:val="{7F81D73B-5725-4645-8370-3AF04790C3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3584143">
      <w:bodyDiv w:val="1"/>
      <w:marLeft w:val="0"/>
      <w:marRight w:val="0"/>
      <w:marTop w:val="0"/>
      <w:marBottom w:val="0"/>
      <w:divBdr>
        <w:top w:val="none" w:sz="0" w:space="0" w:color="auto"/>
        <w:left w:val="none" w:sz="0" w:space="0" w:color="auto"/>
        <w:bottom w:val="none" w:sz="0" w:space="0" w:color="auto"/>
        <w:right w:val="none" w:sz="0" w:space="0" w:color="auto"/>
      </w:divBdr>
    </w:div>
    <w:div w:id="311762911">
      <w:bodyDiv w:val="1"/>
      <w:marLeft w:val="0"/>
      <w:marRight w:val="0"/>
      <w:marTop w:val="0"/>
      <w:marBottom w:val="0"/>
      <w:divBdr>
        <w:top w:val="none" w:sz="0" w:space="0" w:color="auto"/>
        <w:left w:val="none" w:sz="0" w:space="0" w:color="auto"/>
        <w:bottom w:val="none" w:sz="0" w:space="0" w:color="auto"/>
        <w:right w:val="none" w:sz="0" w:space="0" w:color="auto"/>
      </w:divBdr>
    </w:div>
    <w:div w:id="518154456">
      <w:bodyDiv w:val="1"/>
      <w:marLeft w:val="0"/>
      <w:marRight w:val="0"/>
      <w:marTop w:val="0"/>
      <w:marBottom w:val="0"/>
      <w:divBdr>
        <w:top w:val="none" w:sz="0" w:space="0" w:color="auto"/>
        <w:left w:val="none" w:sz="0" w:space="0" w:color="auto"/>
        <w:bottom w:val="none" w:sz="0" w:space="0" w:color="auto"/>
        <w:right w:val="none" w:sz="0" w:space="0" w:color="auto"/>
      </w:divBdr>
      <w:divsChild>
        <w:div w:id="1432580088">
          <w:marLeft w:val="0"/>
          <w:marRight w:val="0"/>
          <w:marTop w:val="0"/>
          <w:marBottom w:val="0"/>
          <w:divBdr>
            <w:top w:val="none" w:sz="0" w:space="0" w:color="auto"/>
            <w:left w:val="none" w:sz="0" w:space="0" w:color="auto"/>
            <w:bottom w:val="none" w:sz="0" w:space="0" w:color="auto"/>
            <w:right w:val="none" w:sz="0" w:space="0" w:color="auto"/>
          </w:divBdr>
          <w:divsChild>
            <w:div w:id="398209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197092">
      <w:bodyDiv w:val="1"/>
      <w:marLeft w:val="0"/>
      <w:marRight w:val="0"/>
      <w:marTop w:val="0"/>
      <w:marBottom w:val="0"/>
      <w:divBdr>
        <w:top w:val="none" w:sz="0" w:space="0" w:color="auto"/>
        <w:left w:val="none" w:sz="0" w:space="0" w:color="auto"/>
        <w:bottom w:val="none" w:sz="0" w:space="0" w:color="auto"/>
        <w:right w:val="none" w:sz="0" w:space="0" w:color="auto"/>
      </w:divBdr>
    </w:div>
    <w:div w:id="664478298">
      <w:bodyDiv w:val="1"/>
      <w:marLeft w:val="0"/>
      <w:marRight w:val="0"/>
      <w:marTop w:val="0"/>
      <w:marBottom w:val="0"/>
      <w:divBdr>
        <w:top w:val="none" w:sz="0" w:space="0" w:color="auto"/>
        <w:left w:val="none" w:sz="0" w:space="0" w:color="auto"/>
        <w:bottom w:val="none" w:sz="0" w:space="0" w:color="auto"/>
        <w:right w:val="none" w:sz="0" w:space="0" w:color="auto"/>
      </w:divBdr>
    </w:div>
    <w:div w:id="759520784">
      <w:bodyDiv w:val="1"/>
      <w:marLeft w:val="0"/>
      <w:marRight w:val="0"/>
      <w:marTop w:val="0"/>
      <w:marBottom w:val="0"/>
      <w:divBdr>
        <w:top w:val="none" w:sz="0" w:space="0" w:color="auto"/>
        <w:left w:val="none" w:sz="0" w:space="0" w:color="auto"/>
        <w:bottom w:val="none" w:sz="0" w:space="0" w:color="auto"/>
        <w:right w:val="none" w:sz="0" w:space="0" w:color="auto"/>
      </w:divBdr>
      <w:divsChild>
        <w:div w:id="1953198456">
          <w:marLeft w:val="0"/>
          <w:marRight w:val="0"/>
          <w:marTop w:val="0"/>
          <w:marBottom w:val="0"/>
          <w:divBdr>
            <w:top w:val="none" w:sz="0" w:space="0" w:color="auto"/>
            <w:left w:val="none" w:sz="0" w:space="0" w:color="auto"/>
            <w:bottom w:val="none" w:sz="0" w:space="0" w:color="auto"/>
            <w:right w:val="none" w:sz="0" w:space="0" w:color="auto"/>
          </w:divBdr>
        </w:div>
      </w:divsChild>
    </w:div>
    <w:div w:id="858200661">
      <w:bodyDiv w:val="1"/>
      <w:marLeft w:val="0"/>
      <w:marRight w:val="0"/>
      <w:marTop w:val="0"/>
      <w:marBottom w:val="0"/>
      <w:divBdr>
        <w:top w:val="none" w:sz="0" w:space="0" w:color="auto"/>
        <w:left w:val="none" w:sz="0" w:space="0" w:color="auto"/>
        <w:bottom w:val="none" w:sz="0" w:space="0" w:color="auto"/>
        <w:right w:val="none" w:sz="0" w:space="0" w:color="auto"/>
      </w:divBdr>
    </w:div>
    <w:div w:id="973606182">
      <w:bodyDiv w:val="1"/>
      <w:marLeft w:val="0"/>
      <w:marRight w:val="0"/>
      <w:marTop w:val="0"/>
      <w:marBottom w:val="0"/>
      <w:divBdr>
        <w:top w:val="none" w:sz="0" w:space="0" w:color="auto"/>
        <w:left w:val="none" w:sz="0" w:space="0" w:color="auto"/>
        <w:bottom w:val="none" w:sz="0" w:space="0" w:color="auto"/>
        <w:right w:val="none" w:sz="0" w:space="0" w:color="auto"/>
      </w:divBdr>
      <w:divsChild>
        <w:div w:id="1636451754">
          <w:marLeft w:val="0"/>
          <w:marRight w:val="0"/>
          <w:marTop w:val="0"/>
          <w:marBottom w:val="0"/>
          <w:divBdr>
            <w:top w:val="none" w:sz="0" w:space="0" w:color="auto"/>
            <w:left w:val="none" w:sz="0" w:space="0" w:color="auto"/>
            <w:bottom w:val="none" w:sz="0" w:space="0" w:color="auto"/>
            <w:right w:val="none" w:sz="0" w:space="0" w:color="auto"/>
          </w:divBdr>
        </w:div>
      </w:divsChild>
    </w:div>
    <w:div w:id="1039472928">
      <w:bodyDiv w:val="1"/>
      <w:marLeft w:val="0"/>
      <w:marRight w:val="0"/>
      <w:marTop w:val="0"/>
      <w:marBottom w:val="0"/>
      <w:divBdr>
        <w:top w:val="none" w:sz="0" w:space="0" w:color="auto"/>
        <w:left w:val="none" w:sz="0" w:space="0" w:color="auto"/>
        <w:bottom w:val="none" w:sz="0" w:space="0" w:color="auto"/>
        <w:right w:val="none" w:sz="0" w:space="0" w:color="auto"/>
      </w:divBdr>
    </w:div>
    <w:div w:id="1113205202">
      <w:bodyDiv w:val="1"/>
      <w:marLeft w:val="0"/>
      <w:marRight w:val="0"/>
      <w:marTop w:val="0"/>
      <w:marBottom w:val="0"/>
      <w:divBdr>
        <w:top w:val="none" w:sz="0" w:space="0" w:color="auto"/>
        <w:left w:val="none" w:sz="0" w:space="0" w:color="auto"/>
        <w:bottom w:val="none" w:sz="0" w:space="0" w:color="auto"/>
        <w:right w:val="none" w:sz="0" w:space="0" w:color="auto"/>
      </w:divBdr>
    </w:div>
    <w:div w:id="1183667437">
      <w:bodyDiv w:val="1"/>
      <w:marLeft w:val="0"/>
      <w:marRight w:val="0"/>
      <w:marTop w:val="0"/>
      <w:marBottom w:val="0"/>
      <w:divBdr>
        <w:top w:val="none" w:sz="0" w:space="0" w:color="auto"/>
        <w:left w:val="none" w:sz="0" w:space="0" w:color="auto"/>
        <w:bottom w:val="none" w:sz="0" w:space="0" w:color="auto"/>
        <w:right w:val="none" w:sz="0" w:space="0" w:color="auto"/>
      </w:divBdr>
      <w:divsChild>
        <w:div w:id="1027363944">
          <w:marLeft w:val="0"/>
          <w:marRight w:val="0"/>
          <w:marTop w:val="0"/>
          <w:marBottom w:val="0"/>
          <w:divBdr>
            <w:top w:val="none" w:sz="0" w:space="0" w:color="auto"/>
            <w:left w:val="none" w:sz="0" w:space="0" w:color="auto"/>
            <w:bottom w:val="none" w:sz="0" w:space="0" w:color="auto"/>
            <w:right w:val="none" w:sz="0" w:space="0" w:color="auto"/>
          </w:divBdr>
          <w:divsChild>
            <w:div w:id="1205606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126579">
      <w:bodyDiv w:val="1"/>
      <w:marLeft w:val="0"/>
      <w:marRight w:val="0"/>
      <w:marTop w:val="0"/>
      <w:marBottom w:val="0"/>
      <w:divBdr>
        <w:top w:val="none" w:sz="0" w:space="0" w:color="auto"/>
        <w:left w:val="none" w:sz="0" w:space="0" w:color="auto"/>
        <w:bottom w:val="none" w:sz="0" w:space="0" w:color="auto"/>
        <w:right w:val="none" w:sz="0" w:space="0" w:color="auto"/>
      </w:divBdr>
    </w:div>
    <w:div w:id="1310671857">
      <w:bodyDiv w:val="1"/>
      <w:marLeft w:val="0"/>
      <w:marRight w:val="0"/>
      <w:marTop w:val="0"/>
      <w:marBottom w:val="0"/>
      <w:divBdr>
        <w:top w:val="none" w:sz="0" w:space="0" w:color="auto"/>
        <w:left w:val="none" w:sz="0" w:space="0" w:color="auto"/>
        <w:bottom w:val="none" w:sz="0" w:space="0" w:color="auto"/>
        <w:right w:val="none" w:sz="0" w:space="0" w:color="auto"/>
      </w:divBdr>
    </w:div>
    <w:div w:id="1524971903">
      <w:bodyDiv w:val="1"/>
      <w:marLeft w:val="0"/>
      <w:marRight w:val="0"/>
      <w:marTop w:val="0"/>
      <w:marBottom w:val="0"/>
      <w:divBdr>
        <w:top w:val="none" w:sz="0" w:space="0" w:color="auto"/>
        <w:left w:val="none" w:sz="0" w:space="0" w:color="auto"/>
        <w:bottom w:val="none" w:sz="0" w:space="0" w:color="auto"/>
        <w:right w:val="none" w:sz="0" w:space="0" w:color="auto"/>
      </w:divBdr>
    </w:div>
    <w:div w:id="1543058767">
      <w:bodyDiv w:val="1"/>
      <w:marLeft w:val="0"/>
      <w:marRight w:val="0"/>
      <w:marTop w:val="0"/>
      <w:marBottom w:val="0"/>
      <w:divBdr>
        <w:top w:val="none" w:sz="0" w:space="0" w:color="auto"/>
        <w:left w:val="none" w:sz="0" w:space="0" w:color="auto"/>
        <w:bottom w:val="none" w:sz="0" w:space="0" w:color="auto"/>
        <w:right w:val="none" w:sz="0" w:space="0" w:color="auto"/>
      </w:divBdr>
    </w:div>
    <w:div w:id="1620799676">
      <w:bodyDiv w:val="1"/>
      <w:marLeft w:val="0"/>
      <w:marRight w:val="0"/>
      <w:marTop w:val="0"/>
      <w:marBottom w:val="0"/>
      <w:divBdr>
        <w:top w:val="none" w:sz="0" w:space="0" w:color="auto"/>
        <w:left w:val="none" w:sz="0" w:space="0" w:color="auto"/>
        <w:bottom w:val="none" w:sz="0" w:space="0" w:color="auto"/>
        <w:right w:val="none" w:sz="0" w:space="0" w:color="auto"/>
      </w:divBdr>
    </w:div>
    <w:div w:id="1734502579">
      <w:bodyDiv w:val="1"/>
      <w:marLeft w:val="0"/>
      <w:marRight w:val="0"/>
      <w:marTop w:val="0"/>
      <w:marBottom w:val="0"/>
      <w:divBdr>
        <w:top w:val="none" w:sz="0" w:space="0" w:color="auto"/>
        <w:left w:val="none" w:sz="0" w:space="0" w:color="auto"/>
        <w:bottom w:val="none" w:sz="0" w:space="0" w:color="auto"/>
        <w:right w:val="none" w:sz="0" w:space="0" w:color="auto"/>
      </w:divBdr>
      <w:divsChild>
        <w:div w:id="1114059770">
          <w:marLeft w:val="0"/>
          <w:marRight w:val="0"/>
          <w:marTop w:val="0"/>
          <w:marBottom w:val="0"/>
          <w:divBdr>
            <w:top w:val="none" w:sz="0" w:space="0" w:color="auto"/>
            <w:left w:val="none" w:sz="0" w:space="0" w:color="auto"/>
            <w:bottom w:val="none" w:sz="0" w:space="0" w:color="auto"/>
            <w:right w:val="none" w:sz="0" w:space="0" w:color="auto"/>
          </w:divBdr>
        </w:div>
        <w:div w:id="600987246">
          <w:marLeft w:val="0"/>
          <w:marRight w:val="0"/>
          <w:marTop w:val="0"/>
          <w:marBottom w:val="0"/>
          <w:divBdr>
            <w:top w:val="none" w:sz="0" w:space="0" w:color="auto"/>
            <w:left w:val="none" w:sz="0" w:space="0" w:color="auto"/>
            <w:bottom w:val="none" w:sz="0" w:space="0" w:color="auto"/>
            <w:right w:val="none" w:sz="0" w:space="0" w:color="auto"/>
          </w:divBdr>
        </w:div>
      </w:divsChild>
    </w:div>
    <w:div w:id="1824196467">
      <w:bodyDiv w:val="1"/>
      <w:marLeft w:val="0"/>
      <w:marRight w:val="0"/>
      <w:marTop w:val="0"/>
      <w:marBottom w:val="0"/>
      <w:divBdr>
        <w:top w:val="none" w:sz="0" w:space="0" w:color="auto"/>
        <w:left w:val="none" w:sz="0" w:space="0" w:color="auto"/>
        <w:bottom w:val="none" w:sz="0" w:space="0" w:color="auto"/>
        <w:right w:val="none" w:sz="0" w:space="0" w:color="auto"/>
      </w:divBdr>
    </w:div>
    <w:div w:id="1887570987">
      <w:bodyDiv w:val="1"/>
      <w:marLeft w:val="0"/>
      <w:marRight w:val="0"/>
      <w:marTop w:val="0"/>
      <w:marBottom w:val="0"/>
      <w:divBdr>
        <w:top w:val="none" w:sz="0" w:space="0" w:color="auto"/>
        <w:left w:val="none" w:sz="0" w:space="0" w:color="auto"/>
        <w:bottom w:val="none" w:sz="0" w:space="0" w:color="auto"/>
        <w:right w:val="none" w:sz="0" w:space="0" w:color="auto"/>
      </w:divBdr>
    </w:div>
    <w:div w:id="1924683552">
      <w:bodyDiv w:val="1"/>
      <w:marLeft w:val="0"/>
      <w:marRight w:val="0"/>
      <w:marTop w:val="0"/>
      <w:marBottom w:val="0"/>
      <w:divBdr>
        <w:top w:val="none" w:sz="0" w:space="0" w:color="auto"/>
        <w:left w:val="none" w:sz="0" w:space="0" w:color="auto"/>
        <w:bottom w:val="none" w:sz="0" w:space="0" w:color="auto"/>
        <w:right w:val="none" w:sz="0" w:space="0" w:color="auto"/>
      </w:divBdr>
    </w:div>
    <w:div w:id="1944074159">
      <w:bodyDiv w:val="1"/>
      <w:marLeft w:val="0"/>
      <w:marRight w:val="0"/>
      <w:marTop w:val="0"/>
      <w:marBottom w:val="0"/>
      <w:divBdr>
        <w:top w:val="none" w:sz="0" w:space="0" w:color="auto"/>
        <w:left w:val="none" w:sz="0" w:space="0" w:color="auto"/>
        <w:bottom w:val="none" w:sz="0" w:space="0" w:color="auto"/>
        <w:right w:val="none" w:sz="0" w:space="0" w:color="auto"/>
      </w:divBdr>
    </w:div>
    <w:div w:id="2049331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6aece5cd5544a998f74c02f72057773" PartId="ba2e77a91e48499f87b1774da37d31a9">
    <Part Type="straipsnis" Nr="1" Abbr="1 str." Title="2 straipsnio pakeitimas" DocPartId="39ef3ee78b0944dcbe756a7edf18d3b9" PartId="457f23c7325c4540974e050370fd1735">
      <Part Type="strDalis" Nr="1" Abbr="1 str. 1 d." DocPartId="c6c38c048f8a42cfbc844fd89816a560" PartId="a59758e5f4eb4b90bbd586f17cc599b0">
        <Part Type="citata" DocPartId="d39526a4fc584199aca2a9d4908eef0a" PartId="2c6f1d56e0d24288bafe1d3159325993">
          <Part Type="strDalis" Nr="1" Abbr="1 d." DocPartId="61df7b424d7e4f4eb07af6bbf4ce45cd" PartId="d87cfcc01b7b4f718fdb769b297a8587"/>
        </Part>
      </Part>
      <Part Type="strDalis" Nr="2" Abbr="1 str. 2 d." DocPartId="833724b1522147fba7e4dad2266e5175" PartId="df1588c396c74b638a900cdb7643c3ff">
        <Part Type="citata" DocPartId="d5aa7ee044564f748377ac8952fabc93" PartId="d939b08f7f5e4832952752c8aa516137">
          <Part Type="strDalis" Nr="2" Abbr="2 d." DocPartId="0d3329d492074c36a4b26b38e12c1902" PartId="fc238be5640746919e3ea179c27acbbd"/>
        </Part>
      </Part>
      <Part Type="strDalis" Nr="3" Abbr="1 str. 3 d." DocPartId="847ccfafe6544d94b4754d6decb9e27f" PartId="49c72acad0c946989f91d87f1da6dd7d"/>
      <Part Type="strDalis" Nr="4" Abbr="1 str. 4 d." DocPartId="cc464fad34bf4657baf6f6aa400c6020" PartId="6d7ace5ec9cc44c39bcbe83873e7024e">
        <Part Type="citata" DocPartId="145f9a7e86544fa5a14a617f2ebd2723" PartId="82dcba73ebdc4f0493db8dd7e14bda08">
          <Part Type="strDalis" Nr="6" Abbr="6 d." DocPartId="46d95d9ec583442b807dece762d177f0" PartId="b2c078924c01497b9dd6c4c170a54494"/>
        </Part>
      </Part>
      <Part Type="strDalis" Nr="5" Abbr="1 str. 5 d." DocPartId="3138f4a01da74a3cb6dc258f3313940e" PartId="8c09aa77b27b476385608c57e6925b18"/>
      <Part Type="strDalis" Nr="6" Abbr="1 str. 6 d." DocPartId="56becc9663b14a7699dc3398e36f2617" PartId="8377ed47e02640a9a350b39aa63fd560">
        <Part Type="citata" DocPartId="32cf7554b9384739be270bfae4504a7f" PartId="648cf18d5a7844dba5be532f56fddc38">
          <Part Type="strDalis" Nr="10" Abbr="10 d." DocPartId="ddd1db6412d045cdba0babb09eb44352" PartId="988979aebd224e2d9b8423b2275bc537"/>
        </Part>
      </Part>
      <Part Type="strDalis" Nr="7" Abbr="1 str. 7 d." DocPartId="6fab08ce7a5f4f9d8e7721879b385095" PartId="c29cb181e3704e4fad299d7cee31cc36"/>
      <Part Type="strDalis" Nr="8" Abbr="1 str. 8 d." DocPartId="7785b2e3d78b496485e323f9b6372159" PartId="8b0a085186154f058e51b007336a43b9">
        <Part Type="citata" DocPartId="76e3d03296f9404c8b6cab2e2174a204" PartId="c4004bed2c8340f98c9be76865853e65">
          <Part Type="strDalis" Nr="12" Abbr="12 d." DocPartId="2f46510f867745c8a77a2d6d932f9c51" PartId="c7b52ce3896c4a42b6e99c2f8f896a34"/>
        </Part>
      </Part>
      <Part Type="strDalis" Nr="9" Abbr="1 str. 9 d." DocPartId="24d705cb0bea48239ea5fc1c02df0417" PartId="cd3a0a7a35ac49faba9825488c64d2a4"/>
      <Part Type="strDalis" Nr="10" Abbr="1 str. 10 d." DocPartId="75800a4ce06242cb8931bbb202bceeca" PartId="b7fd76d9706d41a684d2789c486a5099">
        <Part Type="citata" DocPartId="7315f018e7674e58a23500ee79a8d2a9" PartId="1c0cb6a2b2db45d98ef7e41544331ef7">
          <Part Type="strDalis" Nr="16" Abbr="16 d." DocPartId="a4c19e6e53f240d6997c891ee7714800" PartId="81098249a3bb4ee3be91fa24119208b5"/>
        </Part>
      </Part>
      <Part Type="strDalis" Nr="11" Abbr="1 str. 11 d." DocPartId="031e998a8d234f4eb5cfc125fd023d92" PartId="f69ff4ea7b78415bb92dd278a8209319">
        <Part Type="citata" DocPartId="94e9ee9d9923432882bd089575ceeb02" PartId="350d331c1f47490c8af16aaf7be11c3b">
          <Part Type="strDalis" Nr="17" Abbr="17 d." DocPartId="cee618251c8d425da288001f751e7f37" PartId="19a9f844af964b069207039fb86e8aca">
            <Part Type="strPunktas" Nr="1" Abbr="17 d. 1 p." DocPartId="46751c4183364ceeaa047261690f975f" PartId="74c2988d74cc410fb478b70ea307c297"/>
            <Part Type="strPunktas" Nr="2" Abbr="17 d. 2 p." DocPartId="04e4905a6cc8438eb28309c31a82f772" PartId="bd8817fa5f15445b80896b0c6c8e889a"/>
            <Part Type="strPunktas" Nr="3" Abbr="17 d. 3 p." DocPartId="56490e2d59764d69a50f7f1853226c26" PartId="a41aae67a6d94f8bb7a3d3b5f1ef1b41"/>
            <Part Type="strPunktas" Nr="4" Abbr="17 d. 4 p." DocPartId="15f83bf0201f4ab8be7bf6ba636fe217" PartId="a103c048ca4546a8b3577c2ac04d7885"/>
          </Part>
        </Part>
      </Part>
      <Part Type="strDalis" Nr="12" Abbr="1 str. 12 d." DocPartId="59dd59d87d254be08ffd7aff82cd41ce" PartId="36fd3531174e4a9b8900ee46ba1cb8c8"/>
      <Part Type="strDalis" Nr="13" Abbr="1 str. 13 d." DocPartId="3db27766df7a4b7e9ee098766ecaa1ec" PartId="1ec3cd29d2ce4051a44540217e0386fb">
        <Part Type="citata" DocPartId="dc034df3368f4f6db051e86fe0aee63d" PartId="6dc49a66fcd24dbdae263ad9a0ea6fbe">
          <Part Type="strDalis" Nr="21" Abbr="21 d." DocPartId="fb1cc7fe82104afa85fe327aa761a912" PartId="e906f5acd22c4bceb3ebae41c0a7eaa0"/>
        </Part>
      </Part>
    </Part>
    <Part Type="straipsnis" Nr="2" Abbr="2 str." Title="5 straipsnio pakeitimas" DocPartId="0a8b9a510ef44ac8b1231e843909f84c" PartId="e216540534944832825cc6bf80f4090b">
      <Part Type="strDalis" Nr="1" Abbr="2 str. 1 d." DocPartId="a0830d9c003c470697cab3e4d826dc8b" PartId="a1ff7cd434ba46fbb19a8469b10f2213">
        <Part Type="citata" DocPartId="54cc045fcc99420a81e1e7d0f00be034" PartId="b53e5e1095994bb08259c6e66567a713">
          <Part Type="strPunktas" Nr="2" Abbr="2 p." DocPartId="5fea9df039394ce5b557658187d47731" PartId="717c7c3769624a07928deb8bf2049ad4"/>
        </Part>
      </Part>
      <Part Type="strDalis" Nr="2" Abbr="2 str. 2 d." DocPartId="fac150791b324c909808fa74db93d306" PartId="d2ac8ba0574a4f759dd298b8dc54ec58">
        <Part Type="citata" DocPartId="5194c944a3904f0a9baec451c9631549" PartId="7c827be1243a41d5aa075aaf472095fc">
          <Part Type="strPunktas" Nr="4" Abbr="4 p." DocPartId="5d2e3d8d1fcc428d90d3ed6137e401e3" PartId="e12077fd550345d99dae842d029fc849"/>
        </Part>
      </Part>
      <Part Type="strDalis" Nr="3" Abbr="2 str. 3 d." DocPartId="e0a8f06b5ae34e0cb411e9718e5b4b05" PartId="4f7c6d9b67fa4871a5ceb0f3e1684213">
        <Part Type="citata" DocPartId="f4de5c8a80174c859bd1cad715a1b964" PartId="b2799237fe434fc79a20c6da1014ae88">
          <Part Type="strPunktas" Nr="5" Abbr="5 p." DocPartId="946cb84a9db44223a30be61cd01a9d86" PartId="bcee560ead5c48ccbe22f5d501146564"/>
        </Part>
      </Part>
    </Part>
    <Part Type="straipsnis" Nr="3" Abbr="3 str." Title="6 straipsnio pakeitimas" DocPartId="3c06fb99b0f348cea7b7e94cc8b401b9" PartId="248ec894891d4a12ba06967dfa0efff9">
      <Part Type="strDalis" Nr="1" Abbr="3 str. 1 d." DocPartId="1028d7da5975462598e0310712be272b" PartId="b75cc56ecdcf408da699754043cc8257">
        <Part Type="citata" DocPartId="86421b1a03e94065be8da3214a173d54" PartId="7cf573e441a8481a9ac8e8cb6ac8e0f5">
          <Part Type="strDalis" Nr="6" Abbr="6 d." DocPartId="5f440cd309ea481e855b9b9d666af36a" PartId="561402e7a8634c1b993eb173b2931e18"/>
        </Part>
      </Part>
      <Part Type="strDalis" Nr="2" Abbr="3 str. 2 d." DocPartId="14ed63a23966448c978d907f6403a9bf" PartId="8daae580622d49d1b4e80e40ecf3abd3"/>
    </Part>
    <Part Type="straipsnis" Nr="4" Abbr="4 str." Title="7 straipsnio pakeitimas" DocPartId="7b1fb3149cfa4e35ae7c8cbd6ce6b83d" PartId="fb646e2a1f2a4ae080ea9551e9d7dcfc">
      <Part Type="strDalis" Nr="1" Abbr="4 str. 1 d." DocPartId="b223437248804d049ad396f557bc83d8" PartId="fe89415ea04d43d38ddd411f1b9a4521">
        <Part Type="citata" DocPartId="f1ed292ef65f4b2388e5ebba1fbac09e" PartId="61331aded9614c129387079495307fe2">
          <Part Type="strPunktas" Nr="3" Abbr="3 p." DocPartId="7fb4b10fc07845b18df4a8934c1269ed" PartId="ec1fe114b5d54c929e3811fb914f405a"/>
        </Part>
      </Part>
      <Part Type="strDalis" Nr="2" Abbr="4 str. 2 d." DocPartId="2eaf0883702742149591668a072c7e29" PartId="d2357dd621574e5f8494a739a15a8fc5"/>
      <Part Type="strDalis" Nr="3" Abbr="4 str. 3 d." DocPartId="81096d6f6fa348f4a90988969be467a0" PartId="ee9bb04717464e66843641a74c074fbc">
        <Part Type="citata" DocPartId="44a7cca05d0a4009bd340cc0315d4eee" PartId="9dad4941f7e64ce28ccdf3d877667205">
          <Part Type="strPunktas" Nr="6" Abbr="6 p." DocPartId="a49f10fc0c94499985d86700dfdd77e9" PartId="748bc01a57ee441082bff2cbfb1154d2"/>
        </Part>
      </Part>
      <Part Type="strDalis" Nr="4" Abbr="4 str. 4 d." DocPartId="f124f367d48745799d2c6793cd0913c8" PartId="9e4d8841b7cc4c3a886f5035232d7c4e">
        <Part Type="citata" DocPartId="91ae13bcb6fc4e1e918448ecf51c9390" PartId="f6856c69aa48453d8bcc0b05cc65a364">
          <Part Type="strPunktas" Nr="7" Abbr="7 p." DocPartId="54a19546301b40f39680e2e6f139e4d5" PartId="6f01c2e802c04b1abd1956679768fb76"/>
        </Part>
      </Part>
      <Part Type="strDalis" Nr="5" Abbr="4 str. 5 d." DocPartId="5b7cb5f319eb4a3da5479f89d751d077" PartId="f1b13a63600647ae8316bf2361a9ad8b">
        <Part Type="citata" DocPartId="d355506fdf0145ff90a79c9fb1fcfbba" PartId="0db96dcc26ef4777a5152d63511183b1">
          <Part Type="strPunktas" Nr="8" Abbr="8 p." DocPartId="6347328e9c2d4b91aaafd7536bf7ce15" PartId="5dc446392dcf42b2a0c45d452ed29940"/>
        </Part>
      </Part>
      <Part Type="strDalis" Nr="6" Abbr="4 str. 6 d." DocPartId="b528c0e10db442f1a6022d29295b85dc" PartId="1db9bccce6974d3a8e9318c4186c2382"/>
      <Part Type="strDalis" Nr="7" Abbr="4 str. 7 d." DocPartId="f9e70bc19aae4dbfb31c5664241263a1" PartId="a099ecd7a0e548648c89c2ca28c4fc8e">
        <Part Type="citata" DocPartId="c4d54018d824479a935070c81031ba2e" PartId="ec7e331d7df549159885cd9c56ecf355">
          <Part Type="strPunktas" Nr="15" Abbr="15 p." DocPartId="f3f3f1ef3825402492372ee8ecb868c5" PartId="cc9919e95b774930a548b6a14cc8ac74"/>
        </Part>
      </Part>
      <Part Type="strDalis" Nr="8" Abbr="4 str. 8 d." DocPartId="8aaae8c627e9423683fc0b595a1d1a23" PartId="711761be14bc4c26bb2a234936ee44f2"/>
      <Part Type="strDalis" Nr="9" Abbr="4 str. 9 d." DocPartId="57a9b48de68948f5a30912857f4e6cdc" PartId="3900601de617490b9304d184850cea9a">
        <Part Type="citata" DocPartId="ca8518657b474e3a8ec847d6bea134ac" PartId="139837195d8145739a179840d88a0d8f">
          <Part Type="strPunktas" Nr="33" Abbr="33 p." DocPartId="337ccb499b5b44579d9483e53edd9cc6" PartId="8e623baf82c04f94b93d5cafb9eb1d09"/>
        </Part>
      </Part>
      <Part Type="strDalis" Nr="10" Abbr="4 str. 10 d." DocPartId="f40660f65466497cbfe93f5584444070" PartId="39431756f035413daa8432a0b486ca7e">
        <Part Type="citata" DocPartId="fe661f7945ef4c518058425a6d4019bc" PartId="8465ee750fdd4fbcb8ef2def33695559">
          <Part Type="strPunktas" Nr="34" Abbr="34 p." DocPartId="f0887c68654d48c8947e3ce9c3654cd6" PartId="f3628b5a33614e74abb57ddba66d5bf9"/>
        </Part>
      </Part>
      <Part Type="strDalis" Nr="11" Abbr="4 str. 11 d." DocPartId="2ba09b531c274674a91199cce1508c60" PartId="d46f05d6d0c443f9b662e5c8a4b9c50e">
        <Part Type="citata" DocPartId="8a6b19a6ebc5454bac467b96eb02399b" PartId="15015d1d66c243608c3f11828fa81e47">
          <Part Type="strPunktas" Nr="35" Abbr="35 p." DocPartId="11152c7bf328449ab10eab51a293a737" PartId="af91fe6d474b4143896fb1a332491116"/>
        </Part>
      </Part>
      <Part Type="strDalis" Nr="12" Abbr="4 str. 12 d." DocPartId="cee5a3de3f54482ebd6db0159512e77d" PartId="ca90c9cdc76149b29bccf0ffdd5abbb8">
        <Part Type="citata" DocPartId="770e62f8299745debb19194b98de1024" PartId="0333b2b200e4405bb39989ec312643f5">
          <Part Type="strPunktas" Nr="36" Abbr="36 p." DocPartId="87538211933d446d88e73936a932320b" PartId="aa96fb0061a54fee886ff30d7dbed766"/>
        </Part>
      </Part>
      <Part Type="strDalis" Nr="13" Abbr="4 str. 13 d." DocPartId="c6943f9806f14077b4a60d903635eb20" PartId="29a511c1c5c342e5b729ac07fb50410b">
        <Part Type="citata" DocPartId="648731a6bc314274bd0e2e0796abd403" PartId="276e868f0ecb40cebcf3d21f2392abe6">
          <Part Type="strPunktas" Nr="37" Abbr="37 p." DocPartId="1afbdf7ac81e47a4bf1e2763fc7ab426" PartId="c69b173470c94d62869016f4cebfee0a"/>
        </Part>
      </Part>
      <Part Type="strDalis" Nr="14" Abbr="4 str. 14 d." DocPartId="ce65f55af7ca486790a57845564dad4b" PartId="ea2a318484a74b1a8e4e33b180ede6e0">
        <Part Type="citata" DocPartId="a5c7c469e0674665a496fd05522133c6" PartId="6295fa4cd1dd4588acf4b41db1545464">
          <Part Type="strPunktas" Nr="38" Abbr="38 p." DocPartId="9a5a8778506a4992adcdba2f350c8db1" PartId="1edd6dac7be94fb78dce5207de63773e"/>
        </Part>
      </Part>
      <Part Type="strDalis" Nr="15" Abbr="4 str. 15 d." DocPartId="3cf8e358195a4010befb215a33b3264c" PartId="43b307d48d0445728f6751af3d6947fd">
        <Part Type="citata" DocPartId="5b0816529a774a63bf42934e3e346f13" PartId="000ea8b9704549a788fb31a7b1d55620">
          <Part Type="strPunktas" Nr="39" Abbr="39 p." DocPartId="1867006a898c4e95bb21fd4c8c479c2d" PartId="d615fd09d3b94f9ba918ed363bcf7feb"/>
        </Part>
      </Part>
    </Part>
    <Part Type="straipsnis" Nr="5" Abbr="5 str." Title="Įstatymo priedo pakeitimas" DocPartId="a4e3ae1bd1be45298c7b67b848ab8e86" PartId="ec448baf873d456d8d72a8a9875c804c">
      <Part Type="strDalis" Nr="1" Abbr="5 str. 1 d." DocPartId="cb4bbb116c52432b864dca4e3edb2357" PartId="04bc1e3644734bf395d592832b3c18b9">
        <Part Type="citata" DocPartId="b36e0d46073d4c9091f227bfee8518c3" PartId="176f98c91acd486f9e4374a506c6f82e">
          <Part Type="priedas" Abbr="pr." Title="ĮGYVENDINAMI EUROPOS SĄJUNGOS TEISĖS AKTAI" DocPartId="f5bb4552e975478dbd9c98a3ce5f922b" PartId="1618d2ce0c1a402e82584f7dbf162c82"/>
        </Part>
      </Part>
    </Part>
    <Part Type="straipsnis" Nr="6" Abbr="6 str." Title="Įstatymo įsigaliojimas" DocPartId="71b95d2a417146bd9cb13336c07d0eba" PartId="a05c63b6ece74c61a80e8de42fd9bafe">
      <Part Type="strDalis" Nr="1" Abbr="6 str. 1 d." DocPartId="ea410a14f05f42db9a71d91a9a253ba7" PartId="ab5c64b5325f4d19881b0007e3578166"/>
    </Part>
    <Part Type="signatura" DocPartId="fc407cea2a3d4630b54bfcbd7b075c0d" PartId="70c8a2ab40e246bca1f491b2c707eaeb"/>
  </Part>
</Parts>
</file>

<file path=customXml/itemProps1.xml><?xml version="1.0" encoding="utf-8"?>
<ds:datastoreItem xmlns:ds="http://schemas.openxmlformats.org/officeDocument/2006/customXml" ds:itemID="{C18B08BE-3555-4619-9CF8-815C39C21672}">
  <ds:schemaRefs>
    <ds:schemaRef ds:uri="http://schemas.openxmlformats.org/officeDocument/2006/bibliography"/>
  </ds:schemaRefs>
</ds:datastoreItem>
</file>

<file path=customXml/itemProps2.xml><?xml version="1.0" encoding="utf-8"?>
<ds:datastoreItem xmlns:ds="http://schemas.openxmlformats.org/officeDocument/2006/customXml" ds:itemID="{0DB26B1A-E738-4708-8F23-BFA144F9D1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1307</Words>
  <Characters>8945</Characters>
  <Application>Microsoft Office Word</Application>
  <DocSecurity>4</DocSecurity>
  <Lines>175</Lines>
  <Paragraphs>94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10158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2025-03-21T14:02:00Z</dcterms:created>
  <dc:creator>Algis Baležentis</dc:creator>
  <lastModifiedBy>adlibuser</lastModifiedBy>
  <lastPrinted>2021-03-19T10:07:00Z</lastPrinted>
  <dcterms:modified xsi:type="dcterms:W3CDTF">2025-03-21T14:02:00Z</dcterms:modified>
  <revision>2</revision>
</coreProperties>
</file>