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45f2e0255540dd9a660a0e3b6b894b"/>
        <w:lock w:val="sdtLocked"/>
        <w:richText/>
      </w:sdtPr>
      <w:sdtContent>
        <w:p w14:paraId="104427E3" w14:textId="77777777">
          <w:pPr>
            <w:widowControl w:val="0"/>
            <w:suppressAutoHyphens/>
            <w:jc w:val="center"/>
            <w:rPr>
              <w:rFonts w:eastAsia="Lucida Sans Unicode" w:cs="Tahoma"/>
              <w:b/>
              <w:bCs/>
              <w:szCs w:val="24"/>
              <w:lang w:eastAsia="lt-LT"/>
            </w:rPr>
          </w:pPr>
          <w:r>
            <w:rPr>
              <w:rFonts w:eastAsia="Lucida Sans Unicode" w:cs="Tahoma"/>
              <w:b/>
              <w:bCs/>
              <w:szCs w:val="24"/>
              <w:lang w:eastAsia="lt-LT"/>
            </w:rPr>
            <w:t>ŠIAULIŲ MIESTO SAVIVALDYBĖS ADMINISTRACIJOS</w:t>
          </w:r>
        </w:p>
        <w:sdt>
          <w:sdtPr>
            <w:alias w:val="skyrius"/>
            <w:tag w:val="part_1e7c4ee6a3e24cf9b2e399b9efddf144"/>
            <w:lock w:val="sdtLocked"/>
            <w:richText/>
          </w:sdtPr>
          <w:sdtContent>
            <w:p w14:paraId="5A328B76" w14:textId="7949C22F">
              <w:pPr>
                <w:widowControl w:val="0"/>
                <w:suppressAutoHyphens/>
                <w:jc w:val="center"/>
                <w:rPr>
                  <w:rFonts w:eastAsia="Lucida Sans Unicode" w:cs="Tahoma"/>
                  <w:b/>
                  <w:bCs/>
                  <w:szCs w:val="24"/>
                  <w:lang w:eastAsia="lt-LT"/>
                </w:rPr>
              </w:pPr>
              <w:r>
                <w:rPr>
                  <w:rFonts w:eastAsia="Lucida Sans Unicode" w:cs="Tahoma"/>
                  <w:b/>
                  <w:bCs/>
                  <w:szCs w:val="24"/>
                  <w:lang w:eastAsia="lt-LT"/>
                </w:rPr>
                <w:t>TURTO VALDYMO SKYRIUS</w:t>
              </w:r>
            </w:p>
            <w:p w14:paraId="601D1D95" w14:textId="77777777">
              <w:pPr>
                <w:widowControl w:val="0"/>
                <w:suppressAutoHyphens/>
                <w:jc w:val="center"/>
                <w:rPr>
                  <w:rFonts w:eastAsia="Lucida Sans Unicode" w:cs="Tahoma"/>
                  <w:b/>
                  <w:bCs/>
                  <w:szCs w:val="24"/>
                  <w:lang w:eastAsia="lt-LT"/>
                </w:rPr>
              </w:pPr>
            </w:p>
            <w:p w14:paraId="5804D6A9" w14:textId="4DE06330">
              <w:pPr>
                <w:widowControl w:val="0"/>
                <w:suppressAutoHyphens/>
                <w:jc w:val="center"/>
                <w:rPr>
                  <w:rFonts w:eastAsia="Lucida Sans Unicode" w:cs="Tahoma"/>
                  <w:b/>
                  <w:bCs/>
                  <w:szCs w:val="24"/>
                  <w:lang w:eastAsia="lt-LT"/>
                </w:rPr>
              </w:pPr>
              <w:sdt>
                <w:sdtPr>
                  <w:alias w:val="Pavadinimas"/>
                  <w:tag w:val="title_1e7c4ee6a3e24cf9b2e399b9efddf144"/>
                  <w:lock w:val="sdtLocked"/>
                  <w:richText/>
                </w:sdtPr>
                <w:sdtContent>
                  <w:r>
                    <w:rPr>
                      <w:rFonts w:eastAsia="Lucida Sans Unicode" w:cs="Tahoma"/>
                      <w:b/>
                      <w:bCs/>
                      <w:szCs w:val="24"/>
                      <w:lang w:eastAsia="lt-LT"/>
                    </w:rPr>
                    <w:t xml:space="preserve">SPRENDIMO „ DĖL NEGYVENAMŲJŲ PATALPŲ VYTAUTO G. 101, ŠIAULIUOSE, VIEŠO NUOMOS KONKURSO “ PROJEKTO </w:t>
                  </w:r>
                </w:sdtContent>
              </w:sdt>
            </w:p>
            <w:p w14:paraId="4CAC030F" w14:textId="77777777">
              <w:pPr>
                <w:widowControl w:val="0"/>
                <w:suppressAutoHyphens/>
                <w:jc w:val="center"/>
                <w:rPr>
                  <w:rFonts w:eastAsia="Lucida Sans Unicode" w:cs="Tahoma"/>
                  <w:b/>
                  <w:bCs/>
                  <w:szCs w:val="24"/>
                  <w:lang w:eastAsia="lt-LT"/>
                </w:rPr>
              </w:pPr>
            </w:p>
            <w:sdt>
              <w:sdtPr>
                <w:alias w:val="poskyris"/>
                <w:tag w:val="part_a48908e42e7f403b86e1d8a2a77ada38"/>
                <w:lock w:val="sdtLocked"/>
                <w:richText/>
              </w:sdtPr>
              <w:sdtContent>
                <w:p w14:paraId="7DFE4557" w14:textId="77777777">
                  <w:pPr>
                    <w:widowControl w:val="0"/>
                    <w:suppressAutoHyphens/>
                    <w:jc w:val="center"/>
                    <w:rPr>
                      <w:rFonts w:eastAsia="Lucida Sans Unicode" w:cs="Tahoma"/>
                      <w:b/>
                      <w:bCs/>
                      <w:szCs w:val="24"/>
                      <w:lang w:eastAsia="lt-LT"/>
                    </w:rPr>
                  </w:pPr>
                  <w:sdt>
                    <w:sdtPr>
                      <w:alias w:val="Pavadinimas"/>
                      <w:tag w:val="title_a48908e42e7f403b86e1d8a2a77ada38"/>
                      <w:lock w:val="sdtLocked"/>
                      <w:richText/>
                    </w:sdtPr>
                    <w:sdtContent>
                      <w:r>
                        <w:rPr>
                          <w:rFonts w:eastAsia="Lucida Sans Unicode" w:cs="Tahoma"/>
                          <w:b/>
                          <w:bCs/>
                          <w:szCs w:val="24"/>
                          <w:lang w:eastAsia="lt-LT"/>
                        </w:rPr>
                        <w:t>AIŠKINAMASIS RAŠTAS</w:t>
                      </w:r>
                    </w:sdtContent>
                  </w:sdt>
                </w:p>
                <w:p w14:paraId="4502822B" w14:textId="77777777">
                  <w:pPr>
                    <w:widowControl w:val="0"/>
                    <w:suppressAutoHyphens/>
                    <w:jc w:val="center"/>
                    <w:rPr>
                      <w:rFonts w:eastAsia="Lucida Sans Unicode" w:cs="Tahoma"/>
                      <w:szCs w:val="24"/>
                      <w:lang w:eastAsia="lt-LT"/>
                    </w:rPr>
                  </w:pPr>
                </w:p>
                <w:p w14:paraId="7A012493" w14:textId="537AF0FC">
                  <w:pPr>
                    <w:widowControl w:val="0"/>
                    <w:suppressAutoHyphens/>
                    <w:jc w:val="center"/>
                    <w:rPr>
                      <w:rFonts w:eastAsia="Lucida Sans Unicode" w:cs="Tahoma"/>
                      <w:szCs w:val="24"/>
                      <w:lang w:eastAsia="lt-LT"/>
                    </w:rPr>
                  </w:pPr>
                  <w:r>
                    <w:rPr>
                      <w:rFonts w:eastAsia="Lucida Sans Unicode" w:cs="Tahoma"/>
                      <w:szCs w:val="24"/>
                      <w:lang w:eastAsia="lt-LT"/>
                    </w:rPr>
                    <w:t>2025-03-18</w:t>
                  </w:r>
                </w:p>
                <w:p w14:paraId="18E509D9" w14:textId="77777777">
                  <w:pPr>
                    <w:widowControl w:val="0"/>
                    <w:suppressAutoHyphens/>
                    <w:jc w:val="center"/>
                    <w:rPr>
                      <w:rFonts w:eastAsia="Lucida Sans Unicode" w:cs="Tahoma"/>
                      <w:szCs w:val="24"/>
                      <w:lang w:eastAsia="lt-LT"/>
                    </w:rPr>
                  </w:pPr>
                  <w:r>
                    <w:rPr>
                      <w:rFonts w:eastAsia="Lucida Sans Unicode" w:cs="Tahoma"/>
                      <w:szCs w:val="24"/>
                      <w:lang w:eastAsia="lt-LT"/>
                    </w:rPr>
                    <w:t>Šiauliai</w:t>
                  </w:r>
                </w:p>
                <w:p w14:paraId="25B799C8" w14:textId="77777777">
                  <w:pPr>
                    <w:widowControl w:val="0"/>
                    <w:suppressAutoHyphens/>
                    <w:jc w:val="center"/>
                    <w:rPr>
                      <w:rFonts w:eastAsia="Lucida Sans Unicode" w:cs="Tahoma"/>
                      <w:szCs w:val="24"/>
                      <w:lang w:eastAsia="lt-LT"/>
                    </w:rPr>
                  </w:pPr>
                </w:p>
                <w:p w14:paraId="33628FBB" w14:textId="77777777">
                  <w:pPr>
                    <w:widowControl w:val="0"/>
                    <w:suppressAutoHyphens/>
                    <w:jc w:val="center"/>
                    <w:rPr>
                      <w:rFonts w:eastAsia="Lucida Sans Unicode" w:cs="Tahoma"/>
                      <w:szCs w:val="24"/>
                      <w:lang w:eastAsia="lt-LT"/>
                    </w:rPr>
                  </w:pPr>
                </w:p>
              </w:sdtContent>
            </w:sdt>
            <w:sdt>
              <w:sdtPr>
                <w:alias w:val="poskyris"/>
                <w:tag w:val="part_c7ca91450979422bab67d2cc5141af42"/>
                <w:lock w:val="sdtLocked"/>
                <w:richText/>
              </w:sdtPr>
              <w:sdtContent>
                <w:p w14:paraId="23DF715B" w14:textId="77777777">
                  <w:pPr>
                    <w:widowControl w:val="0"/>
                    <w:suppressAutoHyphens/>
                    <w:ind w:firstLine="720"/>
                    <w:rPr>
                      <w:rFonts w:eastAsia="Lucida Sans Unicode"/>
                      <w:b/>
                      <w:bCs/>
                      <w:szCs w:val="24"/>
                      <w:lang w:eastAsia="lt-LT"/>
                    </w:rPr>
                  </w:pPr>
                  <w:sdt>
                    <w:sdtPr>
                      <w:alias w:val="Pavadinimas"/>
                      <w:tag w:val="title_c7ca91450979422bab67d2cc5141af42"/>
                      <w:lock w:val="sdtLocked"/>
                      <w:richText/>
                    </w:sdtPr>
                    <w:sdtContent>
                      <w:r>
                        <w:rPr>
                          <w:rFonts w:eastAsia="Lucida Sans Unicode"/>
                          <w:b/>
                          <w:bCs/>
                          <w:szCs w:val="24"/>
                          <w:lang w:eastAsia="lt-LT"/>
                        </w:rPr>
                        <w:t>Parengto sprendimo projekto tikslai ir uždaviniai:</w:t>
                      </w:r>
                    </w:sdtContent>
                  </w:sdt>
                </w:p>
                <w:p w14:paraId="4548C471" w14:textId="5D1C7BD5">
                  <w:pPr>
                    <w:tabs>
                      <w:tab w:val="left" w:pos="0"/>
                    </w:tabs>
                    <w:suppressAutoHyphens/>
                    <w:ind w:firstLine="720"/>
                    <w:jc w:val="both"/>
                    <w:rPr>
                      <w:lang w:eastAsia="ar-SA"/>
                    </w:rPr>
                  </w:pPr>
                  <w:r>
                    <w:rPr>
                      <w:rFonts w:cs="Tahoma"/>
                      <w:lang w:eastAsia="ar-SA"/>
                    </w:rPr>
                    <w:t>Išnuomoti</w:t>
                  </w:r>
                  <w:r>
                    <w:rPr>
                      <w:lang w:eastAsia="ar-SA"/>
                    </w:rPr>
                    <w:t xml:space="preserve"> Šiaulių miesto savivaldybei nuosavybės teise priklausančias 154</w:t>
                  </w:r>
                  <w:r>
                    <w:rPr>
                      <w:shd w:val="clear" w:color="auto" w:fill="FFFFFF"/>
                      <w:lang w:eastAsia="ar-SA"/>
                    </w:rPr>
                    <w:t>,88 kv. m ploto patalpas (pagal nekilnojamojo turto kadastrinę bylą Nr. 1605 pastato šifras 3D4/p, unikalus Nr. 2992-8006-1019),</w:t>
                  </w:r>
                  <w:r>
                    <w:rPr>
                      <w:lang w:eastAsia="ar-SA"/>
                    </w:rPr>
                    <w:t xml:space="preserve">negyvenamųjų patalpų viešo nuomos konkurso būdu, nustatyti patalpų paskirtį ‒ maitinimo, nuomos terminą 5 metai ir nuomos kaina 3 Eur. per mėnesį (be PVM) už 1 kv. m. </w:t>
                  </w:r>
                </w:p>
              </w:sdtContent>
            </w:sdt>
            <w:sdt>
              <w:sdtPr>
                <w:alias w:val="poskyris"/>
                <w:tag w:val="part_f9d2f87cc04540dbbc9bdd8a78e8edac"/>
                <w:lock w:val="sdtLocked"/>
                <w:richText/>
              </w:sdtPr>
              <w:sdtContent>
                <w:p w14:paraId="4EAC1569" w14:textId="77777777">
                  <w:pPr>
                    <w:widowControl w:val="0"/>
                    <w:suppressAutoHyphens/>
                    <w:ind w:firstLine="720"/>
                    <w:jc w:val="both"/>
                    <w:rPr>
                      <w:rFonts w:eastAsia="Lucida Sans Unicode" w:cs="Tahoma"/>
                      <w:b/>
                      <w:bCs/>
                      <w:szCs w:val="24"/>
                      <w:lang w:eastAsia="lt-LT"/>
                    </w:rPr>
                  </w:pPr>
                  <w:sdt>
                    <w:sdtPr>
                      <w:alias w:val="Pavadinimas"/>
                      <w:tag w:val="title_f9d2f87cc04540dbbc9bdd8a78e8edac"/>
                      <w:lock w:val="sdtLocked"/>
                      <w:richText/>
                    </w:sdtPr>
                    <w:sdtContent>
                      <w:r>
                        <w:rPr>
                          <w:rFonts w:eastAsia="Lucida Sans Unicode" w:cs="Tahoma"/>
                          <w:b/>
                          <w:bCs/>
                          <w:szCs w:val="24"/>
                          <w:lang w:eastAsia="lt-LT"/>
                        </w:rPr>
                        <w:t>Dabartinis sprendimo projekte aptariamų klausimų reguliavimas.</w:t>
                      </w:r>
                    </w:sdtContent>
                  </w:sdt>
                </w:p>
                <w:p w14:paraId="3ABE4B97" w14:textId="49C742C6">
                  <w:pPr>
                    <w:widowControl w:val="0"/>
                    <w:suppressAutoHyphens/>
                    <w:ind w:firstLine="720"/>
                    <w:jc w:val="both"/>
                    <w:rPr>
                      <w:rFonts w:eastAsia="Lucida Sans Unicode"/>
                      <w:color w:val="000000"/>
                      <w:lang w:eastAsia="lt-LT"/>
                    </w:rPr>
                  </w:pPr>
                  <w:r>
                    <w:rPr>
                      <w:rFonts w:eastAsia="Lucida Sans Unicode" w:cs="Tahoma"/>
                      <w:szCs w:val="24"/>
                      <w:lang w:eastAsia="lt-LT"/>
                    </w:rPr>
                    <w:t xml:space="preserve">Sprendimo projektas parengtas atsižvelgiant į </w:t>
                  </w:r>
                  <w:r>
                    <w:rPr>
                      <w:rFonts w:eastAsia="Lucida Sans Unicode"/>
                      <w:szCs w:val="24"/>
                      <w:lang w:eastAsia="lt-LT"/>
                    </w:rPr>
                    <w:t xml:space="preserve">Lietuvos Respublikos vietos savivaldos įstatymą, </w:t>
                  </w:r>
                  <w:r>
                    <w:rPr>
                      <w:rFonts w:eastAsia="Lucida Sans Unicode" w:cs="Tahoma"/>
                      <w:szCs w:val="24"/>
                      <w:lang w:eastAsia="lt-LT"/>
                    </w:rPr>
                    <w:t xml:space="preserve">Lietuvos Respublikos valstybės ir savivaldybių turto valdymo, naudojimo ir disponavimo juo įstatymą, </w:t>
                  </w:r>
                  <w:r>
                    <w:rPr>
                      <w:rFonts w:eastAsia="Lucida Sans Unicode"/>
                      <w:color w:val="000000"/>
                      <w:lang w:eastAsia="lt-LT"/>
                    </w:rPr>
                    <w:t>Šiaulių miesto savivaldybei nuosavybės teise priklausančio ir patikėjimo teise valdomo turto nuomos tvarkos aprašą, patvirtintą Šiaulių miesto savivaldybės tarybos 2022 m. spalio 6 d. sprendimu Nr. T-376 „Dėl Šiaulių miesto savivaldybei nuosavybės teise priklausančio ir patikėjimo teise valdomo turto nuomos tvarkos aprašo patvirtinimo“</w:t>
                  </w:r>
                  <w:r>
                    <w:rPr>
                      <w:rFonts w:eastAsia="Lucida Sans Unicode"/>
                      <w:szCs w:val="24"/>
                      <w:lang w:eastAsia="lt-LT"/>
                    </w:rPr>
                    <w:t xml:space="preserve"> </w:t>
                  </w:r>
                  <w:r>
                    <w:rPr>
                      <w:rFonts w:eastAsia="Lucida Sans Unicode"/>
                      <w:color w:val="000000"/>
                      <w:lang w:eastAsia="lt-LT"/>
                    </w:rPr>
                    <w:t xml:space="preserve">ir </w:t>
                  </w:r>
                  <w:r>
                    <w:rPr>
                      <w:rFonts w:eastAsia="Lucida Sans Unicode" w:cs="Tahoma"/>
                      <w:szCs w:val="24"/>
                      <w:lang w:eastAsia="lt-LT"/>
                    </w:rPr>
                    <w:t>Negyvenamųjų pastatų, patalpų ir statinių skirstymo komisijos pasiūlymu.</w:t>
                  </w:r>
                </w:p>
                <w:p w14:paraId="531F7925" w14:textId="5B769CAB">
                  <w:pPr>
                    <w:widowControl w:val="0"/>
                    <w:suppressAutoHyphens/>
                    <w:ind w:firstLine="720"/>
                    <w:jc w:val="both"/>
                    <w:rPr>
                      <w:rFonts w:eastAsia="Lucida Sans Unicode" w:cs="Tahoma"/>
                      <w:kern w:val="1"/>
                      <w:szCs w:val="24"/>
                      <w:lang w:eastAsia="lt-LT"/>
                    </w:rPr>
                  </w:pPr>
                  <w:r>
                    <w:rPr>
                      <w:rFonts w:eastAsia="Lucida Sans Unicode" w:cs="Tahoma"/>
                      <w:kern w:val="1"/>
                      <w:szCs w:val="24"/>
                      <w:lang w:eastAsia="lt-LT"/>
                    </w:rPr>
                    <w:t xml:space="preserve">Šiuo metu negyvenamosios patalpos Vytauto 101, Šiauliuose yra nuomojamos maitinimo paslaugoms teikti. </w:t>
                  </w:r>
                  <w:r>
                    <w:rPr>
                      <w:rFonts w:eastAsia="Lucida Sans Unicode"/>
                      <w:kern w:val="1"/>
                      <w:szCs w:val="24"/>
                      <w:lang w:eastAsia="lt-LT"/>
                    </w:rPr>
                    <w:t xml:space="preserve">Atsižvelgiant į tai, kad pasibaigus nuomos sutarties terminui patalpos nebūtų eksploatuojamos nuostolingai, savivaldybės administracija, negyvenamųjų patalpų nuomai skelbs viešą nuomos konkursą. Kad galėtų skelbti patalpų viešą nuomos konkursą laisvoms patalpoms, ji turi pasitvirtinti pradinę patalpų 1 kv. m nuomos kainą.  </w:t>
                  </w:r>
                  <w:r>
                    <w:rPr>
                      <w:rFonts w:eastAsia="Lucida Sans Unicode" w:cs="Tahoma"/>
                      <w:bCs/>
                      <w:kern w:val="1"/>
                      <w:szCs w:val="24"/>
                      <w:lang w:eastAsia="lt-LT"/>
                    </w:rPr>
                    <w:t xml:space="preserve"> </w:t>
                  </w:r>
                </w:p>
                <w:p w14:paraId="06F2D45B" w14:textId="3D8BEF78">
                  <w:pPr>
                    <w:widowControl w:val="0"/>
                    <w:suppressAutoHyphens/>
                    <w:ind w:firstLine="1178"/>
                    <w:jc w:val="both"/>
                    <w:rPr>
                      <w:rFonts w:eastAsia="Lucida Sans Unicode"/>
                      <w:szCs w:val="24"/>
                      <w:lang w:eastAsia="lt-LT"/>
                    </w:rPr>
                  </w:pPr>
                  <w:r>
                    <w:rPr>
                      <w:rFonts w:eastAsia="Lucida Sans Unicode" w:cs="Tahoma"/>
                      <w:szCs w:val="24"/>
                      <w:lang w:eastAsia="lt-LT"/>
                    </w:rPr>
                    <w:t>Sprendimo projekto 1 punktu siūloma išnuomoti</w:t>
                  </w:r>
                  <w:r>
                    <w:rPr>
                      <w:rFonts w:eastAsia="Lucida Sans Unicode"/>
                      <w:szCs w:val="24"/>
                      <w:lang w:eastAsia="lt-LT"/>
                    </w:rPr>
                    <w:t xml:space="preserve"> Šiaulių miesto savivaldybei nuosavybės teise priklausančias 154</w:t>
                  </w:r>
                  <w:r>
                    <w:rPr>
                      <w:rFonts w:eastAsia="Lucida Sans Unicode"/>
                      <w:szCs w:val="24"/>
                      <w:shd w:val="clear" w:color="auto" w:fill="FFFFFF"/>
                      <w:lang w:eastAsia="lt-LT"/>
                    </w:rPr>
                    <w:t>,88 kv. m ploto patalpas (pagal nekilnojamojo turto kadastrinę bylą Nr. 1605 pastato šifras 3D4/p, unikalus Nr. 2992-8006-1019</w:t>
                  </w:r>
                  <w:r>
                    <w:rPr>
                      <w:rFonts w:eastAsia="Lucida Sans Unicode"/>
                      <w:szCs w:val="24"/>
                      <w:lang w:eastAsia="lt-LT"/>
                    </w:rPr>
                    <w:t xml:space="preserve">) negyvenamųjų patalpų viešo nuomos konkurso būdu. </w:t>
                  </w:r>
                </w:p>
                <w:p w14:paraId="266A3E49" w14:textId="11D4EEDC">
                  <w:pPr>
                    <w:widowControl w:val="0"/>
                    <w:suppressAutoHyphens/>
                    <w:ind w:firstLine="1134"/>
                    <w:jc w:val="both"/>
                    <w:rPr>
                      <w:rFonts w:eastAsia="Lucida Sans Unicode"/>
                      <w:szCs w:val="24"/>
                      <w:lang w:eastAsia="lt-LT"/>
                    </w:rPr>
                  </w:pPr>
                  <w:r>
                    <w:rPr>
                      <w:rFonts w:eastAsia="Lucida Sans Unicode"/>
                      <w:szCs w:val="24"/>
                      <w:shd w:val="clear" w:color="auto" w:fill="FFFFFF"/>
                      <w:lang w:eastAsia="lt-LT"/>
                    </w:rPr>
                    <w:t xml:space="preserve">Sprendimo projekto 2 punktu siūloma nustatyti </w:t>
                  </w:r>
                  <w:r>
                    <w:rPr>
                      <w:rFonts w:eastAsia="Lucida Sans Unicode"/>
                      <w:szCs w:val="24"/>
                      <w:lang w:eastAsia="lt-LT"/>
                    </w:rPr>
                    <w:t>patalpų paskirtį ‒ maitinimo, nuomos terminą 5 metai ir nuomos kaina per mėnesį 3 Eur. (be PVM) už 1 kv. m.:</w:t>
                  </w:r>
                </w:p>
                <w:p w14:paraId="73EDB460" w14:textId="38014DB2">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012DBB65" w14:textId="77777777">
                  <w:pPr>
                    <w:widowControl w:val="0"/>
                    <w:suppressAutoHyphens/>
                    <w:ind w:firstLine="709"/>
                    <w:jc w:val="both"/>
                    <w:rPr>
                      <w:szCs w:val="24"/>
                      <w:lang w:eastAsia="lt-LT"/>
                    </w:rPr>
                  </w:pPr>
                  <w:r>
                    <w:rPr>
                      <w:szCs w:val="24"/>
                      <w:lang w:eastAsia="lt-LT"/>
                    </w:rPr>
                    <w:t>Naujos teisinio reguliavimo nuostatos nenumatomos.</w:t>
                  </w:r>
                </w:p>
                <w:p w14:paraId="527AB030" w14:textId="77777777">
                  <w:pPr>
                    <w:widowControl w:val="0"/>
                    <w:suppressAutoHyphens/>
                    <w:ind w:firstLine="720"/>
                    <w:jc w:val="both"/>
                    <w:rPr>
                      <w:szCs w:val="24"/>
                      <w:lang w:eastAsia="lt-LT"/>
                    </w:rPr>
                  </w:pPr>
                  <w:r>
                    <w:rPr>
                      <w:b/>
                      <w:szCs w:val="24"/>
                      <w:lang w:eastAsia="lt-LT"/>
                    </w:rPr>
                    <w:t>Priėmus sprendimą, galimos pasekmės</w:t>
                  </w:r>
                  <w:r>
                    <w:rPr>
                      <w:szCs w:val="24"/>
                      <w:lang w:eastAsia="lt-LT"/>
                    </w:rPr>
                    <w:t xml:space="preserve"> (tiek teigiamos, tiek neigiamos).</w:t>
                  </w:r>
                </w:p>
                <w:p w14:paraId="47C5F881" w14:textId="6EF18D99">
                  <w:pPr>
                    <w:widowControl w:val="0"/>
                    <w:suppressAutoHyphens/>
                    <w:ind w:firstLine="720"/>
                    <w:jc w:val="both"/>
                    <w:rPr>
                      <w:szCs w:val="24"/>
                      <w:lang w:eastAsia="lt-LT"/>
                    </w:rPr>
                  </w:pPr>
                  <w:r>
                    <w:rPr>
                      <w:szCs w:val="24"/>
                      <w:lang w:eastAsia="lt-LT"/>
                    </w:rPr>
                    <w:t>Priėmus sprendimą neigiamų pasekmių nenumatoma. Teigiamos pasekmės –</w:t>
                  </w:r>
                  <w:r>
                    <w:rPr>
                      <w:rFonts w:eastAsia="Lucida Sans Unicode" w:cs="Tahoma"/>
                      <w:szCs w:val="24"/>
                      <w:lang w:eastAsia="lt-LT"/>
                    </w:rPr>
                    <w:t>pajamos už nuomą bus pervedamos į savivaldybės biudžetą.</w:t>
                  </w:r>
                </w:p>
              </w:sdtContent>
            </w:sdt>
            <w:sdt>
              <w:sdtPr>
                <w:alias w:val="poskyris"/>
                <w:tag w:val="part_eb92cfb052a740d9813b9e00222840c2"/>
                <w:lock w:val="sdtLocked"/>
                <w:richText/>
              </w:sdtPr>
              <w:sdtContent>
                <w:p w14:paraId="10DB54B8" w14:textId="77777777">
                  <w:pPr>
                    <w:widowControl w:val="0"/>
                    <w:suppressAutoHyphens/>
                    <w:ind w:firstLine="720"/>
                    <w:jc w:val="both"/>
                    <w:rPr>
                      <w:rFonts w:eastAsia="Lucida Sans Unicode" w:cs="Tahoma"/>
                      <w:szCs w:val="24"/>
                      <w:lang w:eastAsia="lt-LT"/>
                    </w:rPr>
                  </w:pPr>
                  <w:sdt>
                    <w:sdtPr>
                      <w:alias w:val="Pavadinimas"/>
                      <w:tag w:val="title_eb92cfb052a740d9813b9e00222840c2"/>
                      <w:lock w:val="sdtLocked"/>
                      <w:richText/>
                    </w:sdtPr>
                    <w:sdtContent>
                      <w:r>
                        <w:rPr>
                          <w:rFonts w:eastAsia="Lucida Sans Unicode" w:cs="Tahoma"/>
                          <w:b/>
                          <w:bCs/>
                          <w:szCs w:val="24"/>
                          <w:lang w:eastAsia="lt-LT"/>
                        </w:rPr>
                        <w:t>Priėmus sprendimą, keičiami ar pripažįstami negaliojančiais teisės aktai:</w:t>
                      </w:r>
                    </w:sdtContent>
                  </w:sdt>
                </w:p>
                <w:p w14:paraId="494DC0E1"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2782ba2636f74183b5429c7d804c4094"/>
                <w:lock w:val="sdtLocked"/>
                <w:richText/>
              </w:sdtPr>
              <w:sdtContent>
                <w:p w14:paraId="46ED4DC2" w14:textId="77777777">
                  <w:pPr>
                    <w:widowControl w:val="0"/>
                    <w:suppressAutoHyphens/>
                    <w:ind w:firstLine="720"/>
                    <w:jc w:val="both"/>
                    <w:rPr>
                      <w:rFonts w:eastAsia="Lucida Sans Unicode" w:cs="Tahoma"/>
                      <w:b/>
                      <w:bCs/>
                      <w:szCs w:val="24"/>
                      <w:lang w:eastAsia="lt-LT"/>
                    </w:rPr>
                  </w:pPr>
                  <w:sdt>
                    <w:sdtPr>
                      <w:alias w:val="Pavadinimas"/>
                      <w:tag w:val="title_2782ba2636f74183b5429c7d804c4094"/>
                      <w:lock w:val="sdtLocked"/>
                      <w:richText/>
                    </w:sdtPr>
                    <w:sdtContent>
                      <w:r>
                        <w:rPr>
                          <w:rFonts w:eastAsia="Lucida Sans Unicode" w:cs="Tahoma"/>
                          <w:b/>
                          <w:bCs/>
                          <w:szCs w:val="24"/>
                          <w:lang w:eastAsia="lt-LT"/>
                        </w:rPr>
                        <w:t>Sprendimui įgyvendinti reikalingi priimti papildomi teisės aktai:</w:t>
                      </w:r>
                    </w:sdtContent>
                  </w:sdt>
                </w:p>
                <w:p w14:paraId="18CCD309" w14:textId="77777777">
                  <w:pPr>
                    <w:widowControl w:val="0"/>
                    <w:suppressAutoHyphens/>
                    <w:ind w:firstLine="709"/>
                    <w:jc w:val="both"/>
                    <w:rPr>
                      <w:szCs w:val="24"/>
                      <w:lang w:eastAsia="lt-LT"/>
                    </w:rPr>
                  </w:pPr>
                  <w:r>
                    <w:rPr>
                      <w:szCs w:val="24"/>
                      <w:lang w:eastAsia="lt-LT"/>
                    </w:rPr>
                    <w:t>Sprendimo įgyvendinimui reikalingų priimti papildomų teisės aktų nenumatoma.</w:t>
                  </w:r>
                </w:p>
              </w:sdtContent>
            </w:sdt>
            <w:sdt>
              <w:sdtPr>
                <w:alias w:val="poskyris"/>
                <w:tag w:val="part_8b993517f44e438aa7f907af8cc72fb6"/>
                <w:lock w:val="sdtLocked"/>
                <w:richText/>
              </w:sdtPr>
              <w:sdtContent>
                <w:p w14:paraId="04C8C5A8" w14:textId="77777777">
                  <w:pPr>
                    <w:widowControl w:val="0"/>
                    <w:suppressAutoHyphens/>
                    <w:ind w:firstLine="720"/>
                    <w:jc w:val="both"/>
                    <w:rPr>
                      <w:b/>
                      <w:szCs w:val="24"/>
                      <w:lang w:eastAsia="lt-LT"/>
                    </w:rPr>
                  </w:pPr>
                  <w:sdt>
                    <w:sdtPr>
                      <w:alias w:val="Pavadinimas"/>
                      <w:tag w:val="title_8b993517f44e438aa7f907af8cc72fb6"/>
                      <w:lock w:val="sdtLocked"/>
                      <w:richText/>
                    </w:sdtPr>
                    <w:sdtContent>
                      <w:r>
                        <w:rPr>
                          <w:b/>
                          <w:szCs w:val="24"/>
                          <w:lang w:eastAsia="lt-LT"/>
                        </w:rPr>
                        <w:t>Kiek biudžeto lėšų pareikalaus ar leis sutaupyti sprendimo įgyvendinimas.</w:t>
                      </w:r>
                    </w:sdtContent>
                  </w:sdt>
                </w:p>
                <w:p w14:paraId="25537927" w14:textId="77777777">
                  <w:pPr>
                    <w:widowControl w:val="0"/>
                    <w:suppressAutoHyphens/>
                    <w:ind w:firstLine="720"/>
                    <w:jc w:val="both"/>
                    <w:rPr>
                      <w:szCs w:val="24"/>
                      <w:lang w:eastAsia="lt-LT"/>
                    </w:rPr>
                  </w:pPr>
                  <w:r>
                    <w:rPr>
                      <w:szCs w:val="24"/>
                      <w:lang w:eastAsia="lt-LT"/>
                    </w:rPr>
                    <w:t xml:space="preserve">Savivaldybės biudžeto lėšų sprendimo įgyvendinimui nereikės. </w:t>
                  </w:r>
                </w:p>
              </w:sdtContent>
            </w:sdt>
            <w:sdt>
              <w:sdtPr>
                <w:alias w:val="poskyris"/>
                <w:tag w:val="part_1b4a5da3eda14353a513bab395bddce6"/>
                <w:lock w:val="sdtLocked"/>
                <w:richText/>
              </w:sdtPr>
              <w:sdtContent>
                <w:p w14:paraId="0E5B8CB6" w14:textId="77777777">
                  <w:pPr>
                    <w:widowControl w:val="0"/>
                    <w:suppressAutoHyphens/>
                    <w:ind w:firstLine="720"/>
                    <w:jc w:val="both"/>
                    <w:rPr>
                      <w:b/>
                      <w:szCs w:val="24"/>
                      <w:lang w:eastAsia="lt-LT"/>
                    </w:rPr>
                  </w:pPr>
                  <w:sdt>
                    <w:sdtPr>
                      <w:alias w:val="Pavadinimas"/>
                      <w:tag w:val="title_1b4a5da3eda14353a513bab395bddce6"/>
                      <w:lock w:val="sdtLocked"/>
                      <w:richText/>
                    </w:sdtPr>
                    <w:sdtContent>
                      <w:r>
                        <w:rPr>
                          <w:b/>
                          <w:szCs w:val="24"/>
                          <w:lang w:eastAsia="lt-LT"/>
                        </w:rPr>
                        <w:t>Sprendimo projekto rengėjas ar rengėjų grupė, sprendimo projekto iniciatoriai.</w:t>
                      </w:r>
                    </w:sdtContent>
                  </w:sdt>
                </w:p>
                <w:p w14:paraId="6931D6CA" w14:textId="77777777">
                  <w:pPr>
                    <w:widowControl w:val="0"/>
                    <w:suppressAutoHyphens/>
                    <w:ind w:firstLine="720"/>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 xml:space="preserve">skyrius. </w:t>
                  </w:r>
                  <w:r>
                    <w:rPr>
                      <w:rFonts w:eastAsia="Lucida Sans Unicode" w:cs="Tahoma"/>
                      <w:szCs w:val="24"/>
                      <w:lang w:eastAsia="lt-LT"/>
                    </w:rPr>
                    <w:t>Tiesioginis rengėjas – Turto valdymo skyriaus vyr. specialistas Deimantas Pučinskis, tel. 59 62 85</w:t>
                  </w:r>
                  <w:r>
                    <w:rPr>
                      <w:szCs w:val="24"/>
                      <w:lang w:eastAsia="lt-LT"/>
                    </w:rPr>
                    <w:t>.</w:t>
                  </w:r>
                </w:p>
              </w:sdtContent>
            </w:sdt>
            <w:sdt>
              <w:sdtPr>
                <w:alias w:val="poskyris"/>
                <w:tag w:val="part_6453bbb9c7dc4bd3b2b378203ece38d4"/>
                <w:lock w:val="sdtLocked"/>
                <w:richText/>
              </w:sdtPr>
              <w:sdtContent>
                <w:p w14:paraId="3809F7D2" w14:textId="77777777">
                  <w:pPr>
                    <w:widowControl w:val="0"/>
                    <w:suppressAutoHyphens/>
                    <w:ind w:firstLine="720"/>
                    <w:jc w:val="both"/>
                    <w:rPr>
                      <w:b/>
                      <w:szCs w:val="24"/>
                      <w:lang w:eastAsia="lt-LT"/>
                    </w:rPr>
                  </w:pPr>
                  <w:sdt>
                    <w:sdtPr>
                      <w:alias w:val="Pavadinimas"/>
                      <w:tag w:val="title_6453bbb9c7dc4bd3b2b378203ece38d4"/>
                      <w:lock w:val="sdtLocked"/>
                      <w:richText/>
                    </w:sdtPr>
                    <w:sdtContent>
                      <w:r>
                        <w:rPr>
                          <w:b/>
                          <w:szCs w:val="24"/>
                          <w:lang w:eastAsia="lt-LT"/>
                        </w:rPr>
                        <w:t>Numatomo teisinio reguliavimo poveikio vertinimo rezultatai.</w:t>
                      </w:r>
                    </w:sdtContent>
                  </w:sdt>
                </w:p>
                <w:p w14:paraId="71751777" w14:textId="77777777">
                  <w:pPr>
                    <w:widowControl w:val="0"/>
                    <w:suppressAutoHyphens/>
                    <w:ind w:firstLine="720"/>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5F5864CF" w14:textId="34122AD0">
                  <w:pPr>
                    <w:tabs>
                      <w:tab w:val="left" w:pos="0"/>
                    </w:tabs>
                    <w:suppressAutoHyphens/>
                    <w:rPr>
                      <w:rFonts w:cs="Tahoma"/>
                      <w:lang w:eastAsia="ar-SA"/>
                    </w:rPr>
                  </w:pPr>
                </w:p>
                <w:p w14:paraId="468921B7" w14:textId="77777777">
                  <w:pPr>
                    <w:widowControl w:val="0"/>
                    <w:suppressAutoHyphens/>
                    <w:jc w:val="both"/>
                    <w:rPr>
                      <w:rFonts w:eastAsia="Lucida Sans Unicode" w:cs="Tahoma"/>
                      <w:szCs w:val="24"/>
                      <w:lang w:eastAsia="lt-LT"/>
                    </w:rPr>
                  </w:pPr>
                </w:p>
              </w:sdtContent>
            </w:sdt>
          </w:sdtContent>
        </w:sdt>
        <w:sdt>
          <w:sdtPr>
            <w:alias w:val="signatura"/>
            <w:tag w:val="part_9e60fe2891594856a48eca1f63618667"/>
            <w:lock w:val="sdtLocked"/>
            <w:richText/>
          </w:sdtPr>
          <w:sdtContent>
            <w:p w14:paraId="0C487607" w14:textId="524D23A4">
              <w:pPr>
                <w:widowControl w:val="0"/>
                <w:suppressAutoHyphens/>
                <w:ind w:firstLine="62"/>
                <w:jc w:val="both"/>
                <w:rPr>
                  <w:rFonts w:eastAsia="Lucida Sans Unicode" w:cs="Tahoma"/>
                  <w:szCs w:val="24"/>
                  <w:lang w:eastAsia="lt-LT"/>
                </w:rPr>
              </w:pPr>
              <w:r>
                <w:rPr>
                  <w:rFonts w:eastAsia="Lucida Sans Unicode" w:cs="Tahoma"/>
                  <w:szCs w:val="24"/>
                  <w:lang w:eastAsia="lt-LT"/>
                </w:rPr>
                <w:t>Vedėja</w:t>
                <w:tab/>
                <w:tab/>
                <w:tab/>
                <w:tab/>
                <w:tab/>
                <w:t xml:space="preserve">                           Violeta Tylenienė</w:t>
                <w:tab/>
                <w:t xml:space="preserve">                    </w:t>
              </w:r>
            </w:p>
            <w:p w14:paraId="52E4AC2E" w14:textId="326D7BFA">
              <w:pPr>
                <w:widowControl w:val="0"/>
                <w:suppressAutoHyphens/>
                <w:ind w:firstLine="720"/>
                <w:rPr>
                  <w:rFonts w:eastAsia="Lucida Sans Unicode" w:cs="Tahoma"/>
                  <w:szCs w:val="24"/>
                  <w:lang w:eastAsia="lt-LT"/>
                </w:rPr>
              </w:pPr>
            </w:p>
          </w:sdtContent>
        </w:sdt>
      </w:sdtContent>
    </w:sdt>
    <w:sectPr>
      <w:pgSz w:w="11906" w:h="16838"/>
      <w:pgMar w:top="850" w:right="567" w:bottom="850" w:left="1417" w:header="0" w:footer="0" w:gutter="0"/>
      <w:cols w:space="1296"/>
      <w:formProt w:val="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134"/>
  <w:hyphenationZone w:val="396"/>
  <w:doNotHyphenateCaps/>
  <w:characterSpacingControl w:val="doNotCompress"/>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51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A92DD"/>
  <w15:docId w15:val="{5F3EF705-D490-47E3-B266-3C2FA459702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51edda5a2cc4b599a3c8472f83b560b" PartId="ea45f2e0255540dd9a660a0e3b6b894b">
    <Part Type="skyrius" Nr="999" Title="SPRENDIMO „ DĖL NEGYVENAMŲJŲ PATALPŲ VYTAUTO G. 101, ŠIAULIUOSE, VIEŠO NUOMOS KONKURSO “ PROJEKTO" DocPartId="e69ac37cba7d4765b9bfcbce5962a782" PartId="1e7c4ee6a3e24cf9b2e399b9efddf144">
      <Part Type="poskyris" Title="AIŠKINAMASIS RAŠTAS" DocPartId="9c632bba379e489aa7386ef209040c9d" PartId="a48908e42e7f403b86e1d8a2a77ada38"/>
      <Part Type="poskyris" Title="Parengto sprendimo projekto tikslai ir uždaviniai:" DocPartId="d4b9dbf82c104246897e0559af53ceb2" PartId="c7ca91450979422bab67d2cc5141af42"/>
      <Part Type="poskyris" Title="Dabartinis sprendimo projekte aptariamų klausimų reguliavimas." DocPartId="6d9d2d68a1cd4b4a8108a1e15a701f33" PartId="f9d2f87cc04540dbbc9bdd8a78e8edac"/>
      <Part Type="poskyris" Title="Priėmus sprendimą, keičiami ar pripažįstami negaliojančiais teisės aktai:" DocPartId="82563b2b6ef94056837ecfd7fe56b47d" PartId="eb92cfb052a740d9813b9e00222840c2"/>
      <Part Type="poskyris" Title="Sprendimui įgyvendinti reikalingi priimti papildomi teisės aktai:" DocPartId="9f985044b5ec4959ad678949b65e22c3" PartId="2782ba2636f74183b5429c7d804c4094"/>
      <Part Type="poskyris" Title="Kiek biudžeto lėšų pareikalaus ar leis sutaupyti sprendimo įgyvendinimas." DocPartId="7f9275a49a1e4358aebfae34d43884bf" PartId="8b993517f44e438aa7f907af8cc72fb6"/>
      <Part Type="poskyris" Title="Sprendimo projekto rengėjas ar rengėjų grupė, sprendimo projekto iniciatoriai." DocPartId="6fa1143c11614511afee225808f08115" PartId="1b4a5da3eda14353a513bab395bddce6"/>
      <Part Type="poskyris" Title="Numatomo teisinio reguliavimo poveikio vertinimo rezultatai." DocPartId="298dcdbe3dcf49519f505635a11e6225" PartId="6453bbb9c7dc4bd3b2b378203ece38d4"/>
    </Part>
    <Part Type="signatura" DocPartId="369239a012044b49b5b1cbac590ccb05" PartId="9e60fe2891594856a48eca1f63618667"/>
  </Part>
</Parts>
</file>

<file path=customXml/itemProps1.xml><?xml version="1.0" encoding="utf-8"?>
<ds:datastoreItem xmlns:ds="http://schemas.openxmlformats.org/officeDocument/2006/customXml" ds:itemID="{513A30BF-8703-400E-828B-443B89247E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434</Words>
  <Characters>3130</Characters>
  <Application>Microsoft Office Word</Application>
  <DocSecurity>4</DocSecurity>
  <Lines>60</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2025-03-21T15:28:00Z</dcterms:created>
  <dc:creator>Biruta Bundzinskienė</dc:creator>
  <dc:language>lt-LT</dc:language>
  <lastModifiedBy>adlibuser</lastModifiedBy>
  <lastPrinted>2022-11-28T13:07:00Z</lastPrinted>
  <dcterms:modified xsi:type="dcterms:W3CDTF">2025-03-21T15:28:00Z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