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67cbd6f2a734add9eafd21b5e341c67"/>
        <w:lock w:val="sdtLocked"/>
        <w:richText/>
      </w:sdtPr>
      <w:sdtContent>
        <w:p w14:paraId="260988A4" w14:textId="77777777">
          <w:pPr>
            <w:suppressAutoHyphens/>
          </w:pPr>
        </w:p>
        <w:sdt>
          <w:sdtPr>
            <w:alias w:val="skyrius"/>
            <w:tag w:val="part_29a5dbea3e7047ee8bf5c983e39c8f77"/>
            <w:lock w:val="sdtLocked"/>
            <w:richText/>
          </w:sdtPr>
          <w:sdtContent>
            <w:p w14:paraId="17BCAA1C" w14:textId="4B064FCE">
              <w:pPr>
                <w:suppressAutoHyphens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ŠIAULIŲ MIESTO SAVIVALDYBĖS ŽEMĖS VALDYMO SKYRIUS</w:t>
              </w:r>
            </w:p>
            <w:p w14:paraId="17BCAA1D" w14:textId="77777777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 w14:paraId="3247D41F" w14:textId="13C105D7">
              <w:pPr>
                <w:suppressAutoHyphens/>
                <w:ind w:right="-87"/>
                <w:jc w:val="center"/>
                <w:rPr>
                  <w:b/>
                  <w:szCs w:val="24"/>
                  <w:lang w:eastAsia="ar-SA"/>
                </w:rPr>
              </w:pPr>
              <w:sdt>
                <w:sdtPr>
                  <w:alias w:val="Pavadinimas"/>
                  <w:tag w:val="title_29a5dbea3e7047ee8bf5c983e39c8f77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SPRENDIMO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>„DĖL PRITARIMO ĮKEISTI NUOSAVYBĖS TEISE PRIKLAUSANČIĄ ŽEMĖS SKLYPO DALĮ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>“</w:t>
                  </w:r>
                </w:sdtContent>
              </w:sdt>
            </w:p>
            <w:p w14:paraId="28B5D125" w14:textId="77777777">
              <w:pPr>
                <w:suppressAutoHyphens/>
                <w:ind w:right="-87"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506a01e9b2da45daaebf89d2ac3f7a81"/>
                <w:lock w:val="sdtLocked"/>
                <w:richText/>
              </w:sdtPr>
              <w:sdtContent>
                <w:p w14:paraId="17BCAA1F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06a01e9b2da45daaebf89d2ac3f7a8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17BCAA20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17BCAA21" w14:textId="1543A0E4">
                  <w:pPr>
                    <w:tabs>
                      <w:tab w:val="left" w:pos="851"/>
                    </w:tabs>
                    <w:suppressAutoHyphens/>
                    <w:jc w:val="center"/>
                  </w:pPr>
                  <w:r>
                    <w:rPr>
                      <w:szCs w:val="24"/>
                      <w:lang w:eastAsia="lt-LT"/>
                    </w:rPr>
                    <w:t>2024 m. vasario___ d.</w:t>
                  </w:r>
                </w:p>
                <w:p w14:paraId="17BCAA22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 w14:paraId="17BCAA24" w14:textId="7F852250"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2501bf20aafb4a97863b8e02fa7c6ec1"/>
                <w:lock w:val="sdtLocked"/>
                <w:richText/>
              </w:sdtPr>
              <w:sdtContent>
                <w:p w14:paraId="17BCAA25" w14:textId="1BBA73AC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501bf20aafb4a97863b8e02fa7c6ec1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1D0382A9" w14:textId="2741E088">
                  <w:pPr>
                    <w:suppressAutoHyphens/>
                    <w:ind w:firstLine="851"/>
                    <w:jc w:val="both"/>
                    <w:rPr>
                      <w:rFonts w:eastAsia="HG Mincho Light J"/>
                      <w:color w:val="000000"/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Sprendimo tikslas gauti Šiaulių miesto savivaldybės tarybos pritarimą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>įkeisti asmeniui nuosavybės teise priklausančias 1213/1250 dalis žemės sklypo bendrai naudojamame 0,1250 ha ploto žemės sklype (kadastro Nr. 2901/0006:122), adresu Žemkalnio g. 5A, Šiaulių mieste.</w:t>
                  </w:r>
                </w:p>
              </w:sdtContent>
            </w:sdt>
            <w:sdt>
              <w:sdtPr>
                <w:alias w:val="poskyris"/>
                <w:tag w:val="part_5ec14046eea240bb9abb01586d3ab7e5"/>
                <w:lock w:val="sdtLocked"/>
                <w:richText/>
              </w:sdtPr>
              <w:sdtContent>
                <w:p w14:paraId="17BCAA27" w14:textId="2AB85135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ec14046eea240bb9abb01586d3ab7e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 w14:paraId="7B53A3CB" w14:textId="77777777">
                  <w:pPr>
                    <w:tabs>
                      <w:tab w:val="left" w:pos="709"/>
                      <w:tab w:val="left" w:pos="993"/>
                    </w:tabs>
                    <w:suppressAutoHyphens/>
                    <w:ind w:firstLine="851"/>
                    <w:jc w:val="both"/>
                    <w:rPr>
                      <w:rFonts w:eastAsia="HG Mincho Light J"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 xml:space="preserve">Vadovaujantis </w:t>
                  </w:r>
                  <w:r>
                    <w:rPr>
                      <w:rFonts w:eastAsia="HG Mincho Light J"/>
                      <w:bCs/>
                      <w:szCs w:val="24"/>
                    </w:rPr>
                    <w:t>Lietuvos Respublikos civilinio kodekso 4.171straipsnio 8 dalimi, daiktas, priklausantis bendrosios nuosavybės teise, gali būti įkeistas tik visų bendraturčių sutikimu.</w:t>
                  </w:r>
                </w:p>
              </w:sdtContent>
            </w:sdt>
            <w:sdt>
              <w:sdtPr>
                <w:alias w:val="poskyris"/>
                <w:tag w:val="part_42b8a1f6a85049d0ba52d29b8c6d2bb7"/>
                <w:lock w:val="sdtLocked"/>
                <w:richText/>
              </w:sdtPr>
              <w:sdtContent>
                <w:p w14:paraId="4CB3B3F3" w14:textId="2F4DA2E7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2b8a1f6a85049d0ba52d29b8c6d2bb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 w14:paraId="506F50C8" w14:textId="4F55D423">
                  <w:pPr>
                    <w:tabs>
                      <w:tab w:val="left" w:pos="697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</w:rPr>
                    <w:t>Nenumatoma</w:t>
                  </w:r>
                </w:p>
              </w:sdtContent>
            </w:sdt>
            <w:sdt>
              <w:sdtPr>
                <w:alias w:val="poskyris"/>
                <w:tag w:val="part_e09b75405afa4fafb38ce1107834eb57"/>
                <w:lock w:val="sdtLocked"/>
                <w:richText/>
              </w:sdtPr>
              <w:sdtContent>
                <w:p w14:paraId="2897EDB6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e09b75405afa4fafb38ce1107834eb5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49C5418" w14:textId="459B9FB1">
                  <w:pPr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teigiamų pasekmių nenumatoma. </w:t>
                  </w:r>
                </w:p>
                <w:p w14:paraId="49676343" w14:textId="7C0DB316">
                  <w:pPr>
                    <w:suppressAutoHyphens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0ef8a1ca18af4eeab28a082d2ca90c54"/>
                <w:lock w:val="sdtLocked"/>
                <w:richText/>
              </w:sdtPr>
              <w:sdtContent>
                <w:p w14:paraId="1E57E06D" w14:textId="40F438D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ef8a1ca18af4eeab28a082d2ca90c5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2C497C55" w14:textId="0C83801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626054b7c29e427bb039c61b30916987"/>
                <w:lock w:val="sdtLocked"/>
                <w:richText/>
              </w:sdtPr>
              <w:sdtContent>
                <w:p w14:paraId="1A338E57" w14:textId="6965EC7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26054b7c29e427bb039c61b3091698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6E861B1" w14:textId="7435B578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31de944d1ee740c89a9d2c369b3f699a"/>
                <w:lock w:val="sdtLocked"/>
                <w:richText/>
              </w:sdtPr>
              <w:sdtContent>
                <w:p w14:paraId="5BF8A515" w14:textId="4B7FB83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1de944d1ee740c89a9d2c369b3f699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6CE1F20A" w14:textId="7DCB57D1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Sprendimo projekto įgyvendinimui papildomos lėšos nebus reikalingos. </w:t>
                  </w:r>
                </w:p>
              </w:sdtContent>
            </w:sdt>
            <w:sdt>
              <w:sdtPr>
                <w:alias w:val="poskyris"/>
                <w:tag w:val="part_b88e0c82ff16408c881f8ec53a69f6f2"/>
                <w:lock w:val="sdtLocked"/>
                <w:richText/>
              </w:sdtPr>
              <w:sdtContent>
                <w:p w14:paraId="330F5A8D" w14:textId="7CF4E974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88e0c82ff16408c881f8ec53a69f6f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11A2DE" w14:textId="77777777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 w14:paraId="12A22213" w14:textId="1C53EF29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Šiaulių miesto savivaldybės administracijos Žemės valdymo skyrius. Tiesioginis rengėjas − skyriaus vyr. specialistė Loreta Baliutavičienė, tel. 8 41 509 582. </w:t>
                  </w:r>
                </w:p>
              </w:sdtContent>
            </w:sdt>
            <w:sdt>
              <w:sdtPr>
                <w:alias w:val="poskyris"/>
                <w:tag w:val="part_7a7ea0dc51c7428f8ac61006c789da5b"/>
                <w:lock w:val="sdtLocked"/>
                <w:richText/>
              </w:sdtPr>
              <w:sdtContent>
                <w:p w14:paraId="7101FD74" w14:textId="3A5E93F5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a7ea0dc51c7428f8ac61006c789da5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74654113" w14:textId="6A126425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6B7E7281" w14:textId="77777777">
                  <w:pPr>
                    <w:widowControl w:val="0"/>
                    <w:suppressAutoHyphens/>
                    <w:ind w:left="57" w:firstLine="737"/>
                    <w:jc w:val="both"/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</w:pPr>
                </w:p>
                <w:p w14:paraId="2695D59A" w14:textId="3A82ED8A">
                  <w:pPr>
                    <w:tabs>
                      <w:tab w:val="left" w:pos="570"/>
                    </w:tabs>
                    <w:suppressAutoHyphens/>
                    <w:ind w:left="57" w:firstLine="737"/>
                    <w:jc w:val="both"/>
                    <w:rPr>
                      <w:color w:val="000000"/>
                      <w:szCs w:val="24"/>
                    </w:rPr>
                  </w:pPr>
                </w:p>
                <w:p w14:paraId="4BDF89F8" w14:textId="77777777">
                  <w:pPr>
                    <w:tabs>
                      <w:tab w:val="left" w:pos="57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f8abbcf6c954703baf87cf17623697b"/>
            <w:lock w:val="sdtLocked"/>
            <w:richText/>
          </w:sdtPr>
          <w:sdtContent>
            <w:p w14:paraId="17BCAA43" w14:textId="1C6DEA0C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Skyriaus vedėja</w:t>
                <w:tab/>
                <w:tab/>
                <w:tab/>
                <w:t xml:space="preserve">                                             Oksana Gruzdienė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19F753" w14:textId="77777777">
      <w:pPr>
        <w:suppressAutoHyphens/>
      </w:pPr>
      <w:r>
        <w:separator/>
      </w:r>
    </w:p>
  </w:endnote>
  <w:endnote w:type="continuationSeparator" w:id="0">
    <w:p w14:paraId="7BDE268E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6EE10B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99A10F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89984D" w14:textId="77777777">
      <w:pPr>
        <w:suppressAutoHyphens/>
      </w:pPr>
      <w:r>
        <w:separator/>
      </w:r>
    </w:p>
  </w:footnote>
  <w:footnote w:type="continuationSeparator" w:id="0">
    <w:p w14:paraId="01AC2D33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C98F17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1725CB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8f0326aac9014b3b9b3ab90a0f5b95bf" PartId="667cbd6f2a734add9eafd21b5e341c67">
    <Part Type="skyrius" Nr="999" Title="SPRENDIMO„DĖL PRITARIMO ĮKEISTI NUOSAVYBĖS TEISE PRIKLAUSANČIĄ ŽEMĖS SKLYPO DALĮ“" DocPartId="acd01428d43243c79f47f9a27516e261" PartId="29a5dbea3e7047ee8bf5c983e39c8f77">
      <Part Type="poskyris" Title="AIŠKINAMASIS RAŠTAS" DocPartId="50151feb85ba43239fad1851f81a6574" PartId="506a01e9b2da45daaebf89d2ac3f7a81"/>
      <Part Type="poskyris" Title="Parengto sprendimo projekto tikslai ir uždaviniai:" DocPartId="d29e716ce26340c7acf441cfb5663c9b" PartId="2501bf20aafb4a97863b8e02fa7c6ec1"/>
      <Part Type="poskyris" Title="Dabartinis sprendimo projekte aptariamų klausimų reguliavimas:" DocPartId="0b4c3752d1df4ec28cc9ca96d0ce6e06" PartId="5ec14046eea240bb9abb01586d3ab7e5"/>
      <Part Type="poskyris" Title="Sprendimo projekte numatytos naujos teisinio reglamentavimo nuostatos:" DocPartId="60dbc93f6f2a44a1b9e4db6f4153ca94" PartId="42b8a1f6a85049d0ba52d29b8c6d2bb7"/>
      <Part Type="poskyris" Title="Priėmus sprendimą, galimos pasekmės (tiek teigiamos, tiek neigiamos)." DocPartId="c502459aba4548ae883c2355168a388a" PartId="e09b75405afa4fafb38ce1107834eb57"/>
      <Part Type="poskyris" Title="Priėmus sprendimą, keičiami ar pripažįstami negaliojančiais teisės aktai." DocPartId="a1766b66361944efa3dcb88fe413e752" PartId="0ef8a1ca18af4eeab28a082d2ca90c54"/>
      <Part Type="poskyris" Title="Sprendimui įgyvendinti reikalingi priimti papildomi teisės aktai." DocPartId="ba3f1bd6aacd423db0e0dbab6d00faff" PartId="626054b7c29e427bb039c61b30916987"/>
      <Part Type="poskyris" Title="Sprendimui įgyvendinti reikalingos lėšos." DocPartId="1c78ce975b044488aa510fc6bf847b84" PartId="31de944d1ee740c89a9d2c369b3f699a"/>
      <Part Type="poskyris" Title="Sprendimo projekto antikorupcinis vertinimas." DocPartId="a9f3f102d5cc418c8bb4b41415923a7b" PartId="b88e0c82ff16408c881f8ec53a69f6f2"/>
      <Part Type="poskyris" Title="Numatomo teisinio reguliavimo poveikio vertinimo rezultatai." DocPartId="c8f78683d7b24c138eb8040da33c5516" PartId="7a7ea0dc51c7428f8ac61006c789da5b"/>
    </Part>
    <Part Type="signatura" DocPartId="0948fc3c5b5641bcba89f13b6b68a50d" PartId="bf8abbcf6c954703baf87cf17623697b"/>
  </Part>
</Parts>
</file>

<file path=customXml/itemProps1.xml><?xml version="1.0" encoding="utf-8"?>
<ds:datastoreItem xmlns:ds="http://schemas.openxmlformats.org/officeDocument/2006/customXml" ds:itemID="{93CE3D8B-03E4-4E4A-B1A8-02474741C7E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6554387-A24A-4B38-955B-58CD51728B9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228</Words>
  <Characters>1820</Characters>
  <Application>Microsoft Office Word</Application>
  <DocSecurity>4</DocSecurity>
  <Lines>41</Lines>
  <Paragraphs>30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2018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2024-02-13T09:21:00Z</dcterms:created>
  <dc:creator>Žyvilė Rimšienė</dc:creator>
  <dc:language>en-GB</dc:language>
  <lastModifiedBy>adlibuser</lastModifiedBy>
  <lastPrinted>2024-01-03T12:38:00Z</lastPrinted>
  <dcterms:modified xsi:type="dcterms:W3CDTF">2024-02-13T09:21:00Z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