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38ef28062c499db7aae56d4f3bbfaf"/>
        <w:lock w:val="sdtLocked"/>
        <w:richText/>
      </w:sdtPr>
      <w:sdtContent>
        <w:p w14:paraId="52069E7D" w14:textId="77777777">
          <w:pPr>
            <w:tabs>
              <w:tab w:val="center" w:pos="4986"/>
              <w:tab w:val="right" w:pos="9972"/>
            </w:tabs>
          </w:pPr>
        </w:p>
        <w:p w14:paraId="22551074" w14:textId="77777777">
          <w:pPr>
            <w:tabs>
              <w:tab w:val="left" w:pos="5670"/>
            </w:tabs>
            <w:ind w:left="5670" w:right="-1"/>
            <w:rPr>
              <w:szCs w:val="24"/>
            </w:rPr>
          </w:pPr>
          <w:r>
            <w:rPr>
              <w:szCs w:val="24"/>
            </w:rPr>
            <w:t>PRITARTA</w:t>
          </w:r>
        </w:p>
        <w:p w14:paraId="3465034A" w14:textId="77777777">
          <w:pPr>
            <w:tabs>
              <w:tab w:val="left" w:pos="5670"/>
            </w:tabs>
            <w:ind w:left="5670" w:right="-1"/>
            <w:rPr>
              <w:szCs w:val="24"/>
            </w:rPr>
          </w:pPr>
          <w:r>
            <w:rPr>
              <w:color w:val="000000"/>
              <w:szCs w:val="24"/>
            </w:rPr>
            <w:t>Radviliškio rajono</w:t>
          </w:r>
          <w:r>
            <w:rPr>
              <w:szCs w:val="24"/>
            </w:rPr>
            <w:t xml:space="preserve"> savivaldybės tarybos</w:t>
          </w:r>
        </w:p>
        <w:p w14:paraId="223BFCDC" w14:textId="77777777">
          <w:pPr>
            <w:tabs>
              <w:tab w:val="left" w:pos="5670"/>
            </w:tabs>
            <w:ind w:left="5670" w:right="-1"/>
            <w:rPr>
              <w:szCs w:val="24"/>
            </w:rPr>
          </w:pPr>
          <w:r>
            <w:rPr>
              <w:szCs w:val="24"/>
            </w:rPr>
            <w:t>2024 m. gruodžio 20 d.</w:t>
          </w:r>
        </w:p>
        <w:p w14:paraId="726048A1" w14:textId="77777777">
          <w:pPr>
            <w:widowControl w:val="0"/>
            <w:tabs>
              <w:tab w:val="left" w:pos="5670"/>
            </w:tabs>
            <w:ind w:firstLine="5670"/>
            <w:jc w:val="both"/>
            <w:rPr>
              <w:szCs w:val="24"/>
            </w:rPr>
          </w:pPr>
          <w:r>
            <w:rPr>
              <w:szCs w:val="24"/>
            </w:rPr>
            <w:t>sprendimu Nr. T-</w:t>
          </w:r>
        </w:p>
        <w:p w14:paraId="72CF37FB" w14:textId="77777777">
          <w:pPr>
            <w:widowControl w:val="0"/>
            <w:tabs>
              <w:tab w:val="left" w:pos="5670"/>
            </w:tabs>
            <w:jc w:val="both"/>
            <w:rPr>
              <w:b/>
            </w:rPr>
          </w:pPr>
        </w:p>
        <w:p w14:paraId="12A37CD1" w14:textId="77777777">
          <w:pPr>
            <w:widowControl w:val="0"/>
            <w:jc w:val="center"/>
            <w:rPr>
              <w:b/>
            </w:rPr>
          </w:pPr>
          <w:r>
            <w:rPr>
              <w:b/>
            </w:rPr>
            <w:t>VALSTYBINĖS ŽEMĖS NUOMOS SUTARTIS</w:t>
          </w:r>
        </w:p>
        <w:p w14:paraId="24F80F4E" w14:textId="77777777">
          <w:pPr>
            <w:widowControl w:val="0"/>
            <w:jc w:val="center"/>
            <w:rPr>
              <w:b/>
            </w:rPr>
          </w:pPr>
        </w:p>
        <w:p w14:paraId="5B6FF1B6" w14:textId="77777777">
          <w:pPr>
            <w:widowControl w:val="0"/>
            <w:jc w:val="center"/>
          </w:pPr>
          <w:r>
            <w:t xml:space="preserve">2024 m. gruodžio  d. Nr. SŽN-</w:t>
          </w:r>
          <w:r>
            <w:rPr>
              <w:b/>
            </w:rPr>
            <w:t>PROJEKTAS</w:t>
          </w:r>
          <w:r>
            <w:t xml:space="preserve"> (8.56)</w:t>
          </w:r>
        </w:p>
        <w:p w14:paraId="7098ACCE" w14:textId="77777777">
          <w:pPr>
            <w:widowControl w:val="0"/>
            <w:jc w:val="center"/>
          </w:pPr>
          <w:r>
            <w:t>Radviliškis</w:t>
          </w:r>
        </w:p>
        <w:p w14:paraId="2C2A44F0" w14:textId="77777777">
          <w:pPr>
            <w:widowControl w:val="0"/>
            <w:jc w:val="both"/>
          </w:pPr>
        </w:p>
        <w:sdt>
          <w:sdtPr>
            <w:alias w:val="preambule"/>
            <w:tag w:val="part_22970c6a6a2f427c8cd0924b2683b225"/>
            <w:lock w:val="sdtLocked"/>
            <w:richText/>
          </w:sdtPr>
          <w:sdtContent>
            <w:p w14:paraId="6CA36674" w14:textId="4718E5E6">
              <w:pPr>
                <w:widowControl w:val="0"/>
                <w:tabs>
                  <w:tab w:val="right" w:leader="underscore" w:pos="9072"/>
                </w:tabs>
                <w:ind w:firstLine="567"/>
                <w:jc w:val="both"/>
                <w:rPr>
                  <w:sz w:val="22"/>
                  <w:szCs w:val="22"/>
                </w:rPr>
              </w:pPr>
              <w:r>
                <w:t xml:space="preserve">Lietuvos valstybė a. k. 111105555, atstovaujama Radviliškio rajono savivaldybės mero Kazimiero Račkauskio, toliau vadinama nuomotoju, ir </w:t>
              </w:r>
              <w:r>
                <w:rPr>
                  <w:szCs w:val="24"/>
                </w:rPr>
                <w:t>(duomenys neskelbtini)</w:t>
              </w:r>
              <w:r>
                <w:t xml:space="preserve">, toliau vadinamas nuomininku, </w:t>
              </w:r>
              <w:r>
                <w:rPr>
                  <w:spacing w:val="50"/>
                </w:rPr>
                <w:t>sudar</w:t>
              </w:r>
              <w:r>
                <w:rPr>
                  <w:spacing w:val="-20"/>
                </w:rPr>
                <w:t xml:space="preserve">ė  </w:t>
              </w:r>
              <w:r>
                <w:t>šią sutartį:</w:t>
              </w:r>
            </w:p>
          </w:sdtContent>
        </w:sdt>
        <w:sdt>
          <w:sdtPr>
            <w:alias w:val="1 p."/>
            <w:tag w:val="part_904e627ec30d41c2aa193dc15e830979"/>
            <w:lock w:val="sdtLocked"/>
            <w:richText/>
          </w:sdtPr>
          <w:sdtContent>
            <w:p w14:paraId="539E63FB" w14:textId="77777777">
              <w:pPr>
                <w:widowControl w:val="0"/>
                <w:tabs>
                  <w:tab w:val="right" w:leader="underscore" w:pos="9072"/>
                </w:tabs>
                <w:ind w:firstLine="567"/>
                <w:jc w:val="both"/>
              </w:pPr>
              <w:sdt>
                <w:sdtPr>
                  <w:alias w:val="Numeris"/>
                  <w:tag w:val="nr_904e627ec30d41c2aa193dc15e830979"/>
                  <w:lock w:val="sdtLocked"/>
                  <w:richText/>
                </w:sdtPr>
                <w:sdtContent>
                  <w:r>
                    <w:t>1</w:t>
                  </w:r>
                </w:sdtContent>
              </w:sdt>
              <w:r>
                <w:t xml:space="preserve">. Nuomotojas išnuomoja, o nuomininkas išsinuomoja </w:t>
              </w:r>
              <w:r>
                <w:rPr>
                  <w:b/>
                  <w:sz w:val="22"/>
                </w:rPr>
                <w:t xml:space="preserve">0,0702 </w:t>
              </w:r>
              <w:r>
                <w:rPr>
                  <w:sz w:val="22"/>
                </w:rPr>
                <w:t xml:space="preserve">ha žemės plotą 0,1404 </w:t>
              </w:r>
              <w:r>
                <w:t xml:space="preserve">ha ploto žemės sklype kadastro </w:t>
              </w:r>
              <w:r>
                <w:rPr>
                  <w:szCs w:val="24"/>
                </w:rPr>
                <w:t>(duomenys neskelbtini)</w:t>
              </w:r>
              <w:r>
                <w:rPr>
                  <w:sz w:val="22"/>
                  <w:szCs w:val="22"/>
                </w:rPr>
                <w:t>, Radviliškio mieste</w:t>
              </w:r>
              <w:r>
                <w:t>.</w:t>
              </w:r>
            </w:p>
          </w:sdtContent>
        </w:sdt>
        <w:sdt>
          <w:sdtPr>
            <w:alias w:val="2 p."/>
            <w:tag w:val="part_ef59178ae4d34cc4b9d18d4ce07d6e25"/>
            <w:lock w:val="sdtLocked"/>
            <w:richText/>
          </w:sdtPr>
          <w:sdtContent>
            <w:p w14:paraId="7E6E6720" w14:textId="77777777">
              <w:pPr>
                <w:widowControl w:val="0"/>
                <w:tabs>
                  <w:tab w:val="right" w:leader="underscore" w:pos="9072"/>
                </w:tabs>
                <w:ind w:firstLine="567"/>
                <w:jc w:val="both"/>
              </w:pPr>
              <w:sdt>
                <w:sdtPr>
                  <w:alias w:val="Numeris"/>
                  <w:tag w:val="nr_ef59178ae4d34cc4b9d18d4ce07d6e25"/>
                  <w:lock w:val="sdtLocked"/>
                  <w:richText/>
                </w:sdtPr>
                <w:sdtContent>
                  <w:r>
                    <w:t>2</w:t>
                  </w:r>
                </w:sdtContent>
              </w:sdt>
              <w:r>
                <w:t xml:space="preserve">. Žemės sklypas išnuomojamas </w:t>
              </w:r>
              <w:r>
                <w:rPr>
                  <w:sz w:val="22"/>
                </w:rPr>
                <w:t>19 (devyniolikai)</w:t>
              </w:r>
              <w:r>
                <w:t xml:space="preserve"> metų, skaičiuojant nuo šios sutarties sudarymo dienos.</w:t>
              </w:r>
            </w:p>
          </w:sdtContent>
        </w:sdt>
        <w:sdt>
          <w:sdtPr>
            <w:alias w:val="3 p."/>
            <w:tag w:val="part_3afb59c2748741b8a7dc12c75652b6cf"/>
            <w:lock w:val="sdtLocked"/>
            <w:richText/>
          </w:sdtPr>
          <w:sdtContent>
            <w:p w14:paraId="6C7739BF" w14:textId="77777777">
              <w:pPr>
                <w:widowControl w:val="0"/>
                <w:tabs>
                  <w:tab w:val="right" w:leader="underscore" w:pos="9071"/>
                </w:tabs>
                <w:ind w:firstLine="567"/>
                <w:jc w:val="both"/>
                <w:rPr>
                  <w:szCs w:val="24"/>
                  <w:lang w:eastAsia="lt-LT"/>
                </w:rPr>
              </w:pPr>
              <w:sdt>
                <w:sdtPr>
                  <w:alias w:val="Numeris"/>
                  <w:tag w:val="nr_3afb59c2748741b8a7dc12c75652b6cf"/>
                  <w:lock w:val="sdtLocked"/>
                  <w:richText/>
                </w:sdtPr>
                <w:sdtContent>
                  <w:r>
                    <w:rPr>
                      <w:szCs w:val="24"/>
                      <w:lang w:eastAsia="lt-LT"/>
                    </w:rPr>
                    <w:t>3</w:t>
                  </w:r>
                </w:sdtContent>
              </w:sdt>
              <w:r>
                <w:rPr>
                  <w:szCs w:val="24"/>
                  <w:lang w:eastAsia="lt-LT"/>
                </w:rPr>
                <w:t>. Išnuomojamo žemės sklypo pagrindinė naudojimo paskirtis, naudojimo būdas: kita, komercinės paskirties objektų teritorijos.</w:t>
              </w:r>
            </w:p>
          </w:sdtContent>
        </w:sdt>
        <w:sdt>
          <w:sdtPr>
            <w:alias w:val="4 p."/>
            <w:tag w:val="part_6b98d97379a24adcb0a06456648ef152"/>
            <w:lock w:val="sdtLocked"/>
            <w:richText/>
          </w:sdtPr>
          <w:sdtContent>
            <w:p w14:paraId="34EF4FCB" w14:textId="77777777">
              <w:pPr>
                <w:widowControl w:val="0"/>
                <w:ind w:firstLine="567"/>
                <w:jc w:val="both"/>
                <w:rPr>
                  <w:color w:val="000000"/>
                </w:rPr>
              </w:pPr>
              <w:sdt>
                <w:sdtPr>
                  <w:alias w:val="Numeris"/>
                  <w:tag w:val="nr_6b98d97379a24adcb0a06456648ef152"/>
                  <w:lock w:val="sdtLocked"/>
                  <w:richText/>
                </w:sdtPr>
                <w:sdtContent>
                  <w:r>
                    <w:rPr>
                      <w:lang w:eastAsia="lt-LT"/>
                    </w:rPr>
                    <w:t>4</w:t>
                  </w:r>
                </w:sdtContent>
              </w:sdt>
              <w:r>
                <w:rPr>
                  <w:lang w:eastAsia="lt-LT"/>
                </w:rPr>
                <w:t xml:space="preserve">. Galimybė keisti žemės sklypo pagrindinę žemės naudojimo paskirtį </w:t>
              </w:r>
              <w:r>
                <w:rPr>
                  <w:color w:val="000000"/>
                </w:rPr>
                <w:t xml:space="preserve">ir (ar) </w:t>
              </w:r>
              <w:r>
                <w:rPr>
                  <w:lang w:eastAsia="lt-LT"/>
                </w:rPr>
                <w:t>naudojimo būdą,</w:t>
              </w:r>
              <w:r>
                <w:rPr>
                  <w:strike/>
                  <w:lang w:eastAsia="lt-LT"/>
                </w:rPr>
                <w:t xml:space="preserve"> </w:t>
              </w:r>
              <w:r>
                <w:rPr>
                  <w:color w:val="000000"/>
                </w:rPr>
                <w:t xml:space="preserve">kai pagal galiojančius teritorijų planavimo dokumentus numatyta galimybė išnuomotame valstybinės žemės sklype pakeisti pagrindinę žemės naudojimo paskirtį ir (ar) būdą kita pagrindine žemės naudojimo paskirtimi ir (ar) būdu. Nurodomi pagrindinė žemės naudojimo paskirtis ir galimi naudojimo būdai: </w:t>
              </w:r>
              <w:r>
                <w:rPr>
                  <w:szCs w:val="24"/>
                </w:rPr>
                <w:t>pagal Radviliškio miesto teritorijos bendrąjį ir (ar) specialųjį planą</w:t>
              </w:r>
              <w:r>
                <w:rPr>
                  <w:color w:val="000000"/>
                </w:rPr>
                <w:t>.</w:t>
              </w:r>
            </w:p>
          </w:sdtContent>
        </w:sdt>
        <w:sdt>
          <w:sdtPr>
            <w:alias w:val="5 p."/>
            <w:tag w:val="part_5bc7ff6b85b340558bcb113462964e6f"/>
            <w:lock w:val="sdtLocked"/>
            <w:richText/>
          </w:sdtPr>
          <w:sdtContent>
            <w:p w14:paraId="5BD4FEE1" w14:textId="268D3471">
              <w:pPr>
                <w:widowControl w:val="0"/>
                <w:tabs>
                  <w:tab w:val="right" w:leader="underscore" w:pos="9072"/>
                </w:tabs>
                <w:ind w:firstLine="567"/>
                <w:jc w:val="both"/>
              </w:pPr>
              <w:sdt>
                <w:sdtPr>
                  <w:alias w:val="Numeris"/>
                  <w:tag w:val="nr_5bc7ff6b85b340558bcb113462964e6f"/>
                  <w:lock w:val="sdtLocked"/>
                  <w:richText/>
                </w:sdtPr>
                <w:sdtContent>
                  <w:r>
                    <w:t>5</w:t>
                  </w:r>
                </w:sdtContent>
              </w:sdt>
              <w: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terminas gali būti pratęstas arba sklypas parduotas teisės aktų nustatyta tvarka.</w:t>
              </w:r>
            </w:p>
            <w:p w14:paraId="1542D94E" w14:textId="77777777">
              <w:pPr>
                <w:widowControl w:val="0"/>
                <w:tabs>
                  <w:tab w:val="right" w:leader="underscore" w:pos="9072"/>
                </w:tabs>
                <w:ind w:firstLine="567"/>
                <w:jc w:val="both"/>
              </w:pPr>
              <w:r>
                <w:rPr>
                  <w:szCs w:val="24"/>
                </w:rPr>
                <w:t xml:space="preserve">Žemės sklype  registruotų statinių unikalūs numeriai: 7190-0009-8122.</w:t>
              </w:r>
            </w:p>
          </w:sdtContent>
        </w:sdt>
        <w:sdt>
          <w:sdtPr>
            <w:alias w:val="6 p."/>
            <w:tag w:val="part_63da59e2245243658ea487d1d5ea9a9c"/>
            <w:lock w:val="sdtLocked"/>
            <w:richText/>
          </w:sdtPr>
          <w:sdtContent>
            <w:p w14:paraId="40973777" w14:textId="77777777">
              <w:pPr>
                <w:widowControl w:val="0"/>
                <w:spacing w:line="259" w:lineRule="auto"/>
                <w:ind w:firstLine="567"/>
                <w:jc w:val="both"/>
                <w:rPr>
                  <w:color w:val="000000"/>
                </w:rPr>
              </w:pPr>
              <w:sdt>
                <w:sdtPr>
                  <w:alias w:val="Numeris"/>
                  <w:tag w:val="nr_63da59e2245243658ea487d1d5ea9a9c"/>
                  <w:lock w:val="sdtLocked"/>
                  <w:richText/>
                </w:sdtPr>
                <w:sdtContent>
                  <w:r>
                    <w:rPr>
                      <w:color w:val="000000"/>
                    </w:rPr>
                    <w:t>6</w:t>
                  </w:r>
                </w:sdtContent>
              </w:sdt>
              <w:r>
                <w:rPr>
                  <w:color w:val="000000"/>
                </w:rPr>
                <w:t xml:space="preserve">.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 </w:t>
              </w:r>
              <w:r>
                <w:rPr>
                  <w:szCs w:val="24"/>
                </w:rPr>
                <w:t>žemės sklype statyti naujus statinius ar įrenginius ir rekonstruoti esamus galima tik tuo atveju, jeigu tokia statyba ar rekonstrukcija neprieštarauja nustatytam teritorijos tvarkymo ir naudojimo režimui. Nuomos sutartyje nenumatytus, pastatytus statinius ar įrenginius, pasibaigus nuomos terminui, nuomininkas privalo nugriauti ir sutvarkyti žemės sklypą</w:t>
              </w:r>
              <w:r>
                <w:rPr>
                  <w:color w:val="000000"/>
                </w:rPr>
                <w:t xml:space="preserve">. </w:t>
              </w:r>
            </w:p>
          </w:sdtContent>
        </w:sdt>
        <w:sdt>
          <w:sdtPr>
            <w:alias w:val="7 p."/>
            <w:tag w:val="part_e3176ae7f2744c78984ba7aea03d700e"/>
            <w:lock w:val="sdtLocked"/>
            <w:richText/>
          </w:sdtPr>
          <w:sdtContent>
            <w:p w14:paraId="04379791" w14:textId="77777777">
              <w:pPr>
                <w:widowControl w:val="0"/>
                <w:ind w:firstLine="567"/>
                <w:jc w:val="both"/>
                <w:rPr>
                  <w:color w:val="000000"/>
                </w:rPr>
              </w:pPr>
              <w:sdt>
                <w:sdtPr>
                  <w:alias w:val="Numeris"/>
                  <w:tag w:val="nr_e3176ae7f2744c78984ba7aea03d700e"/>
                  <w:lock w:val="sdtLocked"/>
                  <w:richText/>
                </w:sdtPr>
                <w:sdtContent>
                  <w:r>
                    <w:rPr>
                      <w:color w:val="000000"/>
                    </w:rPr>
                    <w:t>7</w:t>
                  </w:r>
                </w:sdtContent>
              </w:sdt>
              <w:r>
                <w:rPr>
                  <w:color w:val="000000"/>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8 p."/>
            <w:tag w:val="part_28091548d098465cb5101d7ed9c40c1f"/>
            <w:lock w:val="sdtLocked"/>
            <w:richText/>
          </w:sdtPr>
          <w:sdtContent>
            <w:p w14:paraId="63BE4627" w14:textId="77777777">
              <w:pPr>
                <w:widowControl w:val="0"/>
                <w:tabs>
                  <w:tab w:val="right" w:leader="underscore" w:pos="9072"/>
                </w:tabs>
                <w:ind w:firstLine="567"/>
                <w:jc w:val="both"/>
              </w:pPr>
              <w:sdt>
                <w:sdtPr>
                  <w:alias w:val="Numeris"/>
                  <w:tag w:val="nr_28091548d098465cb5101d7ed9c40c1f"/>
                  <w:lock w:val="sdtLocked"/>
                  <w:richText/>
                </w:sdtPr>
                <w:sdtContent>
                  <w:r>
                    <w:t>8</w:t>
                  </w:r>
                </w:sdtContent>
              </w:sdt>
              <w:r>
                <w:t>. Išnuomojamoje žemėje esančių požeminio ir paviršinio vandens, naudingųjų iškasenų (išskyrus gintarą, naftą, dujas ir kvarcinį smėlį) naudojimo sąlygos: nėra.</w:t>
              </w:r>
            </w:p>
          </w:sdtContent>
        </w:sdt>
        <w:sdt>
          <w:sdtPr>
            <w:alias w:val="9 p."/>
            <w:tag w:val="part_2e8860107d5f4c08ace220f866970681"/>
            <w:lock w:val="sdtLocked"/>
            <w:richText/>
          </w:sdtPr>
          <w:sdtContent>
            <w:p w14:paraId="15963404" w14:textId="77777777">
              <w:pPr>
                <w:widowControl w:val="0"/>
                <w:tabs>
                  <w:tab w:val="right" w:leader="underscore" w:pos="9072"/>
                </w:tabs>
                <w:ind w:firstLine="567"/>
                <w:jc w:val="both"/>
              </w:pPr>
              <w:sdt>
                <w:sdtPr>
                  <w:alias w:val="Numeris"/>
                  <w:tag w:val="nr_2e8860107d5f4c08ace220f866970681"/>
                  <w:lock w:val="sdtLocked"/>
                  <w:richText/>
                </w:sdtPr>
                <w:sdtContent>
                  <w:r>
                    <w:t>9</w:t>
                  </w:r>
                </w:sdtContent>
              </w:sdt>
              <w:r>
                <w:t>. Specialiosios žemės naudojimo sąlygos nurodytos nekilnojamojo turto registro Nr. 44/1054686 duomenų bazės išrašo skiltyse „Žymos“ ir „Duomenys apie įregistruotas teritorijas, kuriuose taikomos specialiosios žemės naudojimo sąlygos“.</w:t>
              </w:r>
            </w:p>
          </w:sdtContent>
        </w:sdt>
        <w:sdt>
          <w:sdtPr>
            <w:alias w:val="10 p."/>
            <w:tag w:val="part_3f046ab7352344c7937bcd607429ddb9"/>
            <w:lock w:val="sdtLocked"/>
            <w:richText/>
          </w:sdtPr>
          <w:sdtContent>
            <w:p w14:paraId="3E563BDE" w14:textId="77777777">
              <w:pPr>
                <w:widowControl w:val="0"/>
                <w:tabs>
                  <w:tab w:val="right" w:leader="underscore" w:pos="9072"/>
                </w:tabs>
                <w:ind w:firstLine="567"/>
                <w:jc w:val="both"/>
              </w:pPr>
              <w:sdt>
                <w:sdtPr>
                  <w:alias w:val="Numeris"/>
                  <w:tag w:val="nr_3f046ab7352344c7937bcd607429ddb9"/>
                  <w:lock w:val="sdtLocked"/>
                  <w:richText/>
                </w:sdtPr>
                <w:sdtContent>
                  <w:r>
                    <w:t>10</w:t>
                  </w:r>
                </w:sdtContent>
              </w:sdt>
              <w:r>
                <w:t>. Kiti teisės aktuose nustatyti žemės naudojimo apribojimai ir reglamentai: nėra.</w:t>
              </w:r>
            </w:p>
          </w:sdtContent>
        </w:sdt>
        <w:sdt>
          <w:sdtPr>
            <w:alias w:val="11 p."/>
            <w:tag w:val="part_9948bf13a8bd47b8823ec9c98e2077fa"/>
            <w:lock w:val="sdtLocked"/>
            <w:richText/>
          </w:sdtPr>
          <w:sdtContent>
            <w:p w14:paraId="0D439941" w14:textId="77777777">
              <w:pPr>
                <w:widowControl w:val="0"/>
                <w:tabs>
                  <w:tab w:val="right" w:leader="underscore" w:pos="9072"/>
                </w:tabs>
                <w:ind w:firstLine="567"/>
                <w:jc w:val="both"/>
              </w:pPr>
              <w:sdt>
                <w:sdtPr>
                  <w:alias w:val="Numeris"/>
                  <w:tag w:val="nr_9948bf13a8bd47b8823ec9c98e2077fa"/>
                  <w:lock w:val="sdtLocked"/>
                  <w:richText/>
                </w:sdtPr>
                <w:sdtContent>
                  <w:r>
                    <w:t>11</w:t>
                  </w:r>
                </w:sdtContent>
              </w:sdt>
              <w:r>
                <w:t>. Žemės servitutai ir kitos daiktinės teisės: nėra.</w:t>
              </w:r>
            </w:p>
          </w:sdtContent>
        </w:sdt>
        <w:sdt>
          <w:sdtPr>
            <w:alias w:val="12 p."/>
            <w:tag w:val="part_9ddbf76d024e4a46bff0f0661d20510a"/>
            <w:lock w:val="sdtLocked"/>
            <w:richText/>
          </w:sdtPr>
          <w:sdtContent>
            <w:p w14:paraId="755B11C6" w14:textId="77777777">
              <w:pPr>
                <w:widowControl w:val="0"/>
                <w:tabs>
                  <w:tab w:val="right" w:leader="underscore" w:pos="9638"/>
                </w:tabs>
                <w:ind w:firstLine="567"/>
                <w:jc w:val="both"/>
              </w:pPr>
              <w:sdt>
                <w:sdtPr>
                  <w:alias w:val="Numeris"/>
                  <w:tag w:val="nr_9ddbf76d024e4a46bff0f0661d20510a"/>
                  <w:lock w:val="sdtLocked"/>
                  <w:richText/>
                </w:sdtPr>
                <w:sdtContent>
                  <w:r>
                    <w:rPr>
                      <w:szCs w:val="14"/>
                      <w:lang w:eastAsia="lt-LT"/>
                    </w:rPr>
                    <w:t>12</w:t>
                  </w:r>
                </w:sdtContent>
              </w:sdt>
              <w:r>
                <w:rPr>
                  <w:szCs w:val="14"/>
                  <w:lang w:eastAsia="lt-LT"/>
                </w:rPr>
                <w:t xml:space="preserve">. Žemės sklypo dalies vertė </w:t>
              </w:r>
              <w:r>
                <w:rPr>
                  <w:b/>
                  <w:szCs w:val="14"/>
                  <w:lang w:eastAsia="lt-LT"/>
                </w:rPr>
                <w:t>5 750,00</w:t>
              </w:r>
              <w:r>
                <w:rPr>
                  <w:szCs w:val="14"/>
                  <w:lang w:eastAsia="lt-LT"/>
                </w:rPr>
                <w:t xml:space="preserve"> (penki tūkstančiai septyni šimtai penkiasdešimt) </w:t>
              </w:r>
              <w:r>
                <w:rPr>
                  <w:szCs w:val="24"/>
                  <w:lang w:eastAsia="lt-LT"/>
                </w:rPr>
                <w:t>Eur</w:t>
              </w:r>
              <w:r>
                <w:rPr>
                  <w:szCs w:val="14"/>
                  <w:lang w:eastAsia="lt-LT"/>
                </w:rPr>
                <w:t>.</w:t>
              </w:r>
              <w:r>
                <w:t xml:space="preserve"> </w:t>
              </w:r>
            </w:p>
          </w:sdtContent>
        </w:sdt>
        <w:sdt>
          <w:sdtPr>
            <w:alias w:val="13 p."/>
            <w:tag w:val="part_3965bb5e60e1439996a2c6443491b87f"/>
            <w:lock w:val="sdtLocked"/>
            <w:richText/>
          </w:sdtPr>
          <w:sdtContent>
            <w:p w14:paraId="41C5DDDA" w14:textId="77777777">
              <w:pPr>
                <w:widowControl w:val="0"/>
                <w:spacing w:line="259" w:lineRule="auto"/>
                <w:ind w:firstLine="567"/>
                <w:jc w:val="both"/>
              </w:pPr>
              <w:sdt>
                <w:sdtPr>
                  <w:alias w:val="Numeris"/>
                  <w:tag w:val="nr_3965bb5e60e1439996a2c6443491b87f"/>
                  <w:lock w:val="sdtLocked"/>
                  <w:richText/>
                </w:sdtPr>
                <w:sdtContent>
                  <w:r>
                    <w:t>13</w:t>
                  </w:r>
                </w:sdtContent>
              </w:sdt>
              <w: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2b621bee2bbf43b9b1408905dd8e2e3b"/>
            <w:lock w:val="sdtLocked"/>
            <w:richText/>
          </w:sdtPr>
          <w:sdtContent>
            <w:p w14:paraId="5EDCD706" w14:textId="77777777">
              <w:pPr>
                <w:widowControl w:val="0"/>
                <w:tabs>
                  <w:tab w:val="right" w:leader="underscore" w:pos="9072"/>
                </w:tabs>
                <w:spacing w:line="259" w:lineRule="auto"/>
                <w:ind w:firstLine="567"/>
                <w:jc w:val="both"/>
                <w:rPr>
                  <w:color w:val="000000"/>
                  <w:szCs w:val="24"/>
                </w:rPr>
              </w:pPr>
              <w:sdt>
                <w:sdtPr>
                  <w:alias w:val="Numeris"/>
                  <w:tag w:val="nr_2b621bee2bbf43b9b1408905dd8e2e3b"/>
                  <w:lock w:val="sdtLocked"/>
                  <w:richText/>
                </w:sdtPr>
                <w:sdtContent>
                  <w:r>
                    <w:t>14</w:t>
                  </w:r>
                </w:sdtContent>
              </w:sdt>
              <w:r>
                <w:t>. Žemės nuomos mokesčio mokėjimo terminai</w:t>
                <w:tab/>
                <w:t xml:space="preserve">: savivaldybės tarybos nustatytais terminais. </w:t>
              </w:r>
              <w:r>
                <w:rPr>
                  <w:szCs w:val="24"/>
                </w:rPr>
                <w:t>Nuomininkui praleidus mokesčio ar jo dalies mokėjimo terminą, už kiekvieną pradelstą dieną jis moka delspinigius pagal Lietuvos Respublikos finansų ministro įsakymu patvirtintą delspinigių dydį</w:t>
              </w:r>
              <w:r>
                <w:t>. Nesumokėjus valstybinės žemės nuomos mokesčio ilgiau kaip 6 mėnesius, laikoma, kad sutartis yra pažeista iš esmės ir nuomos mokesčio nesumokėjimas laikomas esminiu sutarties sąlygų pažeidimu.</w:t>
              </w:r>
            </w:p>
          </w:sdtContent>
        </w:sdt>
        <w:sdt>
          <w:sdtPr>
            <w:alias w:val="15 p."/>
            <w:tag w:val="part_1983c424971d4528a99910f990bd3e3d"/>
            <w:lock w:val="sdtLocked"/>
            <w:richText/>
          </w:sdtPr>
          <w:sdtContent>
            <w:p w14:paraId="5931F16C" w14:textId="77777777">
              <w:pPr>
                <w:widowControl w:val="0"/>
                <w:spacing w:line="259" w:lineRule="auto"/>
                <w:ind w:firstLine="629"/>
                <w:jc w:val="both"/>
                <w:rPr>
                  <w:color w:val="000000"/>
                </w:rPr>
              </w:pPr>
              <w:sdt>
                <w:sdtPr>
                  <w:alias w:val="Numeris"/>
                  <w:tag w:val="nr_1983c424971d4528a99910f990bd3e3d"/>
                  <w:lock w:val="sdtLocked"/>
                  <w:richText/>
                </w:sdtPr>
                <w:sdtContent>
                  <w:r>
                    <w:rPr>
                      <w:color w:val="000000"/>
                    </w:rPr>
                    <w:t>15</w:t>
                  </w:r>
                </w:sdtContent>
              </w:sdt>
              <w:r>
                <w:rPr>
                  <w:color w:val="000000"/>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16 p."/>
            <w:tag w:val="part_8d1d17285c0d48a8854e1edc74822eff"/>
            <w:lock w:val="sdtLocked"/>
            <w:richText/>
          </w:sdtPr>
          <w:sdtContent>
            <w:p w14:paraId="6C0799D1" w14:textId="77777777">
              <w:pPr>
                <w:widowControl w:val="0"/>
                <w:tabs>
                  <w:tab w:val="right" w:leader="underscore" w:pos="9072"/>
                </w:tabs>
                <w:spacing w:line="259" w:lineRule="auto"/>
                <w:ind w:firstLine="629"/>
                <w:jc w:val="both"/>
              </w:pPr>
              <w:sdt>
                <w:sdtPr>
                  <w:alias w:val="Numeris"/>
                  <w:tag w:val="nr_8d1d17285c0d48a8854e1edc74822eff"/>
                  <w:lock w:val="sdtLocked"/>
                  <w:richText/>
                </w:sdtPr>
                <w:sdtContent>
                  <w:r>
                    <w:t>16</w:t>
                  </w:r>
                </w:sdtContent>
              </w:sdt>
              <w:r>
                <w:t xml:space="preserve">. Žemės sklype esančių statinių ar įrenginių likimas pasibaigus valstybinės žemės nuomos sutarčiai: sutartyje neįrašyti statiniai nugriaunami ir žemės sklypas sutvarkomas. Pagal Žemės įstatymo 9 straipsnio 17 dalies 3 punkto nuostatas, teisėtai pastatytus statinius išperka valstybė. </w:t>
              </w:r>
            </w:p>
          </w:sdtContent>
        </w:sdt>
        <w:sdt>
          <w:sdtPr>
            <w:alias w:val="17 p."/>
            <w:tag w:val="part_181b6032adeb4553b2dfe89e9a14e567"/>
            <w:lock w:val="sdtLocked"/>
            <w:richText/>
          </w:sdtPr>
          <w:sdtContent>
            <w:p w14:paraId="7AA4E21B" w14:textId="77777777">
              <w:pPr>
                <w:widowControl w:val="0"/>
                <w:tabs>
                  <w:tab w:val="right" w:leader="underscore" w:pos="9072"/>
                </w:tabs>
                <w:spacing w:line="259" w:lineRule="auto"/>
                <w:ind w:firstLine="629"/>
                <w:jc w:val="both"/>
              </w:pPr>
              <w:sdt>
                <w:sdtPr>
                  <w:alias w:val="Numeris"/>
                  <w:tag w:val="nr_181b6032adeb4553b2dfe89e9a14e567"/>
                  <w:lock w:val="sdtLocked"/>
                  <w:richText/>
                </w:sdtPr>
                <w:sdtContent>
                  <w:r>
                    <w:t>17</w:t>
                  </w:r>
                </w:sdtContent>
              </w:sdt>
              <w:r>
                <w:t>. Kiti su nuomojamo žemės sklypo naudojimu ir grąžinimu, pasibaigus nuomos sutarčiai, susiję nuomotojo ir nuomininko įsipareigojimai: pasibaigus nuomos terminui nuomininkas turi teisę tęsti nuomos sutartį arba sklypą įsigyti nuosavybėn.</w:t>
              </w:r>
            </w:p>
          </w:sdtContent>
        </w:sdt>
        <w:sdt>
          <w:sdtPr>
            <w:alias w:val="18 p."/>
            <w:tag w:val="part_9342e7216e8243d5b944aa5dc4a4b603"/>
            <w:lock w:val="sdtLocked"/>
            <w:richText/>
          </w:sdtPr>
          <w:sdtContent>
            <w:p w14:paraId="22831754" w14:textId="77777777">
              <w:pPr>
                <w:widowControl w:val="0"/>
                <w:tabs>
                  <w:tab w:val="right" w:leader="underscore" w:pos="9072"/>
                </w:tabs>
                <w:spacing w:line="259" w:lineRule="auto"/>
                <w:ind w:firstLine="629"/>
                <w:jc w:val="both"/>
              </w:pPr>
              <w:sdt>
                <w:sdtPr>
                  <w:alias w:val="Numeris"/>
                  <w:tag w:val="nr_9342e7216e8243d5b944aa5dc4a4b603"/>
                  <w:lock w:val="sdtLocked"/>
                  <w:richText/>
                </w:sdtPr>
                <w:sdtContent>
                  <w:r>
                    <w:t>18</w:t>
                  </w:r>
                </w:sdtContent>
              </w:sdt>
              <w:r>
                <w:t>. Atsakomybė už žemės sklypo nuomos sutarties pažeidimus: Lietuvos Respublikos įstatymų, Civilinio kodekso ir Administracinių nusižengimo kodekso nustatyta tvarka.</w:t>
              </w:r>
            </w:p>
          </w:sdtContent>
        </w:sdt>
        <w:sdt>
          <w:sdtPr>
            <w:alias w:val="19 p."/>
            <w:tag w:val="part_2818ea343f0b467b8081cc30a52a7aa5"/>
            <w:lock w:val="sdtLocked"/>
            <w:richText/>
          </w:sdtPr>
          <w:sdtContent>
            <w:p w14:paraId="1A22AC30" w14:textId="77777777">
              <w:pPr>
                <w:widowControl w:val="0"/>
                <w:spacing w:line="259" w:lineRule="auto"/>
                <w:ind w:firstLine="629"/>
                <w:jc w:val="both"/>
              </w:pPr>
              <w:sdt>
                <w:sdtPr>
                  <w:alias w:val="Numeris"/>
                  <w:tag w:val="nr_2818ea343f0b467b8081cc30a52a7aa5"/>
                  <w:lock w:val="sdtLocked"/>
                  <w:richText/>
                </w:sdtPr>
                <w:sdtContent>
                  <w:r>
                    <w:t>19</w:t>
                  </w:r>
                </w:sdtContent>
              </w:sdt>
              <w:r>
                <w:t>. Nuomininkas įsipareigoja laikytis nuomos sutarties ir įstatymų. Už jų nevykdymą jis atsako pagal įstatymus.</w:t>
              </w:r>
            </w:p>
          </w:sdtContent>
        </w:sdt>
        <w:sdt>
          <w:sdtPr>
            <w:alias w:val="20 p."/>
            <w:tag w:val="part_8f34cd2a28d748adb672594af1739b0c"/>
            <w:lock w:val="sdtLocked"/>
            <w:richText/>
          </w:sdtPr>
          <w:sdtContent>
            <w:p w14:paraId="3F346988" w14:textId="77777777">
              <w:pPr>
                <w:widowControl w:val="0"/>
                <w:ind w:firstLine="629"/>
                <w:jc w:val="both"/>
              </w:pPr>
              <w:sdt>
                <w:sdtPr>
                  <w:alias w:val="Numeris"/>
                  <w:tag w:val="nr_8f34cd2a28d748adb672594af1739b0c"/>
                  <w:lock w:val="sdtLocked"/>
                  <w:richText/>
                </w:sdtPr>
                <w:sdtContent>
                  <w:r>
                    <w:t>20</w:t>
                  </w:r>
                </w:sdtContent>
              </w:sdt>
              <w:r>
                <w:t>. Žemės nuomos sutartis pratęsiama pagal Kitos paskirties valstybinės žemės sklypų pardavimo ir nuomos taisykles, patvirtintas Lietuvos Respublikos Vyriausybės 1999 m. kovo 9 d. nutarimu Nr. 260 „Dėl Kitos paskirties valstybinės žemės sklypų pardavimo ir nuomos“ (56 punktas).</w:t>
              </w:r>
            </w:p>
          </w:sdtContent>
        </w:sdt>
        <w:sdt>
          <w:sdtPr>
            <w:alias w:val="21 p."/>
            <w:tag w:val="part_d28e706d15f74831aaa4bf1a55bef3d2"/>
            <w:lock w:val="sdtLocked"/>
            <w:richText/>
          </w:sdtPr>
          <w:sdtContent>
            <w:p w14:paraId="58C153CE" w14:textId="77777777">
              <w:pPr>
                <w:widowControl w:val="0"/>
                <w:ind w:firstLine="567"/>
                <w:jc w:val="both"/>
                <w:rPr>
                  <w:lang w:eastAsia="lt-LT"/>
                </w:rPr>
              </w:pPr>
              <w:sdt>
                <w:sdtPr>
                  <w:alias w:val="Numeris"/>
                  <w:tag w:val="nr_d28e706d15f74831aaa4bf1a55bef3d2"/>
                  <w:lock w:val="sdtLocked"/>
                  <w:richText/>
                </w:sdtPr>
                <w:sdtContent>
                  <w:r>
                    <w:rPr>
                      <w:lang w:eastAsia="lt-LT"/>
                    </w:rPr>
                    <w:t>21</w:t>
                  </w:r>
                </w:sdtContent>
              </w:sdt>
              <w:r>
                <w:rPr>
                  <w:lang w:eastAsia="lt-LT"/>
                </w:rPr>
                <w:t xml:space="preserve">. Nuomininko teisė subnuomoti žemės sklypą įgyvendinama </w:t>
              </w:r>
              <w:r>
                <w:t>pagal minėtų Kitos paskirties valstybinės žemės sklypų pardavimo ir nuomos taisyklių 53 punktą.</w:t>
              </w:r>
            </w:p>
          </w:sdtContent>
        </w:sdt>
        <w:sdt>
          <w:sdtPr>
            <w:alias w:val="22 p."/>
            <w:tag w:val="part_9325937cd33e4e30acf793571cce8cbd"/>
            <w:lock w:val="sdtLocked"/>
            <w:richText/>
          </w:sdtPr>
          <w:sdtContent>
            <w:p w14:paraId="0BB8F808" w14:textId="77777777">
              <w:pPr>
                <w:widowControl w:val="0"/>
                <w:spacing w:line="259" w:lineRule="auto"/>
                <w:ind w:firstLine="567"/>
                <w:jc w:val="both"/>
                <w:rPr>
                  <w:lang w:eastAsia="lt-LT"/>
                </w:rPr>
              </w:pPr>
              <w:sdt>
                <w:sdtPr>
                  <w:alias w:val="Numeris"/>
                  <w:tag w:val="nr_9325937cd33e4e30acf793571cce8cbd"/>
                  <w:lock w:val="sdtLocked"/>
                  <w:richText/>
                </w:sdtPr>
                <w:sdtContent>
                  <w:r>
                    <w:rPr>
                      <w:lang w:eastAsia="lt-LT"/>
                    </w:rPr>
                    <w:t>22</w:t>
                  </w:r>
                </w:sdtContent>
              </w:sdt>
              <w:r>
                <w:rPr>
                  <w:lang w:eastAsia="lt-LT"/>
                </w:rPr>
                <w:t xml:space="preserve">. Sutartis prieš terminą nutraukiama nuomotojo reikalavimu: </w:t>
              </w:r>
            </w:p>
            <w:sdt>
              <w:sdtPr>
                <w:alias w:val="22.1 pp."/>
                <w:tag w:val="part_029c7eca06484f90bd5e111117f39730"/>
                <w:lock w:val="sdtLocked"/>
                <w:richText/>
              </w:sdtPr>
              <w:sdtContent>
                <w:p w14:paraId="520FF77D" w14:textId="77777777">
                  <w:pPr>
                    <w:widowControl w:val="0"/>
                    <w:spacing w:line="259" w:lineRule="auto"/>
                    <w:ind w:firstLine="567"/>
                    <w:jc w:val="both"/>
                    <w:rPr>
                      <w:lang w:eastAsia="lt-LT"/>
                    </w:rPr>
                  </w:pPr>
                  <w:sdt>
                    <w:sdtPr>
                      <w:alias w:val="Numeris"/>
                      <w:tag w:val="nr_029c7eca06484f90bd5e111117f39730"/>
                      <w:lock w:val="sdtLocked"/>
                      <w:richText/>
                    </w:sdtPr>
                    <w:sdtContent>
                      <w:r>
                        <w:rPr>
                          <w:lang w:eastAsia="lt-LT"/>
                        </w:rPr>
                        <w:t>22.1</w:t>
                      </w:r>
                    </w:sdtContent>
                  </w:sdt>
                  <w:r>
                    <w:rPr>
                      <w:lang w:eastAsia="lt-LT"/>
                    </w:rPr>
                    <w:t>. nuomininkui neįvykdžius sutarties 26 punkte jam nustatytos pareigos;</w:t>
                  </w:r>
                </w:p>
              </w:sdtContent>
            </w:sdt>
            <w:sdt>
              <w:sdtPr>
                <w:alias w:val="22.2 pp."/>
                <w:tag w:val="part_3beb0b0ab8cb493a9ccc7c04b8811e04"/>
                <w:lock w:val="sdtLocked"/>
                <w:richText/>
              </w:sdtPr>
              <w:sdtContent>
                <w:p w14:paraId="4996532C" w14:textId="77777777">
                  <w:pPr>
                    <w:widowControl w:val="0"/>
                    <w:spacing w:line="259" w:lineRule="auto"/>
                    <w:ind w:firstLine="567"/>
                    <w:jc w:val="both"/>
                    <w:rPr>
                      <w:lang w:eastAsia="lt-LT"/>
                    </w:rPr>
                  </w:pPr>
                  <w:sdt>
                    <w:sdtPr>
                      <w:alias w:val="Numeris"/>
                      <w:tag w:val="nr_3beb0b0ab8cb493a9ccc7c04b8811e04"/>
                      <w:lock w:val="sdtLocked"/>
                      <w:richText/>
                    </w:sdtPr>
                    <w:sdtContent>
                      <w:r>
                        <w:rPr>
                          <w:lang w:val="en-US" w:eastAsia="lt-LT"/>
                        </w:rPr>
                        <w:t>22.2</w:t>
                      </w:r>
                    </w:sdtContent>
                  </w:sdt>
                  <w:r>
                    <w:rPr>
                      <w:lang w:val="en-US" w:eastAsia="lt-LT"/>
                    </w:rPr>
                    <w:t>.</w:t>
                  </w:r>
                  <w:r>
                    <w:rPr>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2.3 pp."/>
                <w:tag w:val="part_06547531a688468fbe7fa20ef8d0a862"/>
                <w:lock w:val="sdtLocked"/>
                <w:richText/>
              </w:sdtPr>
              <w:sdtContent>
                <w:p w14:paraId="270193E1" w14:textId="77777777">
                  <w:pPr>
                    <w:widowControl w:val="0"/>
                    <w:spacing w:line="259" w:lineRule="auto"/>
                    <w:ind w:firstLine="567"/>
                    <w:jc w:val="both"/>
                    <w:rPr>
                      <w:b/>
                      <w:bCs/>
                      <w:color w:val="000000"/>
                    </w:rPr>
                  </w:pPr>
                  <w:sdt>
                    <w:sdtPr>
                      <w:alias w:val="Numeris"/>
                      <w:tag w:val="nr_06547531a688468fbe7fa20ef8d0a862"/>
                      <w:lock w:val="sdtLocked"/>
                      <w:richText/>
                    </w:sdtPr>
                    <w:sdtContent>
                      <w:r>
                        <w:rPr>
                          <w:lang w:eastAsia="lt-LT"/>
                        </w:rPr>
                        <w:t>22.3</w:t>
                      </w:r>
                    </w:sdtContent>
                  </w:sdt>
                  <w:r>
                    <w:rPr>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r>
                    <w:rPr>
                      <w:color w:val="000000"/>
                    </w:rPr>
                    <w:t>;</w:t>
                  </w:r>
                </w:p>
              </w:sdtContent>
            </w:sdt>
            <w:sdt>
              <w:sdtPr>
                <w:alias w:val="22.4 pp."/>
                <w:tag w:val="part_c7cfc638bb4f4fb988622c98dd19deea"/>
                <w:lock w:val="sdtLocked"/>
                <w:richText/>
              </w:sdtPr>
              <w:sdtContent>
                <w:p w14:paraId="0292F0DD" w14:textId="77777777">
                  <w:pPr>
                    <w:widowControl w:val="0"/>
                    <w:spacing w:line="259" w:lineRule="auto"/>
                    <w:ind w:firstLine="540"/>
                    <w:jc w:val="both"/>
                    <w:rPr>
                      <w:color w:val="000000"/>
                      <w:lang w:val="af-ZA"/>
                    </w:rPr>
                  </w:pPr>
                  <w:sdt>
                    <w:sdtPr>
                      <w:alias w:val="Numeris"/>
                      <w:tag w:val="nr_c7cfc638bb4f4fb988622c98dd19deea"/>
                      <w:lock w:val="sdtLocked"/>
                      <w:richText/>
                    </w:sdtPr>
                    <w:sdtContent>
                      <w:r>
                        <w:rPr>
                          <w:color w:val="000000"/>
                        </w:rPr>
                        <w:t>22.4</w:t>
                      </w:r>
                    </w:sdtContent>
                  </w:sdt>
                  <w:r>
                    <w:rPr>
                      <w:color w:val="000000"/>
                    </w:rPr>
                    <w:t>.</w:t>
                  </w:r>
                  <w:r>
                    <w:rPr>
                      <w:color w:val="000000"/>
                      <w:szCs w:val="24"/>
                    </w:rPr>
                    <w:t xml:space="preserve">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w:t>
                  </w:r>
                  <w:r>
                    <w:rPr>
                      <w:szCs w:val="24"/>
                    </w:rPr>
                    <w:t xml:space="preserve">, </w:t>
                  </w:r>
                  <w:r>
                    <w:rPr>
                      <w:color w:val="000000"/>
                      <w:szCs w:val="24"/>
                    </w:rPr>
                    <w:t>ar nepateikia nuomotojui dokumento, patvirtinančio statybos užbaigimą, ar nesutinka mokėti Žemės įstatymo 9 straipsnio 26 dalies 1 punkte nurodyto valstybinės žemės nuomos mokesčio;</w:t>
                  </w:r>
                </w:p>
              </w:sdtContent>
            </w:sdt>
            <w:sdt>
              <w:sdtPr>
                <w:alias w:val="22.5 pp."/>
                <w:tag w:val="part_6cff2d7651844f148f0fb8546694bf02"/>
                <w:lock w:val="sdtLocked"/>
                <w:richText/>
              </w:sdtPr>
              <w:sdtContent>
                <w:p w14:paraId="5A2F04C2" w14:textId="77777777">
                  <w:pPr>
                    <w:widowControl w:val="0"/>
                    <w:spacing w:line="259" w:lineRule="auto"/>
                    <w:ind w:firstLine="567"/>
                    <w:jc w:val="both"/>
                    <w:rPr>
                      <w:color w:val="000000"/>
                    </w:rPr>
                  </w:pPr>
                  <w:sdt>
                    <w:sdtPr>
                      <w:alias w:val="Numeris"/>
                      <w:tag w:val="nr_6cff2d7651844f148f0fb8546694bf02"/>
                      <w:lock w:val="sdtLocked"/>
                      <w:richText/>
                    </w:sdtPr>
                    <w:sdtContent>
                      <w:r>
                        <w:rPr>
                          <w:color w:val="000000"/>
                        </w:rPr>
                        <w:t>22.5</w:t>
                      </w:r>
                    </w:sdtContent>
                  </w:sdt>
                  <w:r>
                    <w:rPr>
                      <w:color w:val="000000"/>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6 pp."/>
                <w:tag w:val="part_cfb3a596ea2944eb94072b3ab9f2fc24"/>
                <w:lock w:val="sdtLocked"/>
                <w:richText/>
              </w:sdtPr>
              <w:sdtContent>
                <w:p w14:paraId="58D66257" w14:textId="77777777">
                  <w:pPr>
                    <w:widowControl w:val="0"/>
                    <w:spacing w:line="259" w:lineRule="auto"/>
                    <w:ind w:firstLine="567"/>
                    <w:jc w:val="both"/>
                    <w:rPr>
                      <w:color w:val="000000"/>
                    </w:rPr>
                  </w:pPr>
                  <w:sdt>
                    <w:sdtPr>
                      <w:alias w:val="Numeris"/>
                      <w:tag w:val="nr_cfb3a596ea2944eb94072b3ab9f2fc24"/>
                      <w:lock w:val="sdtLocked"/>
                      <w:richText/>
                    </w:sdtPr>
                    <w:sdtContent>
                      <w:r>
                        <w:rPr>
                          <w:color w:val="000000"/>
                          <w:lang w:val="af-ZA"/>
                        </w:rPr>
                        <w:t>22.6</w:t>
                      </w:r>
                    </w:sdtContent>
                  </w:sdt>
                  <w:r>
                    <w:rPr>
                      <w:color w:val="000000"/>
                      <w:lang w:val="af-ZA"/>
                    </w:rPr>
                    <w:t xml:space="preserve">. </w:t>
                  </w:r>
                  <w:r>
                    <w:rPr>
                      <w:color w:val="000000"/>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color w:val="000000"/>
                      <w:lang w:val="af-ZA"/>
                    </w:rPr>
                    <w:t xml:space="preserve"> </w:t>
                  </w:r>
                </w:p>
              </w:sdtContent>
            </w:sdt>
            <w:sdt>
              <w:sdtPr>
                <w:alias w:val="22.7 pp."/>
                <w:tag w:val="part_e0da0ce172fb4625a7619cb7c5e65a85"/>
                <w:lock w:val="sdtLocked"/>
                <w:richText/>
              </w:sdtPr>
              <w:sdtContent>
                <w:p w14:paraId="3387889C" w14:textId="77777777">
                  <w:pPr>
                    <w:widowControl w:val="0"/>
                    <w:spacing w:line="259" w:lineRule="auto"/>
                    <w:ind w:firstLine="567"/>
                    <w:jc w:val="both"/>
                    <w:rPr>
                      <w:color w:val="000000"/>
                    </w:rPr>
                  </w:pPr>
                  <w:sdt>
                    <w:sdtPr>
                      <w:alias w:val="Numeris"/>
                      <w:tag w:val="nr_e0da0ce172fb4625a7619cb7c5e65a85"/>
                      <w:lock w:val="sdtLocked"/>
                      <w:richText/>
                    </w:sdtPr>
                    <w:sdtContent>
                      <w:r>
                        <w:rPr>
                          <w:color w:val="000000"/>
                        </w:rPr>
                        <w:t>22.7</w:t>
                      </w:r>
                    </w:sdtContent>
                  </w:sdt>
                  <w:r>
                    <w:rPr>
                      <w:color w:val="000000"/>
                    </w:rPr>
                    <w:t>.</w:t>
                  </w:r>
                  <w:r>
                    <w:rPr>
                      <w:lang w:eastAsia="lt-LT"/>
                    </w:rPr>
                    <w:t xml:space="preserve"> </w:t>
                  </w:r>
                  <w:r>
                    <w:rPr>
                      <w:color w:val="000000"/>
                    </w:rPr>
                    <w:t>jeigu žemės sklypas paimamas naudoti visuomenės poreikiams;</w:t>
                  </w:r>
                </w:p>
              </w:sdtContent>
            </w:sdt>
            <w:sdt>
              <w:sdtPr>
                <w:alias w:val="22.8 pp."/>
                <w:tag w:val="part_c23798225f76447eb69d4b2a0b4ac697"/>
                <w:lock w:val="sdtLocked"/>
                <w:richText/>
              </w:sdtPr>
              <w:sdtContent>
                <w:p w14:paraId="71909CD0" w14:textId="77777777">
                  <w:pPr>
                    <w:widowControl w:val="0"/>
                    <w:spacing w:line="259" w:lineRule="auto"/>
                    <w:ind w:firstLine="567"/>
                    <w:jc w:val="both"/>
                  </w:pPr>
                  <w:sdt>
                    <w:sdtPr>
                      <w:alias w:val="Numeris"/>
                      <w:tag w:val="nr_c23798225f76447eb69d4b2a0b4ac697"/>
                      <w:lock w:val="sdtLocked"/>
                      <w:richText/>
                    </w:sdtPr>
                    <w:sdtContent>
                      <w:r>
                        <w:rPr>
                          <w:color w:val="000000"/>
                        </w:rPr>
                        <w:t>22.8</w:t>
                      </w:r>
                    </w:sdtContent>
                  </w:sdt>
                  <w:r>
                    <w:rPr>
                      <w:color w:val="000000"/>
                    </w:rPr>
                    <w:t>.</w:t>
                  </w:r>
                  <w:r>
                    <w:rPr>
                      <w:b/>
                      <w:bCs/>
                      <w:color w:val="000000"/>
                    </w:rPr>
                    <w:t xml:space="preserve"> </w:t>
                  </w:r>
                  <w:r>
                    <w:rPr>
                      <w:lang w:eastAsia="lt-LT"/>
                    </w:rPr>
                    <w:t>nutraukiama kitais Lietuvos Respublikos civilinio kodekso ir kitų įstatymų, reglamentuojančių nuomos sutarčių nutraukimą, nustatytais atvejais.</w:t>
                  </w:r>
                  <w:r>
                    <w:t xml:space="preserve"> </w:t>
                  </w:r>
                </w:p>
              </w:sdtContent>
            </w:sdt>
          </w:sdtContent>
        </w:sdt>
        <w:sdt>
          <w:sdtPr>
            <w:alias w:val="23 p."/>
            <w:tag w:val="part_5d525bf85989432e92ee6392d7e3fd97"/>
            <w:lock w:val="sdtLocked"/>
            <w:richText/>
          </w:sdtPr>
          <w:sdtContent>
            <w:p w14:paraId="53DCD717" w14:textId="77777777">
              <w:pPr>
                <w:widowControl w:val="0"/>
                <w:spacing w:line="259" w:lineRule="auto"/>
                <w:ind w:firstLine="567"/>
                <w:jc w:val="both"/>
              </w:pPr>
              <w:sdt>
                <w:sdtPr>
                  <w:alias w:val="Numeris"/>
                  <w:tag w:val="nr_5d525bf85989432e92ee6392d7e3fd97"/>
                  <w:lock w:val="sdtLocked"/>
                  <w:richText/>
                </w:sdtPr>
                <w:sdtContent>
                  <w:r>
                    <w:rPr>
                      <w:lang w:eastAsia="lt-LT"/>
                    </w:rPr>
                    <w:t>23</w:t>
                  </w:r>
                </w:sdtContent>
              </w:sdt>
              <w:r>
                <w:rPr>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r>
                <w:t xml:space="preserve"> </w:t>
              </w:r>
            </w:p>
          </w:sdtContent>
        </w:sdt>
        <w:sdt>
          <w:sdtPr>
            <w:alias w:val="24 p."/>
            <w:tag w:val="part_5396484aac3f4f338378bbddf1f7dd15"/>
            <w:lock w:val="sdtLocked"/>
            <w:richText/>
          </w:sdtPr>
          <w:sdtContent>
            <w:p w14:paraId="5A346D30" w14:textId="77777777">
              <w:pPr>
                <w:widowControl w:val="0"/>
                <w:spacing w:line="259" w:lineRule="auto"/>
                <w:ind w:firstLine="567"/>
                <w:jc w:val="both"/>
              </w:pPr>
              <w:sdt>
                <w:sdtPr>
                  <w:alias w:val="Numeris"/>
                  <w:tag w:val="nr_5396484aac3f4f338378bbddf1f7dd15"/>
                  <w:lock w:val="sdtLocked"/>
                  <w:richText/>
                </w:sdtPr>
                <w:sdtContent>
                  <w:r>
                    <w:t>24</w:t>
                  </w:r>
                </w:sdtContent>
              </w:sdt>
              <w: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25 p."/>
            <w:tag w:val="part_d92a83f332234fe7a05e3d7dfec807a0"/>
            <w:lock w:val="sdtLocked"/>
            <w:richText/>
          </w:sdtPr>
          <w:sdtContent>
            <w:p w14:paraId="284DB07E" w14:textId="77777777">
              <w:pPr>
                <w:widowControl w:val="0"/>
                <w:spacing w:line="259" w:lineRule="auto"/>
                <w:ind w:firstLine="567"/>
                <w:jc w:val="both"/>
              </w:pPr>
              <w:sdt>
                <w:sdtPr>
                  <w:alias w:val="Numeris"/>
                  <w:tag w:val="nr_d92a83f332234fe7a05e3d7dfec807a0"/>
                  <w:lock w:val="sdtLocked"/>
                  <w:richText/>
                </w:sdtPr>
                <w:sdtContent>
                  <w:r>
                    <w:t>25</w:t>
                  </w:r>
                </w:sdtContent>
              </w:sdt>
              <w:r>
                <w:t>. Prie šios sutarties pridedamas išnuomojamo žemės sklypo planas M 1:500, kaip neatskiriama sudedamoji šios sutarties dalis.</w:t>
              </w:r>
            </w:p>
          </w:sdtContent>
        </w:sdt>
        <w:sdt>
          <w:sdtPr>
            <w:alias w:val="26 p."/>
            <w:tag w:val="part_4d9dbcf6e9dc4ce8b0d84702986bb7ff"/>
            <w:lock w:val="sdtLocked"/>
            <w:richText/>
          </w:sdtPr>
          <w:sdtContent>
            <w:p w14:paraId="47789462" w14:textId="77777777">
              <w:pPr>
                <w:widowControl w:val="0"/>
                <w:spacing w:line="259" w:lineRule="auto"/>
                <w:ind w:firstLine="567"/>
                <w:jc w:val="both"/>
              </w:pPr>
              <w:sdt>
                <w:sdtPr>
                  <w:alias w:val="Numeris"/>
                  <w:tag w:val="nr_4d9dbcf6e9dc4ce8b0d84702986bb7ff"/>
                  <w:lock w:val="sdtLocked"/>
                  <w:richText/>
                </w:sdtPr>
                <w:sdtContent>
                  <w:r>
                    <w:t>26</w:t>
                  </w:r>
                </w:sdtContent>
              </w:sdt>
              <w:r>
                <w:t>. Juridinį faktą apie sudarytą sutartį nuomininkas savo lėšomis per 3 mėnesius įregistruoja Nekilnojamojo turto registre.</w:t>
              </w:r>
            </w:p>
          </w:sdtContent>
        </w:sdt>
        <w:sdt>
          <w:sdtPr>
            <w:alias w:val="27 p."/>
            <w:tag w:val="part_ff0851f8bf434bbcb946ca6f54b9f687"/>
            <w:lock w:val="sdtLocked"/>
            <w:richText/>
          </w:sdtPr>
          <w:sdtContent>
            <w:p w14:paraId="77E15FCC" w14:textId="77777777">
              <w:pPr>
                <w:widowControl w:val="0"/>
                <w:tabs>
                  <w:tab w:val="right" w:leader="underscore" w:pos="9072"/>
                </w:tabs>
                <w:spacing w:line="276" w:lineRule="auto"/>
                <w:ind w:firstLine="567"/>
                <w:jc w:val="both"/>
                <w:rPr>
                  <w:lang w:val="lt"/>
                </w:rPr>
              </w:pPr>
              <w:sdt>
                <w:sdtPr>
                  <w:alias w:val="Numeris"/>
                  <w:tag w:val="nr_ff0851f8bf434bbcb946ca6f54b9f687"/>
                  <w:lock w:val="sdtLocked"/>
                  <w:richText/>
                </w:sdtPr>
                <w:sdtContent>
                  <w:r>
                    <w:t>27</w:t>
                  </w:r>
                </w:sdtContent>
              </w:sdt>
              <w:r>
                <w:t>. Sutartis sudaryta 2 egzemplioriais, kurių vienas paliekamas nuomotojui, kitas egzempliorius įteikiamas nuomininkui.</w:t>
              </w:r>
              <w:r>
                <w:rPr>
                  <w:lang w:val="lt"/>
                </w:rPr>
                <w:t xml:space="preserve"> </w:t>
              </w:r>
            </w:p>
            <w:p w14:paraId="1C24FA0A" w14:textId="77777777">
              <w:pPr>
                <w:widowControl w:val="0"/>
                <w:tabs>
                  <w:tab w:val="right" w:leader="underscore" w:pos="9072"/>
                </w:tabs>
                <w:spacing w:line="259" w:lineRule="auto"/>
                <w:ind w:firstLine="567"/>
                <w:jc w:val="both"/>
              </w:pPr>
            </w:p>
            <w:p w14:paraId="51991EE2" w14:textId="77777777">
              <w:pPr>
                <w:widowControl w:val="0"/>
                <w:tabs>
                  <w:tab w:val="right" w:leader="underscore" w:pos="9072"/>
                </w:tabs>
                <w:spacing w:line="259" w:lineRule="auto"/>
                <w:ind w:firstLine="567"/>
                <w:jc w:val="both"/>
              </w:pPr>
            </w:p>
            <w:p w14:paraId="2DAB1E44" w14:textId="77777777">
              <w:pPr>
                <w:widowControl w:val="0"/>
                <w:tabs>
                  <w:tab w:val="right" w:leader="underscore" w:pos="9072"/>
                </w:tabs>
                <w:spacing w:line="259" w:lineRule="auto"/>
                <w:ind w:firstLine="567"/>
                <w:jc w:val="both"/>
              </w:pPr>
            </w:p>
          </w:sdtContent>
        </w:sdt>
        <w:sdt>
          <w:sdtPr>
            <w:alias w:val="signatura"/>
            <w:tag w:val="part_e8c34ca6966840ef9131258922123785"/>
            <w:lock w:val="sdtLocked"/>
            <w:richText/>
          </w:sdtPr>
          <w:sdtContent>
            <w:p w14:paraId="7A42A85A" w14:textId="387FB5A3">
              <w:pPr>
                <w:widowControl w:val="0"/>
                <w:jc w:val="both"/>
              </w:pPr>
              <w:r>
                <w:t>Nuomotojas</w:t>
                <w:tab/>
                <w:tab/>
                <w:tab/>
                <w:tab/>
                <w:tab/>
                <w:t xml:space="preserve">               Kazimieras Račkauskis</w:t>
              </w:r>
            </w:p>
            <w:p w14:paraId="6A41863E" w14:textId="77777777">
              <w:pPr>
                <w:widowControl w:val="0"/>
                <w:ind w:firstLine="720"/>
                <w:jc w:val="both"/>
              </w:pPr>
            </w:p>
            <w:p w14:paraId="6EC7FAF9" w14:textId="77777777">
              <w:pPr>
                <w:widowControl w:val="0"/>
                <w:ind w:firstLine="1296"/>
                <w:jc w:val="both"/>
              </w:pPr>
              <w:r>
                <w:t>A.V.</w:t>
              </w:r>
            </w:p>
            <w:p w14:paraId="08F4055E" w14:textId="77777777">
              <w:pPr>
                <w:widowControl w:val="0"/>
                <w:tabs>
                  <w:tab w:val="left" w:pos="4536"/>
                  <w:tab w:val="left" w:pos="6521"/>
                </w:tabs>
                <w:jc w:val="both"/>
                <w:rPr>
                  <w:rFonts w:eastAsia="Arial Unicode MS"/>
                </w:rPr>
              </w:pPr>
            </w:p>
            <w:p w14:paraId="147E91A3" w14:textId="77777777">
              <w:pPr>
                <w:widowControl w:val="0"/>
                <w:tabs>
                  <w:tab w:val="left" w:pos="4536"/>
                  <w:tab w:val="left" w:pos="6521"/>
                </w:tabs>
                <w:jc w:val="both"/>
                <w:rPr>
                  <w:rFonts w:eastAsia="Arial Unicode MS"/>
                </w:rPr>
              </w:pPr>
            </w:p>
            <w:p w14:paraId="56A5CD51" w14:textId="0DDD5CBB">
              <w:pPr>
                <w:widowControl w:val="0"/>
                <w:jc w:val="both"/>
                <w:rPr>
                  <w:rFonts w:eastAsia="Arial Unicode MS"/>
                  <w:sz w:val="22"/>
                  <w:szCs w:val="22"/>
                </w:rPr>
              </w:pPr>
              <w:r>
                <w:rPr>
                  <w:rFonts w:eastAsia="Arial Unicode MS"/>
                </w:rPr>
                <w:t>Nuomininkas</w:t>
              </w:r>
              <w:r>
                <w:tab/>
                <w:tab/>
                <w:t xml:space="preserve">               ___________________</w:t>
              </w:r>
              <w:r>
                <w:rPr>
                  <w:sz w:val="22"/>
                  <w:szCs w:val="22"/>
                </w:rPr>
                <w:tab/>
                <w:t xml:space="preserve">                </w:t>
              </w:r>
              <w:r>
                <w:rPr>
                  <w:szCs w:val="24"/>
                </w:rPr>
                <w:t>(duomenys neskelbtini)</w:t>
              </w:r>
            </w:p>
            <w:p w14:paraId="31C2719F" w14:textId="77777777">
              <w:pPr>
                <w:widowControl w:val="0"/>
                <w:ind w:left="3119"/>
                <w:jc w:val="cente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5" w:left="1701" w:header="709" w:footer="709"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DC9A1E" w14:textId="77777777">
      <w:r>
        <w:separator/>
      </w:r>
    </w:p>
  </w:endnote>
  <w:endnote w:type="continuationSeparator" w:id="0">
    <w:p w14:paraId="1FD0918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BD833"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BCE90"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9BE7F"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D9C8A8" w14:textId="77777777">
      <w:r>
        <w:separator/>
      </w:r>
    </w:p>
  </w:footnote>
  <w:footnote w:type="continuationSeparator" w:id="0">
    <w:p w14:paraId="1C689A6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D1804"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8B456"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3CB9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rawingGridVerticalSpacing w:val="163"/>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C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F3E5C"/>
  <w15:chartTrackingRefBased/>
  <w15:docId w15:val="{6A51B197-18D5-4B93-A733-F79F4AFD2C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a8f8fa1f814804bfd00ec634bda89a" PartId="a538ef28062c499db7aae56d4f3bbfaf">
    <Part Type="preambule" DocPartId="c1b43a31f807497cb4fce77273f25216" PartId="22970c6a6a2f427c8cd0924b2683b225"/>
    <Part Type="punktas" Nr="1" Abbr="1 p." DocPartId="c08bf480e88f42e383855787feec9887" PartId="904e627ec30d41c2aa193dc15e830979"/>
    <Part Type="punktas" Nr="2" Abbr="2 p." DocPartId="953418b8849b449888d516adc52a6965" PartId="ef59178ae4d34cc4b9d18d4ce07d6e25"/>
    <Part Type="punktas" Nr="3" Abbr="3 p." DocPartId="34fe93243683464ba12e057f3cd5652d" PartId="3afb59c2748741b8a7dc12c75652b6cf"/>
    <Part Type="punktas" Nr="4" Abbr="4 p." DocPartId="a57cb9cba62c4db186222a434267b292" PartId="6b98d97379a24adcb0a06456648ef152"/>
    <Part Type="punktas" Nr="5" Abbr="5 p." DocPartId="75d0bb148fee4234a4785b895cceb461" PartId="5bc7ff6b85b340558bcb113462964e6f"/>
    <Part Type="punktas" Nr="6" Abbr="6 p." DocPartId="26eace17bcf7444082bbc19706b3c8d0" PartId="63da59e2245243658ea487d1d5ea9a9c"/>
    <Part Type="punktas" Nr="7" Abbr="7 p." DocPartId="f1f5d9798935467faa5eb2e73e7ab305" PartId="e3176ae7f2744c78984ba7aea03d700e"/>
    <Part Type="punktas" Nr="8" Abbr="8 p." DocPartId="73001e4b80774566859db2383740f585" PartId="28091548d098465cb5101d7ed9c40c1f"/>
    <Part Type="punktas" Nr="9" Abbr="9 p." DocPartId="5c6aa09b616f46dbb712d1fcfe1c17c0" PartId="2e8860107d5f4c08ace220f866970681"/>
    <Part Type="punktas" Nr="10" Abbr="10 p." DocPartId="80c2e2692ea049ea8261051ec657caed" PartId="3f046ab7352344c7937bcd607429ddb9"/>
    <Part Type="punktas" Nr="11" Abbr="11 p." DocPartId="3b5149b385964408abe341ecb3ce3bc5" PartId="9948bf13a8bd47b8823ec9c98e2077fa"/>
    <Part Type="punktas" Nr="12" Abbr="12 p." DocPartId="20047d1df6674f4899febf13e39c8c29" PartId="9ddbf76d024e4a46bff0f0661d20510a"/>
    <Part Type="punktas" Nr="13" Abbr="13 p." DocPartId="e11243bcd0554adcb6cc8bf876edef08" PartId="3965bb5e60e1439996a2c6443491b87f"/>
    <Part Type="punktas" Nr="14" Abbr="14 p." DocPartId="c16d38799f12465f9b0144bb9cf552b4" PartId="2b621bee2bbf43b9b1408905dd8e2e3b"/>
    <Part Type="punktas" Nr="15" Abbr="15 p." DocPartId="1a686c1cb3904ea78050cca7becc8ce4" PartId="1983c424971d4528a99910f990bd3e3d"/>
    <Part Type="punktas" Nr="16" Abbr="16 p." DocPartId="7a13405acc2f4c21962e2c0ade45aed6" PartId="8d1d17285c0d48a8854e1edc74822eff"/>
    <Part Type="punktas" Nr="17" Abbr="17 p." DocPartId="0a8b2788b52646cbb4a232c19dc9f758" PartId="181b6032adeb4553b2dfe89e9a14e567"/>
    <Part Type="punktas" Nr="18" Abbr="18 p." DocPartId="c5ee100822634b4592ae0fb6f464151d" PartId="9342e7216e8243d5b944aa5dc4a4b603"/>
    <Part Type="punktas" Nr="19" Abbr="19 p." DocPartId="82c38ed4d4784e5a89bee470d15604fa" PartId="2818ea343f0b467b8081cc30a52a7aa5"/>
    <Part Type="punktas" Nr="20" Abbr="20 p." DocPartId="10517fa20a0e4d0886114bd9ac2c3d29" PartId="8f34cd2a28d748adb672594af1739b0c"/>
    <Part Type="punktas" Nr="21" Abbr="21 p." DocPartId="8544744c448e4620ba6b3d936cc0f3e8" PartId="d28e706d15f74831aaa4bf1a55bef3d2"/>
    <Part Type="punktas" Nr="22" Abbr="22 p." DocPartId="e7461af14a2e49dd9b4992941d1e0f66" PartId="9325937cd33e4e30acf793571cce8cbd">
      <Part Type="papunktis" Nr="22.1" Abbr="22.1 pp." DocPartId="cee936ab87774670822eaa47ed0bd9c0" PartId="029c7eca06484f90bd5e111117f39730"/>
      <Part Type="papunktis" Nr="22.2" Abbr="22.2 pp." DocPartId="270f83abc0a04ae7a93d9e521f656de8" PartId="3beb0b0ab8cb493a9ccc7c04b8811e04"/>
      <Part Type="papunktis" Nr="22.3" Abbr="22.3 pp." DocPartId="93e1d0f2df1143c1b1df4d7638fd8787" PartId="06547531a688468fbe7fa20ef8d0a862"/>
      <Part Type="papunktis" Nr="22.4" Abbr="22.4 pp." DocPartId="c9436a41cd2e47759814319c76ce52b1" PartId="c7cfc638bb4f4fb988622c98dd19deea"/>
      <Part Type="papunktis" Nr="22.5" Abbr="22.5 pp." DocPartId="cf41793bac7e4f5fa9c0cdb1c89169c3" PartId="6cff2d7651844f148f0fb8546694bf02"/>
      <Part Type="papunktis" Nr="22.6" Abbr="22.6 pp." DocPartId="3a341dee75cc458fbb63b5b4d8e3c7f4" PartId="cfb3a596ea2944eb94072b3ab9f2fc24"/>
      <Part Type="papunktis" Nr="22.7" Abbr="22.7 pp." DocPartId="88288541e579412f94819e78b8e79664" PartId="e0da0ce172fb4625a7619cb7c5e65a85"/>
      <Part Type="papunktis" Nr="22.8" Abbr="22.8 pp." DocPartId="0817d041c8e542979ac0070c38a257a1" PartId="c23798225f76447eb69d4b2a0b4ac697"/>
    </Part>
    <Part Type="punktas" Nr="23" Abbr="23 p." DocPartId="5dc42180d82a44ce94369854052f9186" PartId="5d525bf85989432e92ee6392d7e3fd97"/>
    <Part Type="punktas" Nr="24" Abbr="24 p." DocPartId="07176ed3a0f3473eb2148e05ddd9a0f9" PartId="5396484aac3f4f338378bbddf1f7dd15"/>
    <Part Type="punktas" Nr="25" Abbr="25 p." DocPartId="c61178308d094e81937afe2ae26362e1" PartId="d92a83f332234fe7a05e3d7dfec807a0"/>
    <Part Type="punktas" Nr="26" Abbr="26 p." DocPartId="464db43303fb44fead80ebf0f98512a0" PartId="4d9dbcf6e9dc4ce8b0d84702986bb7ff"/>
    <Part Type="punktas" Nr="27" Abbr="27 p." DocPartId="849732ff973a4a55a9034f2e5ff3e4c9" PartId="ff0851f8bf434bbcb946ca6f54b9f687"/>
    <Part Type="signatura" DocPartId="bd190dda84f845b48b1fbeeb24cefb02" PartId="e8c34ca6966840ef9131258922123785"/>
  </Part>
</Parts>
</file>

<file path=customXml/itemProps1.xml><?xml version="1.0" encoding="utf-8"?>
<ds:datastoreItem xmlns:ds="http://schemas.openxmlformats.org/officeDocument/2006/customXml" ds:itemID="{1DEE827C-A581-4002-9A29-4E18652B97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1226</Words>
  <Characters>8537</Characters>
  <Application>Microsoft Office Word</Application>
  <DocSecurity>4</DocSecurity>
  <Lines>133</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2024-12-13T11:55:00Z</dcterms:created>
  <dc:creator>Vytautas Urbonas</dc:creator>
  <lastModifiedBy>adlibuser</lastModifiedBy>
  <dcterms:modified xsi:type="dcterms:W3CDTF">2024-12-13T11:55:00Z</dcterms:modified>
  <revision>2</revision>
</coreProperties>
</file>