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3ace0e9c2e04196941b438cd78281b2"/>
        <w:lock w:val="sdtLocked"/>
        <w:richText/>
      </w:sdtPr>
      <w:sdtContent>
        <w:p w14:paraId="19E01AA7" w14:textId="77777777">
          <w:pPr>
            <w:widowControl w:val="0"/>
            <w:tabs>
              <w:tab w:val="left" w:pos="960"/>
            </w:tabs>
            <w:suppressAutoHyphens/>
            <w:jc w:val="center"/>
            <w:rPr>
              <w:rFonts w:eastAsia="HG Mincho Light J"/>
              <w:b/>
              <w:bCs/>
              <w:color w:val="000000"/>
              <w:kern w:val="1"/>
              <w:szCs w:val="24"/>
              <w:lang w:eastAsia="ar-SA"/>
            </w:rPr>
          </w:pPr>
          <w:r>
            <w:rPr>
              <w:rFonts w:eastAsia="HG Mincho Light J"/>
              <w:b/>
              <w:bCs/>
              <w:color w:val="000000"/>
              <w:kern w:val="1"/>
              <w:szCs w:val="24"/>
              <w:lang w:eastAsia="ar-SA"/>
            </w:rPr>
            <w:t>ŠIAULIŲ MIESTO SAVIVALDYBĖS ADMINISTRACIJOS</w:t>
          </w:r>
        </w:p>
        <w:p w14:paraId="31C88663" w14:textId="258F4A77">
          <w:pPr>
            <w:widowControl w:val="0"/>
            <w:suppressAutoHyphens/>
            <w:jc w:val="center"/>
            <w:rPr>
              <w:rFonts w:eastAsia="HG Mincho Light J"/>
              <w:b/>
              <w:bCs/>
              <w:color w:val="000000"/>
              <w:kern w:val="1"/>
              <w:szCs w:val="24"/>
              <w:lang w:eastAsia="ar-SA"/>
            </w:rPr>
          </w:pPr>
          <w:r>
            <w:rPr>
              <w:rFonts w:eastAsia="HG Mincho Light J"/>
              <w:b/>
              <w:bCs/>
              <w:color w:val="000000"/>
              <w:kern w:val="1"/>
              <w:szCs w:val="24"/>
              <w:lang w:eastAsia="ar-SA"/>
            </w:rPr>
            <w:t>UŽ KORUPCIJAI ATSPARIOS APLINKOS KŪRIMĄ ATSAKINGAS ASMUO (VYRIAUSIASIS SPECIALISTAS)</w:t>
          </w:r>
        </w:p>
        <w:p w14:paraId="7DBD0EF4" w14:textId="77777777">
          <w:pPr>
            <w:widowControl w:val="0"/>
            <w:suppressAutoHyphens/>
            <w:jc w:val="center"/>
            <w:rPr>
              <w:rFonts w:eastAsia="HG Mincho Light J"/>
              <w:b/>
              <w:bCs/>
              <w:color w:val="000000"/>
              <w:kern w:val="1"/>
              <w:szCs w:val="24"/>
              <w:lang w:eastAsia="ar-SA"/>
            </w:rPr>
          </w:pPr>
        </w:p>
        <w:p w14:paraId="14941265" w14:textId="39F06DE2">
          <w:pPr>
            <w:widowControl w:val="0"/>
            <w:suppressAutoHyphens/>
            <w:jc w:val="center"/>
            <w:rPr>
              <w:rFonts w:eastAsia="HG Mincho Light J"/>
              <w:b/>
              <w:color w:val="000000"/>
              <w:kern w:val="1"/>
              <w:szCs w:val="24"/>
              <w:lang w:eastAsia="ar-SA"/>
            </w:rPr>
          </w:pPr>
          <w:r>
            <w:rPr>
              <w:rFonts w:eastAsia="HG Mincho Light J"/>
              <w:b/>
              <w:color w:val="000000"/>
              <w:kern w:val="1"/>
              <w:szCs w:val="24"/>
              <w:lang w:eastAsia="ar-SA"/>
            </w:rPr>
            <w:t>TARYBOS SPRENDIMO PROJEKTO „</w:t>
          </w:r>
          <w:r>
            <w:rPr>
              <w:rFonts w:eastAsia="HG Mincho Light J" w:cs="Calibri"/>
              <w:b/>
              <w:color w:val="000000"/>
              <w:kern w:val="1"/>
              <w:lang w:eastAsia="ar-SA"/>
            </w:rPr>
            <w:t xml:space="preserve">DĖL ŠIAULIŲ MIESTO SAVIVALDYBĖS TARYBOS 2023 M. RUGSĖJO 7 D. SPRENDIMO NR. T-380 „DĖL  ŠIAULIŲ MIESTO SAVIVALDYBĖS TARYBOS 2023 M. BIRŽELIO 8 D. SPRENDIMO NR. T-292 „DĖL ŠIAULIŲ MIESTO SAVIVALDYBĖS ANTIKORUPCIJOS  KOMISIJOS SUDARYMO IR JOS NUOSTATŲ PATVIRTINIMO“ PAKEITIMO“ PAKEITIMO</w:t>
          </w:r>
          <w:r>
            <w:rPr>
              <w:rFonts w:eastAsia="HG Mincho Light J"/>
              <w:b/>
              <w:color w:val="000000"/>
              <w:kern w:val="1"/>
              <w:szCs w:val="24"/>
              <w:lang w:eastAsia="ar-SA"/>
            </w:rPr>
            <w:t>“ AIŠKINAMASIS RAŠTAS</w:t>
          </w:r>
        </w:p>
        <w:p w14:paraId="2CD4B94B" w14:textId="77777777">
          <w:pPr>
            <w:widowControl w:val="0"/>
            <w:suppressAutoHyphens/>
            <w:jc w:val="center"/>
            <w:rPr>
              <w:rFonts w:eastAsia="HG Mincho Light J"/>
              <w:b/>
              <w:color w:val="000000"/>
              <w:kern w:val="1"/>
              <w:szCs w:val="24"/>
              <w:lang w:eastAsia="ar-SA"/>
            </w:rPr>
          </w:pPr>
        </w:p>
        <w:p w14:paraId="2C1F8A0C" w14:textId="0BA7A755">
          <w:pPr>
            <w:widowControl w:val="0"/>
            <w:jc w:val="center"/>
            <w:rPr>
              <w:rFonts w:eastAsia="Lucida Sans Unicode"/>
              <w:color w:val="00000A"/>
              <w:kern w:val="1"/>
              <w:szCs w:val="24"/>
              <w:lang w:eastAsia="ar-SA"/>
            </w:rPr>
          </w:pPr>
          <w:r>
            <w:rPr>
              <w:rFonts w:eastAsia="Lucida Sans Unicode"/>
              <w:color w:val="00000A"/>
              <w:kern w:val="1"/>
              <w:szCs w:val="24"/>
              <w:lang w:eastAsia="ar-SA"/>
            </w:rPr>
            <w:t xml:space="preserve">2024 m. </w:t>
          </w:r>
          <w:r>
            <w:rPr>
              <w:rFonts w:eastAsia="Lucida Sans Unicode"/>
              <w:kern w:val="1"/>
              <w:szCs w:val="24"/>
              <w:lang w:eastAsia="ar-SA"/>
            </w:rPr>
            <w:t xml:space="preserve">vasario 27 d. </w:t>
          </w:r>
        </w:p>
        <w:p w14:paraId="50FFCABF" w14:textId="77777777">
          <w:pPr>
            <w:widowControl w:val="0"/>
            <w:jc w:val="center"/>
            <w:rPr>
              <w:rFonts w:eastAsia="Lucida Sans Unicode"/>
              <w:color w:val="00000A"/>
              <w:kern w:val="1"/>
              <w:szCs w:val="24"/>
              <w:lang w:eastAsia="ar-SA"/>
            </w:rPr>
          </w:pPr>
          <w:r>
            <w:rPr>
              <w:rFonts w:eastAsia="Lucida Sans Unicode"/>
              <w:color w:val="00000A"/>
              <w:kern w:val="1"/>
              <w:szCs w:val="24"/>
              <w:lang w:eastAsia="ar-SA"/>
            </w:rPr>
            <w:t>Šiauliai</w:t>
          </w:r>
        </w:p>
        <w:p w14:paraId="494B4267" w14:textId="77777777">
          <w:pPr>
            <w:widowControl w:val="0"/>
            <w:suppressAutoHyphens/>
            <w:jc w:val="center"/>
            <w:rPr>
              <w:rFonts w:ascii="Thorndale" w:eastAsia="HG Mincho Light J" w:hAnsi="Thorndale" w:cs="Calibri"/>
              <w:color w:val="000000"/>
              <w:kern w:val="1"/>
              <w:lang w:eastAsia="ar-SA"/>
            </w:rPr>
          </w:pPr>
        </w:p>
        <w:p w14:paraId="4C7823C5" w14:textId="77777777">
          <w:pPr>
            <w:widowControl w:val="0"/>
            <w:tabs>
              <w:tab w:val="left" w:pos="709"/>
            </w:tabs>
            <w:ind w:firstLine="709"/>
            <w:jc w:val="both"/>
            <w:rPr>
              <w:rFonts w:eastAsia="Lucida Sans Unicode"/>
              <w:color w:val="00000A"/>
              <w:kern w:val="1"/>
              <w:szCs w:val="24"/>
              <w:lang w:eastAsia="ar-SA"/>
            </w:rPr>
          </w:pPr>
          <w:r>
            <w:rPr>
              <w:rFonts w:eastAsia="Lucida Sans Unicode"/>
              <w:b/>
              <w:color w:val="00000A"/>
              <w:kern w:val="1"/>
              <w:szCs w:val="24"/>
              <w:lang w:eastAsia="ar-SA"/>
            </w:rPr>
            <w:t>Parengto sprendimo projekto tikslai ir uždaviniai.</w:t>
          </w:r>
        </w:p>
        <w:sdt>
          <w:sdtPr>
            <w:alias w:val="preambule"/>
            <w:tag w:val="part_39e24cc0cad247dea2395a5e003e5d60"/>
            <w:lock w:val="sdtLocked"/>
            <w:richText/>
          </w:sdtPr>
          <w:sdtContent>
            <w:p w14:paraId="3801234B" w14:textId="5BFD3A94">
              <w:pPr>
                <w:widowControl w:val="0"/>
                <w:ind w:firstLine="709"/>
                <w:jc w:val="both"/>
                <w:rPr>
                  <w:rFonts w:eastAsia="Lucida Sans Unicode"/>
                  <w:b/>
                  <w:color w:val="00000A"/>
                  <w:kern w:val="1"/>
                  <w:szCs w:val="24"/>
                  <w:lang w:eastAsia="ar-SA"/>
                </w:rPr>
              </w:pPr>
              <w:r>
                <w:rPr>
                  <w:rFonts w:eastAsia="Lucida Sans Unicode"/>
                  <w:color w:val="00000A"/>
                  <w:kern w:val="1"/>
                  <w:szCs w:val="24"/>
                  <w:lang w:eastAsia="ar-SA"/>
                </w:rPr>
                <w:t>Šiuo sprendimu siekiama pakeisti Šiaulių miesto savivaldybės tarybos Antikorupcijos komisijos sudėtį, iš šios komisijos išbraukiant Šiaulių miesto savivaldybės tarybos narį Egidijų Jankauską – atsižvelgiant į 2024 m. vasario 15 d. gautą Šiaulių miesto savivaldybės tarybos nario Egidijas Jankausko prašymą Nr. GP-160.</w:t>
              </w:r>
            </w:p>
          </w:sdtContent>
        </w:sdt>
        <w:sdt>
          <w:sdtPr>
            <w:alias w:val="skirsnis"/>
            <w:tag w:val="part_530ca3f8a73c40f0a364b12360adf638"/>
            <w:lock w:val="sdtLocked"/>
            <w:richText/>
          </w:sdtPr>
          <w:sdtContent>
            <w:p w14:paraId="1EB3CF36" w14:textId="77777777">
              <w:pPr>
                <w:widowControl w:val="0"/>
                <w:ind w:firstLine="709"/>
                <w:jc w:val="both"/>
                <w:rPr>
                  <w:rFonts w:eastAsia="Lucida Sans Unicode"/>
                  <w:b/>
                  <w:color w:val="00000A"/>
                  <w:kern w:val="1"/>
                  <w:szCs w:val="24"/>
                  <w:lang w:eastAsia="ar-SA"/>
                </w:rPr>
              </w:pPr>
              <w:sdt>
                <w:sdtPr>
                  <w:alias w:val="Pavadinimas"/>
                  <w:tag w:val="title_530ca3f8a73c40f0a364b12360adf638"/>
                  <w:lock w:val="sdtLocked"/>
                  <w:richText/>
                </w:sdtPr>
                <w:sdtContent>
                  <w:r>
                    <w:rPr>
                      <w:rFonts w:eastAsia="Lucida Sans Unicode"/>
                      <w:b/>
                      <w:color w:val="00000A"/>
                      <w:kern w:val="1"/>
                      <w:szCs w:val="24"/>
                      <w:lang w:eastAsia="ar-SA"/>
                    </w:rPr>
                    <w:t>Dabartinis sprendimo projekte aptariamų klausimų reguliavimas.</w:t>
                  </w:r>
                </w:sdtContent>
              </w:sdt>
            </w:p>
            <w:p w14:paraId="56B1CE82" w14:textId="1582122A">
              <w:pPr>
                <w:widowControl w:val="0"/>
                <w:ind w:firstLine="709"/>
                <w:jc w:val="both"/>
                <w:rPr>
                  <w:rFonts w:eastAsia="Lucida Sans Unicode"/>
                  <w:bCs/>
                  <w:color w:val="00000A"/>
                  <w:kern w:val="1"/>
                  <w:szCs w:val="24"/>
                  <w:lang w:eastAsia="ar-SA"/>
                </w:rPr>
              </w:pPr>
              <w:r>
                <w:rPr>
                  <w:rFonts w:eastAsia="Lucida Sans Unicode"/>
                  <w:bCs/>
                  <w:color w:val="00000A"/>
                  <w:kern w:val="1"/>
                  <w:szCs w:val="24"/>
                  <w:lang w:eastAsia="ar-SA"/>
                </w:rPr>
                <w:t xml:space="preserve">Šiuo metu galioja </w:t>
              </w:r>
              <w:r>
                <w:rPr>
                  <w:rFonts w:eastAsia="Lucida Sans Unicode"/>
                  <w:bCs/>
                  <w:color w:val="00000A"/>
                  <w:kern w:val="1"/>
                  <w:lang w:eastAsia="ar-SA"/>
                </w:rPr>
                <w:t xml:space="preserve">Šiaulių miesto savivaldybės tarybos 2023 m. rugsėjo 7 d. sprendimo  Nr. T-380 „Dėl  Šiaulių miesto savivaldybės tarybos 2023 m. birželio 8 d. sprendimo Nr. T-292 „Dėl Šiaulių miesto savivaldybės antikorupcijos  komisijos sudarymo ir jos nuostatų patvirtinimo“ pakeitimas.</w:t>
              </w:r>
            </w:p>
          </w:sdtContent>
        </w:sdt>
        <w:sdt>
          <w:sdtPr>
            <w:alias w:val="skirsnis"/>
            <w:tag w:val="part_521c6d8933824a70a3cf50a628dab061"/>
            <w:lock w:val="sdtLocked"/>
            <w:richText/>
          </w:sdtPr>
          <w:sdtContent>
            <w:p w14:paraId="7E4C2511" w14:textId="77777777">
              <w:pPr>
                <w:tabs>
                  <w:tab w:val="left" w:pos="0"/>
                  <w:tab w:val="left" w:pos="709"/>
                  <w:tab w:val="left" w:pos="1134"/>
                </w:tabs>
                <w:suppressAutoHyphens/>
                <w:ind w:firstLine="709"/>
                <w:jc w:val="both"/>
                <w:rPr>
                  <w:rFonts w:eastAsia="HG Mincho Light J"/>
                  <w:b/>
                  <w:color w:val="000000"/>
                  <w:kern w:val="1"/>
                  <w:szCs w:val="24"/>
                  <w:lang w:eastAsia="ar-SA"/>
                </w:rPr>
              </w:pPr>
              <w:sdt>
                <w:sdtPr>
                  <w:alias w:val="Pavadinimas"/>
                  <w:tag w:val="title_521c6d8933824a70a3cf50a628dab061"/>
                  <w:lock w:val="sdtLocked"/>
                  <w:richText/>
                </w:sdtPr>
                <w:sdtContent>
                  <w:r>
                    <w:rPr>
                      <w:rFonts w:eastAsia="HG Mincho Light J"/>
                      <w:b/>
                      <w:color w:val="000000"/>
                      <w:kern w:val="1"/>
                      <w:szCs w:val="24"/>
                      <w:lang w:eastAsia="ar-SA"/>
                    </w:rPr>
                    <w:t xml:space="preserve">Sprendimo projekte numatytos naujos teisinio reglamentavimo nuostatos. </w:t>
                  </w:r>
                </w:sdtContent>
              </w:sdt>
            </w:p>
            <w:p w14:paraId="66DBAF49" w14:textId="71BFE7F0">
              <w:pPr>
                <w:tabs>
                  <w:tab w:val="left" w:pos="709"/>
                  <w:tab w:val="left" w:pos="1134"/>
                </w:tabs>
                <w:suppressAutoHyphens/>
                <w:ind w:firstLine="709"/>
                <w:jc w:val="both"/>
                <w:rPr>
                  <w:rFonts w:eastAsia="HG Mincho Light J"/>
                  <w:bCs/>
                  <w:color w:val="000000"/>
                  <w:kern w:val="1"/>
                  <w:szCs w:val="24"/>
                  <w:lang w:eastAsia="ar-SA"/>
                </w:rPr>
              </w:pPr>
              <w:r>
                <w:rPr>
                  <w:rFonts w:eastAsia="HG Mincho Light J"/>
                  <w:bCs/>
                  <w:color w:val="000000"/>
                  <w:kern w:val="1"/>
                  <w:szCs w:val="24"/>
                  <w:lang w:eastAsia="ar-SA"/>
                </w:rPr>
                <w:t>Pakeičiama Šiaulių miesto savivaldybės tarybos Antikorupcijos komisijos sudėtis.</w:t>
              </w:r>
            </w:p>
          </w:sdtContent>
        </w:sdt>
        <w:sdt>
          <w:sdtPr>
            <w:alias w:val="skirsnis"/>
            <w:tag w:val="part_11373900580441e4850f36097b787ad6"/>
            <w:lock w:val="sdtLocked"/>
            <w:richText/>
          </w:sdtPr>
          <w:sdtContent>
            <w:p w14:paraId="14E070C5" w14:textId="77777777">
              <w:pPr>
                <w:widowControl w:val="0"/>
                <w:ind w:firstLine="709"/>
                <w:jc w:val="both"/>
                <w:rPr>
                  <w:rFonts w:eastAsia="Lucida Sans Unicode"/>
                  <w:color w:val="00000A"/>
                  <w:kern w:val="1"/>
                  <w:szCs w:val="24"/>
                  <w:lang w:eastAsia="ar-SA"/>
                </w:rPr>
              </w:pPr>
              <w:sdt>
                <w:sdtPr>
                  <w:alias w:val="Pavadinimas"/>
                  <w:tag w:val="title_11373900580441e4850f36097b787ad6"/>
                  <w:lock w:val="sdtLocked"/>
                  <w:richText/>
                </w:sdtPr>
                <w:sdtContent>
                  <w:r>
                    <w:rPr>
                      <w:rFonts w:eastAsia="Lucida Sans Unicode"/>
                      <w:b/>
                      <w:color w:val="00000A"/>
                      <w:kern w:val="1"/>
                      <w:szCs w:val="24"/>
                      <w:lang w:eastAsia="ar-SA"/>
                    </w:rPr>
                    <w:t>Priėmus sprendimą, galimos pasekmės (teigiamos, neigiamos).</w:t>
                  </w:r>
                </w:sdtContent>
              </w:sdt>
            </w:p>
            <w:p w14:paraId="63CBE7CA" w14:textId="22ACF589">
              <w:pPr>
                <w:suppressAutoHyphens/>
                <w:ind w:firstLine="709"/>
                <w:jc w:val="both"/>
                <w:rPr>
                  <w:b/>
                  <w:bCs/>
                  <w:color w:val="000000"/>
                  <w:szCs w:val="24"/>
                  <w:shd w:val="clear" w:color="auto" w:fill="FFFFFF"/>
                  <w:lang w:eastAsia="ar-SA"/>
                </w:rPr>
              </w:pPr>
              <w:r>
                <w:rPr>
                  <w:color w:val="000000"/>
                  <w:szCs w:val="24"/>
                  <w:shd w:val="clear" w:color="auto" w:fill="FFFFFF"/>
                  <w:lang w:eastAsia="ar-SA"/>
                </w:rPr>
                <w:t>Neigiamų padarinių nenumatoma.</w:t>
              </w:r>
            </w:p>
          </w:sdtContent>
        </w:sdt>
        <w:sdt>
          <w:sdtPr>
            <w:alias w:val="skirsnis"/>
            <w:tag w:val="part_2b41110efdce45bc8b7c29a3f7dda0da"/>
            <w:lock w:val="sdtLocked"/>
            <w:richText/>
          </w:sdtPr>
          <w:sdtContent>
            <w:p w14:paraId="208812EB" w14:textId="6054429D">
              <w:pPr>
                <w:widowControl w:val="0"/>
                <w:ind w:firstLine="709"/>
                <w:jc w:val="both"/>
                <w:rPr>
                  <w:rFonts w:eastAsia="Lucida Sans Unicode"/>
                  <w:color w:val="00000A"/>
                  <w:kern w:val="1"/>
                  <w:szCs w:val="24"/>
                  <w:lang w:eastAsia="ar-SA"/>
                </w:rPr>
              </w:pPr>
              <w:sdt>
                <w:sdtPr>
                  <w:alias w:val="Pavadinimas"/>
                  <w:tag w:val="title_2b41110efdce45bc8b7c29a3f7dda0da"/>
                  <w:lock w:val="sdtLocked"/>
                  <w:richText/>
                </w:sdtPr>
                <w:sdtContent>
                  <w:r>
                    <w:rPr>
                      <w:rFonts w:eastAsia="Lucida Sans Unicode"/>
                      <w:b/>
                      <w:color w:val="00000A"/>
                      <w:kern w:val="1"/>
                      <w:szCs w:val="24"/>
                      <w:lang w:eastAsia="ar-SA"/>
                    </w:rPr>
                    <w:t xml:space="preserve">Priėmus sprendimą, keičiami ar panaikinami galiojantys Savivaldybės teisės aktai. </w:t>
                  </w:r>
                </w:sdtContent>
              </w:sdt>
            </w:p>
            <w:p w14:paraId="73D4860B" w14:textId="7D4AE5BD">
              <w:pPr>
                <w:widowControl w:val="0"/>
                <w:ind w:firstLine="709"/>
                <w:jc w:val="both"/>
                <w:rPr>
                  <w:rFonts w:eastAsia="Lucida Sans Unicode"/>
                  <w:color w:val="00000A"/>
                  <w:kern w:val="1"/>
                  <w:szCs w:val="24"/>
                  <w:lang w:eastAsia="ar-SA"/>
                </w:rPr>
              </w:pPr>
              <w:r>
                <w:rPr>
                  <w:rFonts w:eastAsia="Lucida Sans Unicode"/>
                  <w:color w:val="00000A"/>
                  <w:kern w:val="1"/>
                  <w:szCs w:val="24"/>
                  <w:lang w:eastAsia="ar-SA"/>
                </w:rPr>
                <w:t>Nekeičiami.</w:t>
              </w:r>
            </w:p>
          </w:sdtContent>
        </w:sdt>
        <w:sdt>
          <w:sdtPr>
            <w:alias w:val="skirsnis"/>
            <w:tag w:val="part_af0e2cb2311245b9af375c6c5b4ffcf7"/>
            <w:lock w:val="sdtLocked"/>
            <w:richText/>
          </w:sdtPr>
          <w:sdtContent>
            <w:p w14:paraId="2357EEB9" w14:textId="77777777">
              <w:pPr>
                <w:widowControl w:val="0"/>
                <w:suppressAutoHyphens/>
                <w:ind w:firstLine="709"/>
                <w:jc w:val="both"/>
                <w:rPr>
                  <w:rFonts w:eastAsia="HG Mincho Light J"/>
                  <w:b/>
                  <w:color w:val="000000"/>
                  <w:kern w:val="1"/>
                  <w:szCs w:val="24"/>
                  <w:lang w:eastAsia="ar-SA"/>
                </w:rPr>
              </w:pPr>
              <w:sdt>
                <w:sdtPr>
                  <w:alias w:val="Pavadinimas"/>
                  <w:tag w:val="title_af0e2cb2311245b9af375c6c5b4ffcf7"/>
                  <w:lock w:val="sdtLocked"/>
                  <w:richText/>
                </w:sdtPr>
                <w:sdtContent>
                  <w:r>
                    <w:rPr>
                      <w:rFonts w:eastAsia="HG Mincho Light J"/>
                      <w:b/>
                      <w:color w:val="000000"/>
                      <w:kern w:val="1"/>
                      <w:szCs w:val="24"/>
                      <w:lang w:eastAsia="ar-SA"/>
                    </w:rPr>
                    <w:t xml:space="preserve">Sprendimui įgyvendinti reikalingi priimti papildomi teisės aktai. </w:t>
                  </w:r>
                </w:sdtContent>
              </w:sdt>
            </w:p>
            <w:p w14:paraId="1F4A7AD8" w14:textId="3D5C91F3">
              <w:pPr>
                <w:widowControl w:val="0"/>
                <w:suppressAutoHyphens/>
                <w:ind w:firstLine="709"/>
                <w:jc w:val="both"/>
                <w:rPr>
                  <w:rFonts w:eastAsia="HG Mincho Light J"/>
                  <w:b/>
                  <w:color w:val="000000"/>
                  <w:kern w:val="1"/>
                  <w:szCs w:val="24"/>
                  <w:lang w:eastAsia="ar-SA"/>
                </w:rPr>
              </w:pPr>
              <w:r>
                <w:rPr>
                  <w:rFonts w:eastAsia="HG Mincho Light J"/>
                  <w:color w:val="000000"/>
                  <w:kern w:val="1"/>
                  <w:szCs w:val="24"/>
                  <w:lang w:eastAsia="ar-SA"/>
                </w:rPr>
                <w:t>Nėra.</w:t>
              </w:r>
            </w:p>
          </w:sdtContent>
        </w:sdt>
        <w:sdt>
          <w:sdtPr>
            <w:alias w:val="skirsnis"/>
            <w:tag w:val="part_0893142b4ae54d8e829e8fac2b413139"/>
            <w:lock w:val="sdtLocked"/>
            <w:richText/>
          </w:sdtPr>
          <w:sdtContent>
            <w:p w14:paraId="3578C6EE" w14:textId="77777777">
              <w:pPr>
                <w:widowControl w:val="0"/>
                <w:suppressAutoHyphens/>
                <w:ind w:firstLine="709"/>
                <w:jc w:val="both"/>
                <w:rPr>
                  <w:rFonts w:eastAsia="HG Mincho Light J"/>
                  <w:b/>
                  <w:color w:val="000000"/>
                  <w:kern w:val="1"/>
                  <w:szCs w:val="24"/>
                  <w:lang w:eastAsia="ar-SA"/>
                </w:rPr>
              </w:pPr>
              <w:sdt>
                <w:sdtPr>
                  <w:alias w:val="Pavadinimas"/>
                  <w:tag w:val="title_0893142b4ae54d8e829e8fac2b413139"/>
                  <w:lock w:val="sdtLocked"/>
                  <w:richText/>
                </w:sdtPr>
                <w:sdtContent>
                  <w:r>
                    <w:rPr>
                      <w:rFonts w:eastAsia="HG Mincho Light J"/>
                      <w:b/>
                      <w:color w:val="000000"/>
                      <w:kern w:val="1"/>
                      <w:szCs w:val="24"/>
                      <w:lang w:eastAsia="ar-SA"/>
                    </w:rPr>
                    <w:t xml:space="preserve">Sprendimui įgyvendinti reikalingos lėšos. </w:t>
                  </w:r>
                </w:sdtContent>
              </w:sdt>
            </w:p>
            <w:p w14:paraId="07577029" w14:textId="0CBA42AB">
              <w:pPr>
                <w:widowControl w:val="0"/>
                <w:suppressAutoHyphens/>
                <w:ind w:firstLine="709"/>
                <w:jc w:val="both"/>
                <w:rPr>
                  <w:rFonts w:eastAsia="HG Mincho Light J"/>
                  <w:color w:val="000000"/>
                  <w:kern w:val="1"/>
                  <w:szCs w:val="24"/>
                  <w:lang w:eastAsia="ar-SA"/>
                </w:rPr>
              </w:pPr>
              <w:r>
                <w:rPr>
                  <w:rFonts w:eastAsia="HG Mincho Light J"/>
                  <w:kern w:val="1"/>
                  <w:szCs w:val="24"/>
                  <w:lang w:eastAsia="ar-SA"/>
                </w:rPr>
                <w:t>Lėšos nereikalingos.</w:t>
              </w:r>
              <w:r>
                <w:rPr>
                  <w:rFonts w:eastAsia="HG Mincho Light J"/>
                  <w:b/>
                  <w:kern w:val="1"/>
                  <w:szCs w:val="24"/>
                  <w:lang w:eastAsia="ar-SA"/>
                </w:rPr>
                <w:t xml:space="preserve"> </w:t>
              </w:r>
            </w:p>
          </w:sdtContent>
        </w:sdt>
        <w:sdt>
          <w:sdtPr>
            <w:alias w:val="skirsnis"/>
            <w:tag w:val="part_6072c62966594069935ec13f71988dd1"/>
            <w:lock w:val="sdtLocked"/>
            <w:richText/>
          </w:sdtPr>
          <w:sdtContent>
            <w:p w14:paraId="40769782" w14:textId="3D42BA5E">
              <w:pPr>
                <w:widowControl w:val="0"/>
                <w:suppressAutoHyphens/>
                <w:ind w:firstLine="709"/>
                <w:jc w:val="both"/>
                <w:rPr>
                  <w:rFonts w:eastAsia="HG Mincho Light J"/>
                  <w:b/>
                  <w:color w:val="000000"/>
                  <w:kern w:val="1"/>
                  <w:szCs w:val="24"/>
                  <w:lang w:eastAsia="ar-SA"/>
                </w:rPr>
              </w:pPr>
              <w:sdt>
                <w:sdtPr>
                  <w:alias w:val="Pavadinimas"/>
                  <w:tag w:val="title_6072c62966594069935ec13f71988dd1"/>
                  <w:lock w:val="sdtLocked"/>
                  <w:richText/>
                </w:sdtPr>
                <w:sdtContent>
                  <w:r>
                    <w:rPr>
                      <w:rFonts w:eastAsia="HG Mincho Light J"/>
                      <w:b/>
                      <w:color w:val="000000"/>
                      <w:kern w:val="1"/>
                      <w:szCs w:val="24"/>
                      <w:lang w:eastAsia="ar-SA"/>
                    </w:rPr>
                    <w:t xml:space="preserve">Sprendimo projekto antikorupcinis vertinimas. </w:t>
                  </w:r>
                </w:sdtContent>
              </w:sdt>
            </w:p>
            <w:p w14:paraId="1FD6869A" w14:textId="169FE5D6">
              <w:pPr>
                <w:widowControl w:val="0"/>
                <w:suppressAutoHyphens/>
                <w:ind w:firstLine="709"/>
                <w:jc w:val="both"/>
                <w:rPr>
                  <w:rFonts w:eastAsia="HG Mincho Light J"/>
                  <w:bCs/>
                  <w:color w:val="000000"/>
                  <w:kern w:val="1"/>
                  <w:szCs w:val="24"/>
                  <w:lang w:eastAsia="ar-SA"/>
                </w:rPr>
              </w:pPr>
              <w:r>
                <w:rPr>
                  <w:rFonts w:eastAsia="HG Mincho Light J"/>
                  <w:bCs/>
                  <w:color w:val="000000"/>
                  <w:kern w:val="1"/>
                  <w:szCs w:val="24"/>
                  <w:lang w:eastAsia="ar-SA"/>
                </w:rPr>
                <w:t>Lietuvos Respublikos korupcijos prevencijos įstatymo 8 straipsnio 1 dalyje yra numatyti atvejai, kada viešojo administravimo subjektas, rengiantis norminio teisės akto projektą, Vyriausybės nustatyta tvarka atlieka šio teisės akto projekto antikorupcinį vertinimą. Šiuo atveju rengiamas savivaldybės tarybos sprendimo projektas neatitinka nei vieno įstatyme numatyto atvejo, todėl antikorupcinis vertinimas neatliekamas ir teisės akto projekto antikorupcinio vertinimo pažyma nepridedama.</w:t>
              </w:r>
            </w:p>
            <w:p w14:paraId="2D7E0E2D" w14:textId="55D9224E">
              <w:pPr>
                <w:widowControl w:val="0"/>
                <w:suppressAutoHyphens/>
                <w:ind w:firstLine="709"/>
                <w:jc w:val="both"/>
                <w:rPr>
                  <w:rFonts w:ascii="Thorndale" w:eastAsia="HG Mincho Light J" w:hAnsi="Thorndale" w:cs="Calibri"/>
                  <w:color w:val="000000"/>
                  <w:kern w:val="1"/>
                  <w:lang w:eastAsia="ar-SA"/>
                </w:rPr>
              </w:pPr>
              <w:r>
                <w:rPr>
                  <w:rFonts w:ascii="Thorndale" w:eastAsia="HG Mincho Light J" w:hAnsi="Thorndale" w:cs="Calibri"/>
                  <w:b/>
                  <w:color w:val="000000"/>
                  <w:kern w:val="1"/>
                  <w:lang w:eastAsia="ar-SA"/>
                </w:rPr>
                <w:t>Numatomo teisinio reguliavimo poveikio vertinimo rezultatai</w:t>
              </w:r>
              <w:r>
                <w:rPr>
                  <w:rFonts w:ascii="Thorndale" w:eastAsia="HG Mincho Light J" w:hAnsi="Thorndale" w:cs="Calibri"/>
                  <w:color w:val="000000"/>
                  <w:kern w:val="1"/>
                  <w:lang w:eastAsia="ar-SA"/>
                </w:rPr>
                <w:t xml:space="preserve"> </w:t>
              </w:r>
              <w:r>
                <w:rPr>
                  <w:rFonts w:ascii="Thorndale" w:eastAsia="HG Mincho Light J" w:hAnsi="Thorndale" w:cs="Calibri"/>
                  <w:i/>
                  <w:color w:val="000000"/>
                  <w:kern w:val="1"/>
                  <w:lang w:eastAsia="ar-SA"/>
                </w:rPr>
                <w:t>(jei tokį vertinimą reikia atlikti)</w:t>
              </w:r>
              <w:r>
                <w:rPr>
                  <w:rFonts w:ascii="Thorndale" w:eastAsia="HG Mincho Light J" w:hAnsi="Thorndale" w:cs="Calibri"/>
                  <w:color w:val="000000"/>
                  <w:kern w:val="1"/>
                  <w:lang w:eastAsia="ar-SA"/>
                </w:rPr>
                <w:t>. Neatlikta ir nenumatyta.</w:t>
              </w:r>
            </w:p>
            <w:p w14:paraId="209F1C10" w14:textId="3191895E">
              <w:pPr>
                <w:widowControl w:val="0"/>
                <w:suppressAutoHyphens/>
                <w:ind w:firstLine="709"/>
                <w:jc w:val="both"/>
                <w:rPr>
                  <w:rFonts w:eastAsia="HG Mincho Light J"/>
                  <w:color w:val="000000"/>
                  <w:kern w:val="1"/>
                  <w:szCs w:val="24"/>
                  <w:lang w:eastAsia="ar-SA"/>
                </w:rPr>
              </w:pPr>
              <w:r>
                <w:rPr>
                  <w:rFonts w:eastAsia="HG Mincho Light J"/>
                  <w:b/>
                  <w:color w:val="000000"/>
                  <w:kern w:val="1"/>
                  <w:szCs w:val="24"/>
                  <w:lang w:eastAsia="ar-SA"/>
                </w:rPr>
                <w:t xml:space="preserve">Sprendimo projektą parengė: </w:t>
              </w:r>
              <w:r>
                <w:rPr>
                  <w:rFonts w:ascii="Thorndale" w:eastAsia="HG Mincho Light J" w:hAnsi="Thorndale" w:cs="Calibri"/>
                  <w:color w:val="000000"/>
                  <w:kern w:val="1"/>
                  <w:lang w:eastAsia="ar-SA"/>
                </w:rPr>
                <w:t xml:space="preserve">Tiesioginis  rengėjas – Šiaulių miesto savivaldybės administracijos už korupcijai atsparios aplinkos kūrimą atsakingas asmuo (vyriausioji specialistė) Jolita Naudžiūnaitė-Janišauskienė, tel. 50 95 77.</w:t>
              </w:r>
            </w:p>
            <w:p w14:paraId="609C3F6F" w14:textId="77777777">
              <w:pPr>
                <w:widowControl w:val="0"/>
                <w:suppressAutoHyphens/>
                <w:jc w:val="center"/>
                <w:rPr>
                  <w:rFonts w:ascii="Thorndale" w:eastAsia="HG Mincho Light J" w:hAnsi="Thorndale" w:cs="Calibri"/>
                  <w:color w:val="000000"/>
                  <w:kern w:val="1"/>
                  <w:lang w:eastAsia="ar-SA"/>
                </w:rPr>
              </w:pPr>
            </w:p>
            <w:p w14:paraId="5F9D8656" w14:textId="77777777"/>
          </w:sdtContent>
        </w:sdt>
        <w:sdt>
          <w:sdtPr>
            <w:alias w:val="signatura"/>
            <w:tag w:val="part_a5b76311fc0a4f36b390df1f8b30debe"/>
            <w:lock w:val="sdtLocked"/>
            <w:richText/>
          </w:sdtPr>
          <w:sdtContent>
            <w:p w14:paraId="1D927C1F" w14:textId="75485AF8">
              <w:pPr>
                <w:widowControl w:val="0"/>
                <w:suppressAutoHyphens/>
                <w:rPr>
                  <w:rFonts w:ascii="Thorndale" w:eastAsia="HG Mincho Light J" w:hAnsi="Thorndale" w:cs="Calibri"/>
                  <w:color w:val="000000"/>
                  <w:kern w:val="1"/>
                  <w:lang w:eastAsia="ar-SA"/>
                </w:rPr>
              </w:pPr>
              <w:r>
                <w:rPr>
                  <w:rFonts w:ascii="Thorndale" w:eastAsia="HG Mincho Light J" w:hAnsi="Thorndale" w:cs="Calibri"/>
                  <w:color w:val="000000"/>
                  <w:kern w:val="1"/>
                  <w:lang w:eastAsia="ar-SA"/>
                </w:rPr>
                <w:t xml:space="preserve">Šiaulių miesto savivaldybės administracijos                                   Jolita Naudžiūnaitė-Janišauskienė</w:t>
              </w:r>
            </w:p>
            <w:p w14:paraId="69CFA1E2" w14:textId="77777777">
              <w:pPr>
                <w:widowControl w:val="0"/>
                <w:suppressAutoHyphens/>
                <w:rPr>
                  <w:rFonts w:ascii="Thorndale" w:eastAsia="HG Mincho Light J" w:hAnsi="Thorndale" w:cs="Calibri"/>
                  <w:color w:val="000000"/>
                  <w:kern w:val="1"/>
                  <w:lang w:eastAsia="ar-SA"/>
                </w:rPr>
              </w:pPr>
              <w:r>
                <w:rPr>
                  <w:rFonts w:ascii="Thorndale" w:eastAsia="HG Mincho Light J" w:hAnsi="Thorndale" w:cs="Calibri"/>
                  <w:color w:val="000000"/>
                  <w:kern w:val="1"/>
                  <w:lang w:eastAsia="ar-SA"/>
                </w:rPr>
                <w:t xml:space="preserve">už korupcijai atsparios aplinkos kūrimą </w:t>
              </w:r>
            </w:p>
            <w:p w14:paraId="69E42702" w14:textId="17B08449">
              <w:pPr>
                <w:widowControl w:val="0"/>
                <w:suppressAutoHyphens/>
                <w:rPr>
                  <w:rFonts w:ascii="Thorndale" w:eastAsia="HG Mincho Light J" w:hAnsi="Thorndale" w:cs="Calibri"/>
                  <w:color w:val="000000"/>
                  <w:kern w:val="1"/>
                  <w:lang w:eastAsia="ar-SA"/>
                </w:rPr>
              </w:pPr>
              <w:r>
                <w:rPr>
                  <w:rFonts w:ascii="Thorndale" w:eastAsia="HG Mincho Light J" w:hAnsi="Thorndale" w:cs="Calibri"/>
                  <w:color w:val="000000"/>
                  <w:kern w:val="1"/>
                  <w:lang w:eastAsia="ar-SA"/>
                </w:rPr>
                <w:t>atsakingas asmuo (vyriausioji specialistė)</w:t>
              </w: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default"/>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Thorndale">
    <w:altName w:val="Times New Roman"/>
    <w:charset w:val="00"/>
    <w:family w:val="auto"/>
    <w:pitch w:val="default"/>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273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4CE0B7"/>
  <w15:chartTrackingRefBased/>
  <w15:docId w15:val="{26AC2B3A-48C4-4DFA-A72A-0AB2BA981AC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3dc386d2c57456594d0f3c4b580053d" PartId="73ace0e9c2e04196941b438cd78281b2">
    <Part Type="preambule" DocPartId="99062cac5b2340258df1f0d6e0e52aae" PartId="39e24cc0cad247dea2395a5e003e5d60"/>
    <Part Type="skirsnis" Title="Dabartinis sprendimo projekte aptariamų klausimų reguliavimas." DocPartId="6227b389fdc54a2eab89f430c85f65a8" PartId="530ca3f8a73c40f0a364b12360adf638"/>
    <Part Type="skirsnis" Title="Sprendimo projekte numatytos naujos teisinio reglamentavimo nuostatos." DocPartId="9eeabdab2f924c6cb802ef458a3c9432" PartId="521c6d8933824a70a3cf50a628dab061"/>
    <Part Type="skirsnis" Title="Priėmus sprendimą, galimos pasekmės (teigiamos, neigiamos)." DocPartId="834d09d922084e8685693a16891c3b45" PartId="11373900580441e4850f36097b787ad6"/>
    <Part Type="skirsnis" Title="Priėmus sprendimą, keičiami ar panaikinami galiojantys Savivaldybės teisės aktai." DocPartId="20d9204efafe4c748bd555e88da5f3ed" PartId="2b41110efdce45bc8b7c29a3f7dda0da"/>
    <Part Type="skirsnis" Title="Sprendimui įgyvendinti reikalingi priimti papildomi teisės aktai." DocPartId="fdbbacaf83b64f8eaa5917cdc887f0c9" PartId="af0e2cb2311245b9af375c6c5b4ffcf7"/>
    <Part Type="skirsnis" Title="Sprendimui įgyvendinti reikalingos lėšos." DocPartId="7c19be456ba1465db5c80f044fe17227" PartId="0893142b4ae54d8e829e8fac2b413139"/>
    <Part Type="skirsnis" Title="Sprendimo projekto antikorupcinis vertinimas." DocPartId="d2e948abe53c45899164c8e65a9b21d9" PartId="6072c62966594069935ec13f71988dd1"/>
    <Part Type="signatura" DocPartId="8471c7da4ac9493685770af89235056d" PartId="a5b76311fc0a4f36b390df1f8b30debe"/>
  </Part>
</Parts>
</file>

<file path=customXml/itemProps1.xml><?xml version="1.0" encoding="utf-8"?>
<ds:datastoreItem xmlns:ds="http://schemas.openxmlformats.org/officeDocument/2006/customXml" ds:itemID="{1F53F026-2992-486A-A5CF-31582AE32C7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322</Words>
  <Characters>2459</Characters>
  <Application>Microsoft Office Word</Application>
  <DocSecurity>4</DocSecurity>
  <Lines>51</Lines>
  <Paragraphs>29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2752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2024-02-28T16:27:00Z</dcterms:created>
  <dc:creator>Jolita Naudžiūnaitė-Janišauskienė</dc:creator>
  <lastModifiedBy>adlibuser</lastModifiedBy>
  <lastPrinted>2024-02-21T05:37:00Z</lastPrinted>
  <dcterms:modified xsi:type="dcterms:W3CDTF">2024-02-28T16:27:00Z</dcterms:modified>
  <revision>2</revision>
</coreProperties>
</file>