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9edebefad34273982b7d4d492e200c"/>
        <w:lock w:val="sdtLocked"/>
        <w:richText/>
      </w:sdtPr>
      <w:sdtContent>
        <w:p w14:paraId="3C01C84D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0CD267BA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7a8c154fa7f54c008dce3cb4f73525e5"/>
            <w:lock w:val="sdtLocked"/>
            <w:richText/>
          </w:sdtPr>
          <w:sdtContent>
            <w:p w14:paraId="7EE1FD98" w14:textId="77777777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40C80D8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p w14:paraId="0D0ED372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7a8c154fa7f54c008dce3cb4f73525e5"/>
                <w:lock w:val="sdtLocked"/>
                <w:richText/>
              </w:sdtPr>
              <w:sdtContent>
                <w:p w14:paraId="50561D12" w14:textId="37802028">
                  <w:pPr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SPRENDIMO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ŠIAULIŲ MIESTO SAVIVALDYBĖS TARYBOS 2024 M. RUGSĖJO 5 D. SPRENDIMO NR. T-342 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„DĖL PEDAGOGŲ PRITRAUKIMO Į ŠIAULIŲ MIESTO ŠVIETIMO ĮSTAIGAS, PERKVALIFIKAVIMO IR KVALIFIKACIJOS TOBULINIMO 2024–2026 METAIS PROGRAMOS </w:t>
                  </w:r>
                  <w:r>
                    <w:rPr>
                      <w:b/>
                      <w:smallCaps/>
                      <w:szCs w:val="24"/>
                      <w:lang w:eastAsia="lt-LT"/>
                    </w:rPr>
                    <w:t>PATVIRTINIMO</w:t>
                  </w:r>
                  <w:r>
                    <w:rPr>
                      <w:b/>
                      <w:szCs w:val="24"/>
                      <w:lang w:eastAsia="lt-LT"/>
                    </w:rPr>
                    <w:t>“PAKEITIMO“ PROJEKTO</w:t>
                  </w:r>
                </w:p>
                <w:p w14:paraId="12A61442" w14:textId="77777777">
                  <w:pPr>
                    <w:spacing w:line="259" w:lineRule="auto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0863DDDB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p w14:paraId="7A42BEAC" w14:textId="75D9599C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2024-10-02</w:t>
              </w:r>
            </w:p>
            <w:p w14:paraId="6D99BB73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Šiauliai </w:t>
              </w:r>
            </w:p>
            <w:p w14:paraId="255F48B2" w14:textId="77777777"/>
            <w:sdt>
              <w:sdtPr>
                <w:alias w:val="poskyris"/>
                <w:tag w:val="part_ace29c1e2eb7418ba79cc03466a17c10"/>
                <w:lock w:val="sdtLocked"/>
                <w:richText/>
              </w:sdtPr>
              <w:sdtContent>
                <w:p w14:paraId="03C3F029" w14:textId="36BA595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ce29c1e2eb7418ba79cc03466a17c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Parengto sprendimo projekto tikslai ir uždaviniai.</w:t>
                      </w:r>
                    </w:sdtContent>
                  </w:sdt>
                </w:p>
                <w:p w14:paraId="6750759C" w14:textId="503E9B27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projekto tikslas – pakeisti Pedagogų pritraukimo į Šiaulių miesto švietimo įstaigas, perkvalifikavimo ir kvalifikacijos tobulinimo 2024–2026 metais programos </w:t>
                  </w:r>
                  <w:r>
                    <w:rPr>
                      <w:bCs/>
                      <w:szCs w:val="24"/>
                      <w:lang w:eastAsia="lt-LT"/>
                    </w:rPr>
                    <w:t>III skyriaus lentelės 4.4 papunkčio</w:t>
                  </w:r>
                  <w:r>
                    <w:rPr>
                      <w:szCs w:val="24"/>
                      <w:lang w:eastAsia="lt-LT"/>
                    </w:rPr>
                    <w:t xml:space="preserve"> priemonės formuluotę ir siektino rezultato rodiklį (toliau – Programa). </w:t>
                  </w:r>
                </w:p>
              </w:sdtContent>
            </w:sdt>
            <w:sdt>
              <w:sdtPr>
                <w:alias w:val="poskyris"/>
                <w:tag w:val="part_572ce3bfce994871bcb4c43aba9d5003"/>
                <w:lock w:val="sdtLocked"/>
                <w:richText/>
              </w:sdtPr>
              <w:sdtContent>
                <w:p w14:paraId="662F91E7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72ce3bfce994871bcb4c43aba9d500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3EDD5CA" w14:textId="678B0A6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Programa patvirtinta Šiaulių miesto savivaldybės tarybos 2024 m. rugsėjo </w:t>
                  </w:r>
                  <w:r>
                    <w:rPr>
                      <w:bCs/>
                      <w:szCs w:val="24"/>
                      <w:lang w:eastAsia="lt-LT"/>
                    </w:rPr>
                    <w:t>5 d.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sprendimu Nr. T-342 „Dėl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Pedagogų pritraukimo į Šiaulių miesto švietimo įstaigas, perkvalifikavimo ir kvalifikacijos tobulinimo 2024–2026 metais programos </w:t>
                  </w:r>
                  <w:r>
                    <w:rPr>
                      <w:rFonts w:eastAsia="Calibri"/>
                      <w:bCs/>
                      <w:szCs w:val="24"/>
                    </w:rPr>
                    <w:t>patvirtinimo</w:t>
                  </w:r>
                  <w:r>
                    <w:rPr>
                      <w:szCs w:val="24"/>
                      <w:lang w:eastAsia="lt-LT"/>
                    </w:rPr>
                    <w:t>“.</w:t>
                  </w:r>
                </w:p>
              </w:sdtContent>
            </w:sdt>
            <w:sdt>
              <w:sdtPr>
                <w:alias w:val="poskyris"/>
                <w:tag w:val="part_e2e210a8c2bc4e718d9f997b57175b73"/>
                <w:lock w:val="sdtLocked"/>
                <w:richText/>
              </w:sdtPr>
              <w:sdtContent>
                <w:p w14:paraId="14BCBF09" w14:textId="275A6ED7">
                  <w:pPr>
                    <w:ind w:left="709" w:firstLine="142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2e210a8c2bc4e718d9f997b57175b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7BE5A855" w14:textId="6820155C">
                  <w:pPr>
                    <w:ind w:firstLine="851"/>
                    <w:jc w:val="both"/>
                    <w:rPr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projekte koreguojama Programos </w:t>
                  </w:r>
                  <w:r>
                    <w:rPr>
                      <w:bCs/>
                      <w:szCs w:val="24"/>
                      <w:lang w:eastAsia="lt-LT"/>
                    </w:rPr>
                    <w:t>III skyriaus lentelės 4.4 papunkčio</w:t>
                  </w:r>
                  <w:r>
                    <w:rPr>
                      <w:szCs w:val="24"/>
                      <w:lang w:eastAsia="lt-LT"/>
                    </w:rPr>
                    <w:t xml:space="preserve"> priemonės formuluotė ir siektino rezultato rodiklis – atsisakoma baigtinio finansinės paramos panaudojimo tikslų sąrašo siekiant sumažinti paramos gavėjo administracinę naštą ir sudaryti didesnes galimybes tenkinti individualius paramos gavėjo poreikius (patikslinta 4.4. priemonės formuluotė „finansinė parama (vienkartinė išmoka) – 7 058,82 Eur išmoka, įskaičius gyventojų pajamų mokestį, trūkstamos specializacijos pedagogui, atvykusiam dirbti į savivaldybės švietimo įstaigą“ ir rodiklis – „5 ir daugiau asmenys kasmet“).</w:t>
                  </w:r>
                </w:p>
              </w:sdtContent>
            </w:sdt>
            <w:sdt>
              <w:sdtPr>
                <w:alias w:val="poskyris"/>
                <w:tag w:val="part_0335340fca2b46dcb116421e225d7043"/>
                <w:lock w:val="sdtLocked"/>
                <w:richText/>
              </w:sdtPr>
              <w:sdtContent>
                <w:p w14:paraId="291DEE98" w14:textId="2EDE5524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335340fca2b46dcb116421e225d704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P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riėmus sprendimą, galimos pasekmės.</w:t>
                      </w:r>
                    </w:sdtContent>
                  </w:sdt>
                </w:p>
                <w:p w14:paraId="367D915B" w14:textId="403F1E48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Pasekmės teigiamos. Priėmus sprendimą, bus patikslinta Pedagogų pritraukimo į Šiaulių miesto švietimo įstaigas, perkvalifikavimo ir kvalifikacijos tobulinimo 2024–2026 metais programos </w:t>
                  </w:r>
                  <w:r>
                    <w:rPr>
                      <w:bCs/>
                      <w:szCs w:val="24"/>
                      <w:lang w:eastAsia="lt-LT"/>
                    </w:rPr>
                    <w:t>III skyriaus lentelės 4.4 papunkčio</w:t>
                  </w:r>
                  <w:r>
                    <w:rPr>
                      <w:szCs w:val="24"/>
                      <w:lang w:eastAsia="lt-LT"/>
                    </w:rPr>
                    <w:t xml:space="preserve"> priemonės formuluotė ir šios priemonės siektino rezultato rodiklis. </w:t>
                  </w:r>
                </w:p>
              </w:sdtContent>
            </w:sdt>
            <w:sdt>
              <w:sdtPr>
                <w:alias w:val="poskyris"/>
                <w:tag w:val="part_6eebce3fb1824759b69bc52761763f74"/>
                <w:lock w:val="sdtLocked"/>
                <w:richText/>
              </w:sdtPr>
              <w:sdtContent>
                <w:p w14:paraId="20D651F7" w14:textId="48B561EA">
                  <w:pPr>
                    <w:ind w:firstLine="851"/>
                    <w:jc w:val="both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eebce3fb1824759b69bc52761763f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 xml:space="preserve">Priėmus sprendimą, keičiami ar pripažįstami negaliojančiais teisės aktai.  </w:t>
                      </w:r>
                    </w:sdtContent>
                  </w:sdt>
                </w:p>
                <w:p w14:paraId="0D959625" w14:textId="25CD8BB8">
                  <w:pPr>
                    <w:ind w:firstLine="851"/>
                    <w:jc w:val="both"/>
                    <w:rPr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nebus keičiami ar pripažįstami negaliojančiais teisės aktai. </w:t>
                  </w:r>
                  <w:r>
                    <w:rPr>
                      <w:strike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211504ad748343649717ecac65febcf3"/>
                <w:lock w:val="sdtLocked"/>
                <w:richText/>
              </w:sdtPr>
              <w:sdtContent>
                <w:p w14:paraId="6F4D561F" w14:textId="5AA88224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11504ad748343649717ecac65febc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4CD32A7" w14:textId="77777777">
                  <w:pPr>
                    <w:ind w:left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</w:t>
                  </w:r>
                  <w:r>
                    <w:rPr>
                      <w:rFonts w:eastAsia="Calibri"/>
                      <w:szCs w:val="24"/>
                    </w:rPr>
                    <w:t xml:space="preserve">reikės </w:t>
                  </w:r>
                  <w:r>
                    <w:rPr>
                      <w:szCs w:val="24"/>
                      <w:lang w:eastAsia="lt-LT"/>
                    </w:rPr>
                    <w:t xml:space="preserve">Pedagogų pritraukimo į Šiaulių miesto švietimo įstaigas, </w:t>
                  </w:r>
                </w:p>
                <w:p w14:paraId="6AA0B5BF" w14:textId="3C3EB369">
                  <w:pPr>
                    <w:jc w:val="both"/>
                    <w:rPr>
                      <w:strike/>
                      <w:sz w:val="22"/>
                      <w:szCs w:val="22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perkvalifikavimo ir kvalifikacijos tobulinimo 2024–2026 metais programos priemonių </w:t>
                  </w:r>
                  <w:r>
                    <w:rPr>
                      <w:rFonts w:eastAsia="Calibri"/>
                      <w:szCs w:val="24"/>
                    </w:rPr>
                    <w:t xml:space="preserve">įgyvendinimui patvirtinti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Savivaldybės </w:t>
                  </w:r>
                  <w:r>
                    <w:rPr>
                      <w:bCs/>
                      <w:szCs w:val="24"/>
                      <w:lang w:eastAsia="lt-LT"/>
                    </w:rPr>
                    <w:t>mero potvarkiu Šiaulių miesto savivaldybės finansinės paramos (vienkartinės išmokos) trūkstamų specializacijų pedagogams skyrimo tvarkos aprašą.</w:t>
                  </w:r>
                </w:p>
                <w:p w14:paraId="0DE8A933" w14:textId="068FF063">
                  <w:pPr>
                    <w:spacing w:line="100" w:lineRule="atLeast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44250ACA" w14:textId="7CF1136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2024 m. reikės apie 35,3 tūkst. Eur savivaldybės biudžeto lėšų, kurios būtų skirtos vienkartinėms išmokoms trūkstamų specializacijų pedagogams, atvykusiems dirbti į savivaldybės švietimo įstaigas. Minėtos lėšos Savivaldybės strateginiame 2024–2026 metų veiklos plane (toliau – Strateginis veiklos planas) nėra suplanuotos, jos bus skirtos iš kitų Strateginio veiklos plano priemonių, kuriose fiksuojama ekonomija.</w:t>
                  </w:r>
                </w:p>
              </w:sdtContent>
            </w:sdt>
            <w:sdt>
              <w:sdtPr>
                <w:alias w:val="poskyris"/>
                <w:tag w:val="part_79d28e7748e94094a899ddd4ce12f50a"/>
                <w:lock w:val="sdtLocked"/>
                <w:richText/>
              </w:sdtPr>
              <w:sdtContent>
                <w:p w14:paraId="5C1BC498" w14:textId="7E05148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9d28e7748e94094a899ddd4ce12f5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lt-LT"/>
                        </w:rPr>
                        <w:t xml:space="preserve">Sprendimo projekto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antikorupcinis vertinimas.</w:t>
                      </w:r>
                    </w:sdtContent>
                  </w:sdt>
                </w:p>
                <w:p w14:paraId="228713D2" w14:textId="635BFD3D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703BCE36" w14:textId="0E5AD350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Šiaulių miesto savivaldybės administracijos Švietimo skyrius. Tiesioginis rengėjas – </w:t>
                  </w:r>
                  <w:r>
                    <w:rPr>
                      <w:szCs w:val="24"/>
                      <w:lang w:eastAsia="lt-LT"/>
                    </w:rPr>
                    <w:t xml:space="preserve">Švietimo skyriaus vyr. specialistė Danguolė Teišerskienė, tel. +370 658 76 094.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Projekto iniciatorius – Švietimo skyrius.</w:t>
                  </w:r>
                </w:p>
                <w:p w14:paraId="28C9FDC4" w14:textId="4162EBCC">
                  <w:pPr>
                    <w:jc w:val="both"/>
                    <w:rPr>
                      <w:color w:val="ED0000"/>
                      <w:szCs w:val="24"/>
                      <w:lang w:eastAsia="lt-LT"/>
                    </w:rPr>
                  </w:pPr>
                </w:p>
                <w:p w14:paraId="6819039F" w14:textId="77777777">
                  <w:pPr>
                    <w:jc w:val="both"/>
                    <w:rPr>
                      <w:color w:val="ED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9d3088269824dedb1fb38d81eaa4982"/>
            <w:lock w:val="sdtLocked"/>
            <w:richText/>
          </w:sdtPr>
          <w:sdtContent>
            <w:p w14:paraId="22ACC62D" w14:textId="17A0665C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701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474D9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4D8648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C336F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F46DDE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9EA4C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03210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3E98038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FEA544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20BDA7" w14:textId="045E7E32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D4939BA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5DC096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D4B7E"/>
  <w15:chartTrackingRefBased/>
  <w15:docId w15:val="{FC78D4BF-4993-4309-BF77-02F400DAA40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688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98e96657d054339b36e713c42d794da" PartId="869edebefad34273982b7d4d492e200c">
    <Part Type="skyrius" Nr="999" Title="SPRENDIMO „DĖL ŠIAULIŲ MIESTO SAVIVALDYBĖS TARYBOS 2024 M. RUGSĖJO 5 D. SPRENDIMO NR. T-342 „DĖL PEDAGOGŲ PRITRAUKIMO Į ŠIAULIŲ MIESTO ŠVIETIMO ĮSTAIGAS, PERKVALIFIKAVIMO IR KVALIFIKACIJOS TOBULINIMO 2024–2026 METAIS PROGRAMOS PATVIRTINIMO“PAKEITIMO“ PROJEKTO AIŠKINAMASIS RAŠTAS" DocPartId="774d8ab16aae469ba8a0989cc24f484d" PartId="7a8c154fa7f54c008dce3cb4f73525e5">
      <Part Type="poskyris" Title="Parengto sprendimo projekto tikslai ir uždaviniai." DocPartId="fa32ad2e6aef4280bcea209352cafad8" PartId="ace29c1e2eb7418ba79cc03466a17c10"/>
      <Part Type="poskyris" Title="Dabartinis sprendimo projekte aptariamų klausimų reguliavimas." DocPartId="66b423a08e8d4045895da92d4c2bcaf3" PartId="572ce3bfce994871bcb4c43aba9d5003"/>
      <Part Type="poskyris" Title="Sprendimo projekte numatytos naujos teisinio reglamentavimo nuostatos." DocPartId="070347b831d244e491aa0e68eafc9fcf" PartId="e2e210a8c2bc4e718d9f997b57175b73"/>
      <Part Type="poskyris" Title="Priėmus sprendimą, galimos pasekmės." DocPartId="a4df12bbbe8e45288ec2bff88ddeaedd" PartId="0335340fca2b46dcb116421e225d7043"/>
      <Part Type="poskyris" Title="Priėmus sprendimą, keičiami ar pripažįstami negaliojančiais teisės aktai." DocPartId="275ed21095424393bf8e749be9551fe8" PartId="6eebce3fb1824759b69bc52761763f74"/>
      <Part Type="poskyris" Title="Sprendimui įgyvendinti reikalingi priimti papildomi teisės aktai." DocPartId="a2d37695047741d1af6bc112fec6f4e7" PartId="211504ad748343649717ecac65febcf3"/>
      <Part Type="poskyris" Title="Sprendimo projekto antikorupcinis vertinimas." DocPartId="79c7c89044c54817875f71b07fc828f2" PartId="79d28e7748e94094a899ddd4ce12f50a"/>
    </Part>
    <Part Type="signatura" DocPartId="7e561a70de7044f1ac203726b45182e7" PartId="39d3088269824dedb1fb38d81eaa4982"/>
  </Part>
</Parts>
</file>

<file path=customXml/itemProps1.xml><?xml version="1.0" encoding="utf-8"?>
<ds:datastoreItem xmlns:ds="http://schemas.openxmlformats.org/officeDocument/2006/customXml" ds:itemID="{3970C0D7-A4EC-478C-8F28-9D02E68A279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A76036-DB73-424E-B9D2-2796A6746B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410</Words>
  <Characters>3170</Characters>
  <Application>Microsoft Office Word</Application>
  <DocSecurity>4</DocSecurity>
  <Lines>55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2024-10-04T10:20:00Z</dcterms:created>
  <dc:creator>Kristina Vaitkuvienė</dc:creator>
  <lastModifiedBy>adlibuser</lastModifiedBy>
  <lastPrinted>2024-08-01T08:53:00Z</lastPrinted>
  <dcterms:modified xsi:type="dcterms:W3CDTF">2024-10-04T10:20:00Z</dcterms:modified>
  <revision>2</revision>
</coreProperties>
</file>