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daa75097f7b400f808829ea15edb09e"/>
        <w:lock w:val="sdtLocked"/>
        <w:richText/>
      </w:sdtPr>
      <w:sdtContent>
        <w:p w14:paraId="4314F48C" w14:textId="77777777">
          <w:pPr>
            <w:suppressAutoHyphens/>
          </w:pPr>
        </w:p>
        <w:sdt>
          <w:sdtPr>
            <w:alias w:val="skyrius"/>
            <w:tag w:val="part_37522c0d2c044a109aa50673f86c2252"/>
            <w:lock w:val="sdtLocked"/>
            <w:richText/>
          </w:sdtPr>
          <w:sdtContent>
            <w:p w14:paraId="17BCAA1C" w14:textId="01309B76">
              <w:pPr>
                <w:suppressAutoHyphens/>
                <w:jc w:val="center"/>
                <w:rPr>
                  <w:b/>
                  <w:sz w:val="22"/>
                  <w:szCs w:val="22"/>
                </w:rPr>
              </w:pPr>
              <w:r>
                <w:rPr>
                  <w:b/>
                  <w:sz w:val="22"/>
                  <w:szCs w:val="22"/>
                </w:rPr>
                <w:t>ŠIAULIŲ MIESTO SAVIVALDYBĖS ADMINISTRACIJOS ŽEMĖS VALDYMO SKYRIUS</w:t>
              </w:r>
            </w:p>
            <w:p w14:paraId="17BCAA1D" w14:textId="77777777">
              <w:pPr>
                <w:tabs>
                  <w:tab w:val="left" w:pos="851"/>
                </w:tabs>
                <w:suppressAutoHyphens/>
                <w:ind w:hanging="180"/>
                <w:jc w:val="center"/>
                <w:rPr>
                  <w:sz w:val="22"/>
                  <w:szCs w:val="22"/>
                </w:rPr>
              </w:pPr>
            </w:p>
            <w:sdt>
              <w:sdtPr>
                <w:alias w:val="Pavadinimas"/>
                <w:tag w:val="title_37522c0d2c044a109aa50673f86c2252"/>
                <w:lock w:val="sdtLocked"/>
                <w:richText/>
              </w:sdtPr>
              <w:sdtContent>
                <w:p w14:paraId="326E4634" w14:textId="7904C345">
                  <w:pPr>
                    <w:suppressAutoHyphens/>
                    <w:jc w:val="center"/>
                    <w:rPr>
                      <w:b/>
                      <w:sz w:val="22"/>
                      <w:szCs w:val="22"/>
                    </w:rPr>
                  </w:pPr>
                  <w:r>
                    <w:rPr>
                      <w:b/>
                      <w:bCs/>
                      <w:color w:val="000000"/>
                      <w:sz w:val="22"/>
                      <w:szCs w:val="22"/>
                      <w:shd w:val="clear" w:color="auto" w:fill="FFFFFF"/>
                    </w:rPr>
                    <w:t>SPRENDIMO PROJEKTO „</w:t>
                  </w:r>
                  <w:r>
                    <w:rPr>
                      <w:b/>
                      <w:bCs/>
                      <w:sz w:val="22"/>
                      <w:szCs w:val="22"/>
                      <w:shd w:val="clear" w:color="auto" w:fill="FFFFFF"/>
                    </w:rPr>
                    <w:t>DĖL PRITARIMO PAKEISTI ŽEMĖS SKLYPO PAGĖGIŲ G. 66, ŠIAULIŲ MIESTE, 2000</w:t>
                  </w:r>
                  <w:r>
                    <w:rPr>
                      <w:b/>
                      <w:bCs/>
                      <w:color w:val="000000"/>
                      <w:sz w:val="22"/>
                      <w:szCs w:val="22"/>
                      <w:shd w:val="clear" w:color="auto" w:fill="FFFFFF"/>
                    </w:rPr>
                    <w:t xml:space="preserve"> M. BALANDŽIO 19 D. </w:t>
                  </w:r>
                  <w:r>
                    <w:rPr>
                      <w:b/>
                      <w:sz w:val="22"/>
                      <w:szCs w:val="22"/>
                    </w:rPr>
                    <w:t xml:space="preserve">VALSTYBINĖS ŽEMĖS NUOMOS SUTARTĮ  </w:t>
                  </w:r>
                </w:p>
                <w:p w14:paraId="6DA2C66F" w14:textId="43683902">
                  <w:pPr>
                    <w:suppressAutoHyphens/>
                    <w:jc w:val="center"/>
                    <w:rPr>
                      <w:b/>
                      <w:bCs/>
                      <w:sz w:val="22"/>
                      <w:szCs w:val="22"/>
                    </w:rPr>
                  </w:pPr>
                  <w:r>
                    <w:rPr>
                      <w:b/>
                      <w:sz w:val="22"/>
                      <w:szCs w:val="22"/>
                    </w:rPr>
                    <w:t>NR. N29/00-0081</w:t>
                  </w:r>
                  <w:r>
                    <w:rPr>
                      <w:b/>
                      <w:bCs/>
                      <w:sz w:val="22"/>
                      <w:szCs w:val="22"/>
                      <w:lang w:eastAsia="ar-SA"/>
                    </w:rPr>
                    <w:t>“</w:t>
                  </w:r>
                </w:p>
              </w:sdtContent>
            </w:sdt>
            <w:p w14:paraId="28B5D125" w14:textId="18A38EF5">
              <w:pPr>
                <w:suppressAutoHyphens/>
                <w:jc w:val="center"/>
                <w:rPr>
                  <w:b/>
                  <w:sz w:val="22"/>
                  <w:szCs w:val="22"/>
                  <w:lang w:eastAsia="lt-LT"/>
                </w:rPr>
              </w:pPr>
            </w:p>
            <w:sdt>
              <w:sdtPr>
                <w:alias w:val="poskyris"/>
                <w:tag w:val="part_abe27d264d3e43cabf247927a324ec15"/>
                <w:lock w:val="sdtLocked"/>
                <w:richText/>
              </w:sdtPr>
              <w:sdtContent>
                <w:p w14:paraId="17BCAA1F" w14:textId="77777777">
                  <w:pPr>
                    <w:tabs>
                      <w:tab w:val="left" w:pos="851"/>
                    </w:tabs>
                    <w:suppressAutoHyphens/>
                    <w:jc w:val="center"/>
                    <w:rPr>
                      <w:b/>
                      <w:sz w:val="22"/>
                      <w:szCs w:val="22"/>
                      <w:lang w:eastAsia="lt-LT"/>
                    </w:rPr>
                  </w:pPr>
                  <w:sdt>
                    <w:sdtPr>
                      <w:alias w:val="Pavadinimas"/>
                      <w:tag w:val="title_abe27d264d3e43cabf247927a324ec15"/>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3BC97A5C">
                  <w:pPr>
                    <w:tabs>
                      <w:tab w:val="left" w:pos="851"/>
                    </w:tabs>
                    <w:suppressAutoHyphens/>
                    <w:jc w:val="center"/>
                    <w:rPr>
                      <w:sz w:val="22"/>
                      <w:szCs w:val="22"/>
                    </w:rPr>
                  </w:pPr>
                  <w:r>
                    <w:rPr>
                      <w:sz w:val="22"/>
                      <w:szCs w:val="22"/>
                      <w:lang w:eastAsia="lt-LT"/>
                    </w:rPr>
                    <w:t>2025 m. _______________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ac3ff5e73e32473880fa6ae8ef604201"/>
                <w:lock w:val="sdtLocked"/>
                <w:richText/>
              </w:sdtPr>
              <w:sdtContent>
                <w:p w14:paraId="17BCAA25" w14:textId="1BBA73AC">
                  <w:pPr>
                    <w:tabs>
                      <w:tab w:val="left" w:pos="851"/>
                    </w:tabs>
                    <w:suppressAutoHyphens/>
                    <w:ind w:left="113" w:firstLine="851"/>
                    <w:jc w:val="both"/>
                    <w:rPr>
                      <w:b/>
                      <w:bCs/>
                      <w:sz w:val="22"/>
                      <w:szCs w:val="22"/>
                      <w:lang w:eastAsia="lt-LT"/>
                    </w:rPr>
                  </w:pPr>
                  <w:sdt>
                    <w:sdtPr>
                      <w:alias w:val="Pavadinimas"/>
                      <w:tag w:val="title_ac3ff5e73e32473880fa6ae8ef604201"/>
                      <w:lock w:val="sdtLocked"/>
                      <w:richText/>
                    </w:sdtPr>
                    <w:sdtContent>
                      <w:r>
                        <w:rPr>
                          <w:b/>
                          <w:bCs/>
                          <w:sz w:val="22"/>
                          <w:szCs w:val="22"/>
                          <w:lang w:eastAsia="lt-LT"/>
                        </w:rPr>
                        <w:t>Parengto sprendimo projekto tikslai ir uždaviniai:</w:t>
                      </w:r>
                    </w:sdtContent>
                  </w:sdt>
                </w:p>
                <w:p w14:paraId="25125FC5" w14:textId="1398DA10">
                  <w:pPr>
                    <w:suppressAutoHyphens/>
                    <w:ind w:left="113" w:firstLine="851"/>
                    <w:jc w:val="both"/>
                    <w:rPr>
                      <w:bCs/>
                      <w:sz w:val="22"/>
                      <w:szCs w:val="22"/>
                      <w:lang w:eastAsia="lt-LT"/>
                    </w:rPr>
                  </w:pPr>
                  <w:r>
                    <w:rPr>
                      <w:bCs/>
                      <w:sz w:val="22"/>
                      <w:szCs w:val="22"/>
                      <w:lang w:eastAsia="lt-LT"/>
                    </w:rPr>
                    <w:t xml:space="preserve">Sprendimo tikslas gauti Šiaulių miesto savivaldybės tarybos pritarimą pakeisti 2000 m. balandžio 19 d. nuomos sutartį Nr. N29/00-0081 (toliau – Sutartis) ir pasirašyti susitarimą </w:t>
                  </w:r>
                  <w:r>
                    <w:rPr>
                      <w:rFonts w:eastAsia="HG Mincho Light J"/>
                      <w:color w:val="000000"/>
                      <w:sz w:val="22"/>
                      <w:szCs w:val="22"/>
                      <w:lang w:eastAsia="lt-LT"/>
                    </w:rPr>
                    <w:t xml:space="preserve">dėl 0,0193 ha ploto valstybinės žemės sklypo dalies, esančios bendrai naudojamame 0,0603 ha ploto žemės sklype Pagėgių g. 66, Šiaulių mieste </w:t>
                  </w:r>
                  <w:r>
                    <w:rPr>
                      <w:bCs/>
                      <w:sz w:val="22"/>
                      <w:szCs w:val="22"/>
                      <w:lang w:eastAsia="lt-LT"/>
                    </w:rPr>
                    <w:t>(kadastro Nr. 2901/0023:123)</w:t>
                  </w:r>
                  <w:r>
                    <w:rPr>
                      <w:rFonts w:eastAsia="HG Mincho Light J"/>
                      <w:color w:val="000000"/>
                      <w:sz w:val="22"/>
                      <w:szCs w:val="22"/>
                      <w:lang w:eastAsia="lt-LT"/>
                    </w:rPr>
                    <w:t xml:space="preserve"> (toliau – Žemės sklypas), pratęsiant jos galiojimo terminą, pakeičiant nuomotojo duomenis ir kitas sąlygas, pagal galiojančią faktinę situaciją.</w:t>
                  </w:r>
                </w:p>
              </w:sdtContent>
            </w:sdt>
            <w:sdt>
              <w:sdtPr>
                <w:alias w:val="poskyris"/>
                <w:tag w:val="part_86e4281263334ccfa2bc21d265a2dbea"/>
                <w:lock w:val="sdtLocked"/>
                <w:richText/>
              </w:sdtPr>
              <w:sdtContent>
                <w:p w14:paraId="20C5024D" w14:textId="77777777">
                  <w:pPr>
                    <w:tabs>
                      <w:tab w:val="left" w:pos="851"/>
                    </w:tabs>
                    <w:suppressAutoHyphens/>
                    <w:ind w:left="113" w:firstLine="851"/>
                    <w:jc w:val="both"/>
                    <w:rPr>
                      <w:b/>
                      <w:bCs/>
                      <w:sz w:val="22"/>
                      <w:szCs w:val="22"/>
                      <w:lang w:eastAsia="lt-LT"/>
                    </w:rPr>
                  </w:pPr>
                  <w:sdt>
                    <w:sdtPr>
                      <w:alias w:val="Pavadinimas"/>
                      <w:tag w:val="title_86e4281263334ccfa2bc21d265a2dbea"/>
                      <w:lock w:val="sdtLocked"/>
                      <w:richText/>
                    </w:sdtPr>
                    <w:sdtContent>
                      <w:r>
                        <w:rPr>
                          <w:b/>
                          <w:bCs/>
                          <w:sz w:val="22"/>
                          <w:szCs w:val="22"/>
                          <w:lang w:eastAsia="lt-LT"/>
                        </w:rPr>
                        <w:t>Dabartinis sprendimo projekte aptariamų klausimų reguliavimas:</w:t>
                      </w:r>
                    </w:sdtContent>
                  </w:sdt>
                </w:p>
                <w:p w14:paraId="54F5F5A5" w14:textId="13249AAE">
                  <w:pPr>
                    <w:tabs>
                      <w:tab w:val="left" w:pos="851"/>
                    </w:tabs>
                    <w:suppressAutoHyphens/>
                    <w:ind w:left="113" w:firstLine="851"/>
                    <w:jc w:val="both"/>
                    <w:rPr>
                      <w:bCs/>
                      <w:sz w:val="22"/>
                      <w:szCs w:val="22"/>
                      <w:lang w:eastAsia="lt-LT"/>
                    </w:rPr>
                  </w:pPr>
                  <w:r>
                    <w:rPr>
                      <w:bCs/>
                      <w:sz w:val="22"/>
                      <w:szCs w:val="22"/>
                      <w:lang w:eastAsia="lt-LT"/>
                    </w:rPr>
                    <w:t>Žemės sklypo dalis nuomos sutartimi išnuomota iki 2025-04-19.</w:t>
                  </w:r>
                </w:p>
                <w:p w14:paraId="72910596" w14:textId="0076C085">
                  <w:pPr>
                    <w:suppressAutoHyphens/>
                    <w:ind w:left="113"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F5B65B3" w14:textId="581F5578">
                  <w:pPr>
                    <w:widowControl w:val="0"/>
                    <w:suppressAutoHyphens/>
                    <w:ind w:left="113" w:firstLine="851"/>
                    <w:jc w:val="both"/>
                    <w:rPr>
                      <w:i/>
                      <w:iCs/>
                      <w:sz w:val="22"/>
                      <w:szCs w:val="22"/>
                      <w:lang w:eastAsia="lt-LT"/>
                    </w:rPr>
                  </w:pPr>
                  <w:r>
                    <w:rPr>
                      <w:bCs/>
                      <w:sz w:val="22"/>
                      <w:szCs w:val="22"/>
                      <w:lang w:eastAsia="lt-LT"/>
                    </w:rPr>
                    <w:t xml:space="preserve">Taisyklių 50 punkte nurodyta, kad </w:t>
                  </w:r>
                  <w:r>
                    <w:rPr>
                      <w:i/>
                      <w:iCs/>
                      <w:sz w:val="22"/>
                      <w:szCs w:val="22"/>
                      <w:lang w:eastAsia="lt-LT"/>
                    </w:rPr>
                    <w:t>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Naudojamų žemės sklypų administravimo metodikoje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47CCF807" w14:textId="77777777">
                  <w:pPr>
                    <w:widowControl w:val="0"/>
                    <w:suppressAutoHyphens/>
                    <w:ind w:left="113"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22869209" w14:textId="7E7C761E">
                  <w:pPr>
                    <w:widowControl w:val="0"/>
                    <w:suppressAutoHyphens/>
                    <w:ind w:left="113" w:firstLine="851"/>
                    <w:jc w:val="both"/>
                    <w:rPr>
                      <w:sz w:val="22"/>
                      <w:szCs w:val="22"/>
                      <w:lang w:eastAsia="lt-LT"/>
                    </w:rPr>
                  </w:pPr>
                  <w:r>
                    <w:rPr>
                      <w:sz w:val="22"/>
                      <w:szCs w:val="22"/>
                      <w:lang w:eastAsia="lt-LT"/>
                    </w:rPr>
                    <w:t xml:space="preserve">Žemės sklype esančio gyvenamo pastato </w:t>
                  </w:r>
                  <w:r>
                    <w:rPr>
                      <w:bCs/>
                      <w:sz w:val="22"/>
                      <w:szCs w:val="22"/>
                      <w:lang w:eastAsia="lt-LT"/>
                    </w:rPr>
                    <w:t>(unikalus Nr. 2995-0009-3014), kuris pastatytas 1950 m.,</w:t>
                  </w:r>
                  <w:r>
                    <w:rPr>
                      <w:sz w:val="22"/>
                      <w:szCs w:val="22"/>
                      <w:lang w:eastAsia="lt-LT"/>
                    </w:rPr>
                    <w:t xml:space="preserve"> ekonomiškai pagrįstos naudojimo trukmės terminas pasibaigęs.</w:t>
                  </w:r>
                </w:p>
                <w:p w14:paraId="1F9D39F7" w14:textId="77777777">
                  <w:pPr>
                    <w:widowControl w:val="0"/>
                    <w:suppressAutoHyphens/>
                    <w:ind w:left="113" w:firstLine="851"/>
                    <w:jc w:val="both"/>
                    <w:rPr>
                      <w:sz w:val="22"/>
                      <w:szCs w:val="22"/>
                      <w:lang w:eastAsia="lt-LT"/>
                    </w:rPr>
                  </w:pPr>
                  <w:r>
                    <w:rPr>
                      <w:sz w:val="22"/>
                      <w:szCs w:val="22"/>
                      <w:lang w:eastAsia="lt-LT"/>
                    </w:rPr>
                    <w:t>T = S – (S x (N / 100)) + M</w:t>
                  </w:r>
                </w:p>
                <w:p w14:paraId="6DC57246" w14:textId="77777777">
                  <w:pPr>
                    <w:widowControl w:val="0"/>
                    <w:suppressAutoHyphens/>
                    <w:ind w:left="113"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4ABDD473" w14:textId="0D495C05">
                  <w:pPr>
                    <w:widowControl w:val="0"/>
                    <w:suppressAutoHyphens/>
                    <w:ind w:left="113" w:firstLine="851"/>
                    <w:jc w:val="both"/>
                    <w:rPr>
                      <w:sz w:val="22"/>
                      <w:szCs w:val="22"/>
                      <w:lang w:eastAsia="lt-LT"/>
                    </w:rPr>
                  </w:pPr>
                  <w:r>
                    <w:rPr>
                      <w:sz w:val="22"/>
                      <w:szCs w:val="22"/>
                      <w:lang w:eastAsia="lt-LT"/>
                    </w:rPr>
                    <w:t>T = 40 – (40 x (67/100)) +2000(1999-09)=2013-2025= -12 metų</w:t>
                  </w:r>
                </w:p>
                <w:p w14:paraId="1B1DD7A0" w14:textId="1EA8FADE">
                  <w:pPr>
                    <w:suppressAutoHyphens/>
                    <w:ind w:left="113" w:firstLine="851"/>
                    <w:jc w:val="both"/>
                    <w:rPr>
                      <w:bCs/>
                      <w:sz w:val="22"/>
                      <w:szCs w:val="22"/>
                    </w:rPr>
                  </w:pPr>
                  <w:r>
                    <w:rPr>
                      <w:sz w:val="22"/>
                      <w:szCs w:val="22"/>
                    </w:rPr>
                    <w:t>Vadovaujantis STR 1.12.06:2002 2.5 papunkčiu, medinio su karkasu pastato, kurio paskirtis – vienbučių, ekonomiškai pagrįstas naudojimo terminas yra 40 metų</w:t>
                  </w:r>
                  <w:r>
                    <w:rPr>
                      <w:bCs/>
                      <w:sz w:val="22"/>
                      <w:szCs w:val="22"/>
                    </w:rPr>
                    <w:t xml:space="preserve">, todėl nustatomas </w:t>
                  </w:r>
                  <w:r>
                    <w:rPr>
                      <w:sz w:val="22"/>
                      <w:szCs w:val="22"/>
                    </w:rPr>
                    <w:t xml:space="preserve">ne ilgesnis kaip viena dešimtoji dalis nustatytos statinio ar įrenginio ekonomiškai pagrįstos naudojimo trukmės žemės sklypo nuomos terminas </w:t>
                  </w:r>
                  <w:r>
                    <w:rPr>
                      <w:bCs/>
                      <w:sz w:val="22"/>
                      <w:szCs w:val="22"/>
                    </w:rPr>
                    <w:t>iki 2029 m. balandžio 19 d. (4 metai).</w:t>
                  </w:r>
                </w:p>
                <w:p w14:paraId="3787480E" w14:textId="2A5996B1">
                  <w:pPr>
                    <w:suppressAutoHyphens/>
                    <w:ind w:left="113" w:firstLine="851"/>
                    <w:jc w:val="both"/>
                    <w:rPr>
                      <w:sz w:val="22"/>
                      <w:szCs w:val="22"/>
                    </w:rPr>
                  </w:pPr>
                  <w:r>
                    <w:rPr>
                      <w:bCs/>
                      <w:sz w:val="22"/>
                      <w:szCs w:val="22"/>
                    </w:rPr>
                    <w:t>2025-01-24 atlikus faktinių duomenų patikrinimą vietoje (akto Nr. ŽV-28) nustatyta,</w:t>
                  </w:r>
                  <w:r>
                    <w:rPr>
                      <w:sz w:val="22"/>
                      <w:szCs w:val="22"/>
                    </w:rPr>
                    <w:t xml:space="preserve"> kad Žemės sklypas naudojamas pagal Nekilnojamojo turto registre įregistruotą pagrindinę naudojimo paskirtį ir naudojimo būdą ir yra kompaktiškai užstatytas statiniais ir atitinka statiniams ir įrenginiams eksploatuoti reikalingo žemės sklypo būtino dydžio reikalavimus.</w:t>
                  </w:r>
                </w:p>
                <w:p w14:paraId="4A90B025" w14:textId="10071077">
                  <w:pPr>
                    <w:suppressAutoHyphens/>
                    <w:ind w:left="113"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left="113" w:firstLine="851"/>
                    <w:jc w:val="both"/>
                    <w:rPr>
                      <w:sz w:val="22"/>
                      <w:szCs w:val="22"/>
                    </w:rPr>
                  </w:pPr>
                  <w:r>
                    <w:rPr>
                      <w:sz w:val="22"/>
                      <w:szCs w:val="22"/>
                    </w:rPr>
                    <w:t>Nuomos sutarties projektas saugomas Žemės valdymo skyriuje.</w:t>
                  </w:r>
                </w:p>
              </w:sdtContent>
            </w:sdt>
            <w:sdt>
              <w:sdtPr>
                <w:alias w:val="poskyris"/>
                <w:tag w:val="part_6d2c68135c3e4455851968efcab4ee1e"/>
                <w:lock w:val="sdtLocked"/>
                <w:richText/>
              </w:sdtPr>
              <w:sdtContent>
                <w:p w14:paraId="4CB3B3F3" w14:textId="1C820CB3">
                  <w:pPr>
                    <w:tabs>
                      <w:tab w:val="left" w:pos="851"/>
                    </w:tabs>
                    <w:suppressAutoHyphens/>
                    <w:ind w:left="113" w:firstLine="851"/>
                    <w:jc w:val="both"/>
                    <w:rPr>
                      <w:b/>
                      <w:sz w:val="22"/>
                      <w:szCs w:val="22"/>
                      <w:lang w:eastAsia="lt-LT"/>
                    </w:rPr>
                  </w:pPr>
                  <w:sdt>
                    <w:sdtPr>
                      <w:alias w:val="Pavadinimas"/>
                      <w:tag w:val="title_6d2c68135c3e4455851968efcab4ee1e"/>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left="113" w:firstLine="851"/>
                    <w:jc w:val="both"/>
                    <w:rPr>
                      <w:sz w:val="22"/>
                      <w:szCs w:val="22"/>
                    </w:rPr>
                  </w:pPr>
                  <w:r>
                    <w:rPr>
                      <w:color w:val="000000"/>
                      <w:sz w:val="22"/>
                      <w:szCs w:val="22"/>
                    </w:rPr>
                    <w:t>Nenumatoma</w:t>
                  </w:r>
                </w:p>
              </w:sdtContent>
            </w:sdt>
            <w:sdt>
              <w:sdtPr>
                <w:alias w:val="poskyris"/>
                <w:tag w:val="part_84ba8c1ba86c46f097ea176913cb0e10"/>
                <w:lock w:val="sdtLocked"/>
                <w:richText/>
              </w:sdtPr>
              <w:sdtContent>
                <w:p w14:paraId="2897EDB6" w14:textId="77777777">
                  <w:pPr>
                    <w:widowControl w:val="0"/>
                    <w:suppressAutoHyphens/>
                    <w:ind w:left="113" w:firstLine="851"/>
                    <w:jc w:val="both"/>
                    <w:rPr>
                      <w:kern w:val="2"/>
                      <w:sz w:val="22"/>
                      <w:szCs w:val="22"/>
                      <w:shd w:val="clear" w:color="auto" w:fill="FFFFFF"/>
                      <w:lang w:eastAsia="lt-LT"/>
                    </w:rPr>
                  </w:pPr>
                  <w:sdt>
                    <w:sdtPr>
                      <w:alias w:val="Pavadinimas"/>
                      <w:tag w:val="title_84ba8c1ba86c46f097ea176913cb0e10"/>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left="113"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left="113"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b6ed42d02adc4123b679feea510830bd"/>
                <w:lock w:val="sdtLocked"/>
                <w:richText/>
              </w:sdtPr>
              <w:sdtContent>
                <w:p w14:paraId="1E57E06D" w14:textId="40F438D9">
                  <w:pPr>
                    <w:widowControl w:val="0"/>
                    <w:suppressAutoHyphens/>
                    <w:ind w:left="113" w:firstLine="851"/>
                    <w:jc w:val="both"/>
                    <w:rPr>
                      <w:rFonts w:eastAsia="Lucida Sans Unicode"/>
                      <w:b/>
                      <w:kern w:val="1"/>
                      <w:sz w:val="22"/>
                      <w:szCs w:val="22"/>
                      <w:lang w:eastAsia="lt-LT"/>
                    </w:rPr>
                  </w:pPr>
                  <w:sdt>
                    <w:sdtPr>
                      <w:alias w:val="Pavadinimas"/>
                      <w:tag w:val="title_b6ed42d02adc4123b679feea510830bd"/>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121c88426c8a41b59f279fc3d555e5e9"/>
                <w:lock w:val="sdtLocked"/>
                <w:richText/>
              </w:sdtPr>
              <w:sdtContent>
                <w:p w14:paraId="1A338E57" w14:textId="6965EC75">
                  <w:pPr>
                    <w:widowControl w:val="0"/>
                    <w:suppressAutoHyphens/>
                    <w:ind w:left="113" w:firstLine="851"/>
                    <w:jc w:val="both"/>
                    <w:rPr>
                      <w:rFonts w:eastAsia="Lucida Sans Unicode"/>
                      <w:b/>
                      <w:kern w:val="1"/>
                      <w:sz w:val="22"/>
                      <w:szCs w:val="22"/>
                      <w:lang w:eastAsia="lt-LT"/>
                    </w:rPr>
                  </w:pPr>
                  <w:sdt>
                    <w:sdtPr>
                      <w:alias w:val="Pavadinimas"/>
                      <w:tag w:val="title_121c88426c8a41b59f279fc3d555e5e9"/>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2f77443b8053429581a22407c9a7a0c6"/>
                <w:lock w:val="sdtLocked"/>
                <w:richText/>
              </w:sdtPr>
              <w:sdtContent>
                <w:p w14:paraId="5BF8A515" w14:textId="4B7FB83A">
                  <w:pPr>
                    <w:widowControl w:val="0"/>
                    <w:suppressAutoHyphens/>
                    <w:ind w:left="113" w:firstLine="851"/>
                    <w:jc w:val="both"/>
                    <w:rPr>
                      <w:rFonts w:eastAsia="Lucida Sans Unicode"/>
                      <w:b/>
                      <w:kern w:val="1"/>
                      <w:sz w:val="22"/>
                      <w:szCs w:val="22"/>
                      <w:lang w:eastAsia="lt-LT"/>
                    </w:rPr>
                  </w:pPr>
                  <w:sdt>
                    <w:sdtPr>
                      <w:alias w:val="Pavadinimas"/>
                      <w:tag w:val="title_2f77443b8053429581a22407c9a7a0c6"/>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113"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39b06a92be0f4e47a214944e233a8bfb"/>
                <w:lock w:val="sdtLocked"/>
                <w:richText/>
              </w:sdtPr>
              <w:sdtContent>
                <w:p w14:paraId="330F5A8D" w14:textId="7CF4E974">
                  <w:pPr>
                    <w:widowControl w:val="0"/>
                    <w:suppressAutoHyphens/>
                    <w:ind w:left="113" w:firstLine="851"/>
                    <w:jc w:val="both"/>
                    <w:rPr>
                      <w:rFonts w:eastAsia="Lucida Sans Unicode"/>
                      <w:b/>
                      <w:kern w:val="1"/>
                      <w:sz w:val="22"/>
                      <w:szCs w:val="22"/>
                      <w:lang w:eastAsia="lt-LT"/>
                    </w:rPr>
                  </w:pPr>
                  <w:sdt>
                    <w:sdtPr>
                      <w:alias w:val="Pavadinimas"/>
                      <w:tag w:val="title_39b06a92be0f4e47a214944e233a8bfb"/>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113"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2E9CEB4E">
                  <w:pPr>
                    <w:widowControl w:val="0"/>
                    <w:suppressAutoHyphens/>
                    <w:ind w:left="113"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fdde663b92b9458da3337e3a9390cb5e"/>
                <w:lock w:val="sdtLocked"/>
                <w:richText/>
              </w:sdtPr>
              <w:sdtContent>
                <w:p w14:paraId="7101FD74" w14:textId="3A5E93F5">
                  <w:pPr>
                    <w:widowControl w:val="0"/>
                    <w:suppressAutoHyphens/>
                    <w:ind w:left="113" w:firstLine="851"/>
                    <w:jc w:val="both"/>
                    <w:rPr>
                      <w:rFonts w:eastAsia="Lucida Sans Unicode"/>
                      <w:b/>
                      <w:kern w:val="1"/>
                      <w:sz w:val="22"/>
                      <w:szCs w:val="22"/>
                      <w:lang w:eastAsia="lt-LT"/>
                    </w:rPr>
                  </w:pPr>
                  <w:sdt>
                    <w:sdtPr>
                      <w:alias w:val="Pavadinimas"/>
                      <w:tag w:val="title_fdde663b92b9458da3337e3a9390cb5e"/>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113"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3c9dc16298254eeeb73da27fed752cfa"/>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F3C94E" w14:textId="77777777">
      <w:pPr>
        <w:suppressAutoHyphens/>
      </w:pPr>
      <w:r>
        <w:separator/>
      </w:r>
    </w:p>
  </w:endnote>
  <w:endnote w:type="continuationSeparator" w:id="0">
    <w:p w14:paraId="0DAFD7EB"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753571"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8AD92"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C2EE43" w14:textId="77777777">
      <w:pPr>
        <w:suppressAutoHyphens/>
      </w:pPr>
      <w:r>
        <w:separator/>
      </w:r>
    </w:p>
  </w:footnote>
  <w:footnote w:type="continuationSeparator" w:id="0">
    <w:p w14:paraId="75B4ABB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6360D5"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3083F1"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83de7ad305a46cbb0ed36ea1f9d2505" PartId="6daa75097f7b400f808829ea15edb09e">
    <Part Type="skyrius" Nr="999" Title="SPRENDIMO PROJEKTO „DĖL PRITARIMO PAKEISTI ŽEMĖS SKLYPO PAGĖGIŲ G. 66, ŠIAULIŲ MIESTE, 2000 M. BALANDŽIO 19 D. VALSTYBINĖS ŽEMĖS NUOMOS SUTARTĮ NR. N29/00-0081“" DocPartId="53da6ba868834d4eaa8bbb217664e0d7" PartId="37522c0d2c044a109aa50673f86c2252">
      <Part Type="poskyris" Title="AIŠKINAMASIS RAŠTAS" DocPartId="864fda7ad6a443c08e282990128109f7" PartId="abe27d264d3e43cabf247927a324ec15"/>
      <Part Type="poskyris" Title="Parengto sprendimo projekto tikslai ir uždaviniai:" DocPartId="368bc658a3ab41ba833b34753d9f74cb" PartId="ac3ff5e73e32473880fa6ae8ef604201"/>
      <Part Type="poskyris" Title="Dabartinis sprendimo projekte aptariamų klausimų reguliavimas:" DocPartId="8269323e69af47fab8f82afd8eb14858" PartId="86e4281263334ccfa2bc21d265a2dbea"/>
      <Part Type="poskyris" Title="Sprendimo projekte numatytos naujos teisinio reglamentavimo nuostatos:" DocPartId="0717500564d841ae8e67bc72faa0d606" PartId="6d2c68135c3e4455851968efcab4ee1e"/>
      <Part Type="poskyris" Title="Priėmus sprendimą, galimos pasekmės (tiek teigiamos, tiek neigiamos)." DocPartId="215b3a081c4d43ac818c3c2ecae212b5" PartId="84ba8c1ba86c46f097ea176913cb0e10"/>
      <Part Type="poskyris" Title="Priėmus sprendimą, keičiami ar pripažįstami negaliojančiais teisės aktai." DocPartId="f801f1679deb46119dff432fe600329f" PartId="b6ed42d02adc4123b679feea510830bd"/>
      <Part Type="poskyris" Title="Sprendimui įgyvendinti reikalingi priimti papildomi teisės aktai." DocPartId="13d73de25cdc4932b6bd8c15882f6488" PartId="121c88426c8a41b59f279fc3d555e5e9"/>
      <Part Type="poskyris" Title="Sprendimui įgyvendinti reikalingos lėšos." DocPartId="5a6ddbed97274b0a921d099ce8509625" PartId="2f77443b8053429581a22407c9a7a0c6"/>
      <Part Type="poskyris" Title="Sprendimo projekto antikorupcinis vertinimas." DocPartId="20ea4a5e911842f7affd72f470396475" PartId="39b06a92be0f4e47a214944e233a8bfb"/>
      <Part Type="poskyris" Title="Numatomo teisinio reguliavimo poveikio vertinimo rezultatai." DocPartId="afe32d27cb1c42d59b5218ba1530e38e" PartId="fdde663b92b9458da3337e3a9390cb5e"/>
    </Part>
    <Part Type="signatura" DocPartId="8e7c2f10f03443f8ab93ce8cc253af6f" PartId="3c9dc16298254eeeb73da27fed752cfa"/>
  </Part>
</Parts>
</file>

<file path=customXml/itemProps1.xml><?xml version="1.0" encoding="utf-8"?>
<ds:datastoreItem xmlns:ds="http://schemas.openxmlformats.org/officeDocument/2006/customXml" ds:itemID="{EA7A3C2E-91D0-4BF8-BEF6-19FB34E35FC0}">
  <ds:schemaRefs>
    <ds:schemaRef ds:uri="http://schemas.openxmlformats.org/officeDocument/2006/bibliography"/>
  </ds:schemaRefs>
</ds:datastoreItem>
</file>

<file path=customXml/itemProps2.xml><?xml version="1.0" encoding="utf-8"?>
<ds:datastoreItem xmlns:ds="http://schemas.openxmlformats.org/officeDocument/2006/customXml" ds:itemID="{D11A3DA4-2593-4E03-AB60-3784B87A449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760</Words>
  <Characters>5451</Characters>
  <Application>Microsoft Office Word</Application>
  <DocSecurity>4</DocSecurity>
  <Lines>86</Lines>
  <Paragraphs>43</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6168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2025-02-21T11:51:00Z</dcterms:created>
  <dc:creator>Žyvilė Rimšienė</dc:creator>
  <dc:language>en-GB</dc:language>
  <lastModifiedBy>adlibuser</lastModifiedBy>
  <lastPrinted>2024-02-07T14:40:00Z</lastPrinted>
  <dcterms:modified xsi:type="dcterms:W3CDTF">2025-02-21T11:51:00Z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