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ind w:right="-2"/>
        <w:jc w:val="center"/>
        <w:rPr>
          <w:sz w:val="18"/>
        </w:rPr>
      </w:pPr>
      <w:r>
        <w:rPr>
          <w:sz w:val="18"/>
          <w:lang w:val="en-US"/>
        </w:rPr>
        <w:drawing>
          <wp:inline distT="0" distB="0" distL="0" distR="0">
            <wp:extent cx="537845" cy="6451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10"/>
        </w:rPr>
      </w:pPr>
    </w:p>
    <w:p>
      <w:pPr>
        <w:jc w:val="center"/>
        <w:rPr>
          <w:b/>
          <w:caps/>
          <w:sz w:val="26"/>
        </w:rPr>
      </w:pPr>
      <w:r>
        <w:rPr>
          <w:b/>
          <w:sz w:val="26"/>
        </w:rPr>
        <w:t xml:space="preserve">PRIENŲ RAJONO SAVIVALDYBĖS </w:t>
      </w:r>
      <w:r>
        <w:rPr>
          <w:b/>
          <w:caps/>
          <w:sz w:val="26"/>
        </w:rPr>
        <w:t>administracijos</w:t>
      </w:r>
    </w:p>
    <w:p>
      <w:pPr>
        <w:jc w:val="center"/>
        <w:rPr>
          <w:b/>
          <w:sz w:val="26"/>
        </w:rPr>
      </w:pPr>
      <w:r>
        <w:rPr>
          <w:b/>
          <w:caps/>
          <w:sz w:val="26"/>
        </w:rPr>
        <w:t>statybos ir ekonominės plėtros skyrius</w:t>
      </w:r>
    </w:p>
    <w:p>
      <w:pPr>
        <w:jc w:val="center"/>
        <w:rPr>
          <w:b/>
          <w:sz w:val="28"/>
        </w:rPr>
      </w:pPr>
    </w:p>
    <w:p>
      <w:pPr>
        <w:jc w:val="center"/>
        <w:rPr>
          <w:sz w:val="20"/>
        </w:rPr>
      </w:pPr>
      <w:r>
        <w:rPr>
          <w:sz w:val="20"/>
        </w:rPr>
        <w:t>Biudžetinė įstaiga, Laisvės a. 12, LT-</w:t>
      </w:r>
      <w:r>
        <w:rPr>
          <w:sz w:val="18"/>
        </w:rPr>
        <w:t>59126</w:t>
      </w:r>
      <w:r>
        <w:rPr>
          <w:sz w:val="20"/>
        </w:rPr>
        <w:t xml:space="preserve"> Prienai,</w:t>
      </w:r>
    </w:p>
    <w:p>
      <w:pPr>
        <w:jc w:val="center"/>
        <w:rPr>
          <w:sz w:val="20"/>
        </w:rPr>
      </w:pPr>
      <w:r>
        <w:rPr>
          <w:sz w:val="20"/>
        </w:rPr>
        <w:t xml:space="preserve">tel. (8 319) 61 120, el. p. </w:t>
      </w:r>
      <w:r>
        <w:rPr>
          <w:color w:val="0000FF"/>
          <w:sz w:val="20"/>
          <w:u w:val="single"/>
        </w:rPr>
        <w:t>statyba</w:t>
      </w:r>
      <w:r>
        <w:rPr>
          <w:color w:val="0000FF"/>
          <w:sz w:val="26"/>
          <w:u w:val="single"/>
        </w:rPr>
        <w:t>@</w:t>
      </w:r>
      <w:r>
        <w:rPr>
          <w:color w:val="0000FF"/>
          <w:sz w:val="20"/>
          <w:u w:val="single"/>
        </w:rPr>
        <w:t>prienai.lt</w:t>
      </w:r>
      <w:r>
        <w:rPr>
          <w:sz w:val="20"/>
        </w:rPr>
        <w:t xml:space="preserve">. </w:t>
      </w:r>
    </w:p>
    <w:p>
      <w:pPr>
        <w:ind w:firstLine="53"/>
        <w:jc w:val="center"/>
        <w:rPr>
          <w:sz w:val="20"/>
        </w:rPr>
      </w:pPr>
      <w:r>
        <w:rPr>
          <w:sz w:val="20"/>
        </w:rPr>
        <w:t>Duomenys kaupiami ir saugomi Juridinių asmenų registre, kodas 288742590</w:t>
      </w:r>
    </w:p>
    <w:p>
      <w:pPr>
        <w:jc w:val="both"/>
        <w:rPr>
          <w:b/>
          <w:sz w:val="26"/>
        </w:rPr>
      </w:pPr>
      <w:r>
        <w:rPr>
          <w:b/>
          <w:sz w:val="26"/>
        </w:rPr>
        <w:t>________________________________________________________________________</w:t>
      </w:r>
    </w:p>
    <w:p>
      <w:pPr>
        <w:jc w:val="both"/>
        <w:rPr>
          <w:b/>
          <w:sz w:val="26"/>
        </w:rPr>
      </w:pPr>
    </w:p>
    <w:p>
      <w:pPr>
        <w:tabs>
          <w:tab w:val="center" w:pos="4153"/>
          <w:tab w:val="right" w:pos="8306"/>
        </w:tabs>
        <w:ind w:right="284"/>
        <w:jc w:val="both"/>
        <w:rPr>
          <w:szCs w:val="24"/>
        </w:rPr>
      </w:pPr>
      <w:r>
        <w:rPr>
          <w:szCs w:val="24"/>
        </w:rPr>
        <w:t>Prienų rajono savivaldybės tarybai</w:t>
      </w:r>
    </w:p>
    <w:p>
      <w:pPr>
        <w:tabs>
          <w:tab w:val="center" w:pos="4153"/>
          <w:tab w:val="right" w:pos="8306"/>
        </w:tabs>
        <w:ind w:right="284" w:firstLine="567"/>
        <w:jc w:val="center"/>
        <w:rPr>
          <w:szCs w:val="24"/>
        </w:rPr>
      </w:pPr>
    </w:p>
    <w:p>
      <w:pPr>
        <w:tabs>
          <w:tab w:val="center" w:pos="4153"/>
          <w:tab w:val="right" w:pos="8306"/>
        </w:tabs>
        <w:ind w:right="284" w:firstLine="567"/>
        <w:jc w:val="center"/>
        <w:rPr>
          <w:szCs w:val="24"/>
        </w:rPr>
      </w:pPr>
    </w:p>
    <w:p>
      <w:pPr>
        <w:tabs>
          <w:tab w:val="left" w:pos="1134"/>
        </w:tabs>
        <w:jc w:val="center"/>
        <w:rPr>
          <w:b/>
          <w:szCs w:val="24"/>
        </w:rPr>
      </w:pPr>
      <w:r>
        <w:rPr>
          <w:b/>
          <w:bCs/>
          <w:szCs w:val="24"/>
        </w:rPr>
        <w:t>SPRENDIMO „</w:t>
      </w:r>
      <w:r>
        <w:rPr>
          <w:b/>
          <w:szCs w:val="24"/>
        </w:rPr>
        <w:t xml:space="preserve">DĖL PRIENŲ RAJONO SAVIVALDYBĖS KELEIVIŲ IR MOKINIŲ VEŽIOJIMO KOORDINAVIMO KOMISIJOS SUDARYMO IR JOS  NUOSTATŲ PATVIRTINIMO“ </w:t>
      </w:r>
      <w:r>
        <w:rPr>
          <w:b/>
          <w:bCs/>
          <w:szCs w:val="24"/>
        </w:rPr>
        <w:t>PROJEKTO AIŠKINAMASIS RAŠTAS</w:t>
      </w:r>
    </w:p>
    <w:p>
      <w:pPr>
        <w:tabs>
          <w:tab w:val="center" w:pos="4153"/>
          <w:tab w:val="right" w:pos="8306"/>
          <w:tab w:val="left" w:pos="9600"/>
        </w:tabs>
        <w:ind w:right="284" w:firstLine="567"/>
        <w:jc w:val="center"/>
        <w:rPr>
          <w:b/>
          <w:bCs/>
          <w:szCs w:val="24"/>
        </w:rPr>
      </w:pPr>
    </w:p>
    <w:p>
      <w:pPr>
        <w:tabs>
          <w:tab w:val="center" w:pos="4153"/>
          <w:tab w:val="left" w:pos="6237"/>
          <w:tab w:val="right" w:pos="8306"/>
        </w:tabs>
        <w:ind w:right="284"/>
        <w:jc w:val="center"/>
        <w:rPr>
          <w:szCs w:val="24"/>
        </w:rPr>
      </w:pPr>
      <w:r>
        <w:rPr>
          <w:szCs w:val="24"/>
        </w:rPr>
        <w:t>2022-01-14</w:t>
      </w:r>
    </w:p>
    <w:p>
      <w:pPr>
        <w:tabs>
          <w:tab w:val="center" w:pos="4153"/>
          <w:tab w:val="left" w:pos="4320"/>
          <w:tab w:val="left" w:pos="5040"/>
        </w:tabs>
        <w:ind w:right="284"/>
        <w:rPr>
          <w:szCs w:val="24"/>
        </w:rPr>
      </w:pPr>
      <w:r>
        <w:rPr>
          <w:szCs w:val="24"/>
        </w:rPr>
        <w:tab/>
        <w:tab/>
        <w:tab/>
        <w:tab/>
      </w:r>
    </w:p>
    <w:p>
      <w:pPr>
        <w:ind w:firstLine="851"/>
        <w:jc w:val="both"/>
        <w:rPr>
          <w:b/>
          <w:szCs w:val="24"/>
          <w:lang w:val="en-GB"/>
        </w:rPr>
      </w:pPr>
      <w:r>
        <w:rPr>
          <w:b/>
          <w:szCs w:val="24"/>
          <w:lang w:val="en-GB"/>
        </w:rPr>
        <w:t>Sprendimo projekto tikslai ir uždaviniai:</w:t>
      </w:r>
    </w:p>
    <w:p>
      <w:pPr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Sudaryti Prienų rajono savivaldybės keleivių ir mokinių vežiojimo koordinavimo komisiją ir  patvirtinti jos nuostatus.</w:t>
      </w:r>
    </w:p>
    <w:p>
      <w:pPr>
        <w:ind w:firstLine="851"/>
        <w:jc w:val="both"/>
        <w:rPr>
          <w:b/>
          <w:bCs/>
          <w:szCs w:val="24"/>
        </w:rPr>
      </w:pPr>
      <w:r>
        <w:rPr>
          <w:b/>
          <w:bCs/>
          <w:szCs w:val="24"/>
        </w:rPr>
        <w:t>Siūlomos teisinio reguliavimo nuostatos:</w:t>
      </w:r>
    </w:p>
    <w:p>
      <w:pPr>
        <w:ind w:firstLine="851"/>
        <w:jc w:val="both"/>
        <w:rPr>
          <w:bCs/>
          <w:szCs w:val="24"/>
        </w:rPr>
      </w:pPr>
      <w:r>
        <w:rPr>
          <w:bCs/>
          <w:szCs w:val="24"/>
        </w:rPr>
        <w:t xml:space="preserve">Projektas parengtas vadovaujantis </w:t>
      </w:r>
      <w:r>
        <w:rPr>
          <w:szCs w:val="24"/>
        </w:rPr>
        <w:t xml:space="preserve">Lietuvos Respublikos vietos savivaldos </w:t>
      </w:r>
      <w:hyperlink r:id="rId6" w:history="1">
        <w:r>
          <w:rPr>
            <w:szCs w:val="24"/>
          </w:rPr>
          <w:t>įstatymo</w:t>
        </w:r>
      </w:hyperlink>
      <w:r>
        <w:rPr>
          <w:szCs w:val="24"/>
        </w:rPr>
        <w:t xml:space="preserve"> 15 straipsnio 5 ir 6 dalimis, 16 straipsnio 2 dalies 6 punktu, Lietuvos Respublikos transporto lengvatų įstatymo 5 ir 6 straipsniais, Lietuvos Respublikos švietimo įstatymo 36 straipsniu.</w:t>
      </w:r>
    </w:p>
    <w:p>
      <w:pPr>
        <w:ind w:firstLine="851"/>
        <w:jc w:val="both"/>
        <w:rPr>
          <w:b/>
          <w:bCs/>
          <w:szCs w:val="24"/>
        </w:rPr>
      </w:pPr>
      <w:r>
        <w:rPr>
          <w:b/>
          <w:bCs/>
          <w:szCs w:val="24"/>
        </w:rPr>
        <w:t>Laukiami rezultatai:</w:t>
      </w:r>
    </w:p>
    <w:p>
      <w:pPr>
        <w:ind w:firstLine="851"/>
        <w:jc w:val="both"/>
        <w:rPr>
          <w:bCs/>
          <w:szCs w:val="24"/>
        </w:rPr>
      </w:pPr>
      <w:r>
        <w:rPr>
          <w:bCs/>
          <w:szCs w:val="24"/>
        </w:rPr>
        <w:t>Atsižvelgdami į galiojančius teisės aktus, siūlome patvirtinti naujos redakcijos Prienų rajono savivaldybės keleivių ir mokinių vežiojimo koordinavimo komisijos nuostatus, kurie užtikrins mokinių vežiojimo ir keleivinio kelių transporto eismo ir kontrolės organizavimą.</w:t>
      </w:r>
    </w:p>
    <w:p>
      <w:pPr>
        <w:ind w:firstLine="851"/>
        <w:jc w:val="both"/>
        <w:rPr>
          <w:b/>
          <w:bCs/>
          <w:szCs w:val="24"/>
        </w:rPr>
      </w:pPr>
      <w:r>
        <w:rPr>
          <w:b/>
          <w:bCs/>
          <w:szCs w:val="24"/>
        </w:rPr>
        <w:t>Lėšų poreikis ir šaltiniai:</w:t>
      </w:r>
    </w:p>
    <w:p>
      <w:pPr>
        <w:ind w:firstLine="851"/>
        <w:jc w:val="both"/>
        <w:rPr>
          <w:bCs/>
          <w:szCs w:val="24"/>
        </w:rPr>
      </w:pPr>
      <w:r>
        <w:rPr>
          <w:bCs/>
          <w:szCs w:val="24"/>
        </w:rPr>
        <w:t>Sprendimui įgyvendinti lėšų nereikės.</w:t>
      </w:r>
    </w:p>
    <w:p>
      <w:pPr>
        <w:ind w:firstLine="851"/>
        <w:jc w:val="both"/>
        <w:rPr>
          <w:b/>
          <w:bCs/>
          <w:szCs w:val="24"/>
        </w:rPr>
      </w:pPr>
      <w:r>
        <w:rPr>
          <w:b/>
          <w:bCs/>
          <w:szCs w:val="24"/>
        </w:rPr>
        <w:t>Kiti sprendimui priimti reikalingi pagrindimai, skaičiavimai ar paaiškinimai:</w:t>
      </w:r>
    </w:p>
    <w:p>
      <w:pPr>
        <w:ind w:firstLine="851"/>
        <w:jc w:val="both"/>
        <w:rPr>
          <w:bCs/>
          <w:szCs w:val="24"/>
        </w:rPr>
      </w:pPr>
      <w:r>
        <w:rPr>
          <w:bCs/>
          <w:szCs w:val="24"/>
        </w:rPr>
        <w:t>Prienų rajono savivaldybės tarybos 2019 m. gegužės 23 d. sprendimu „Dėl Prienų rajono savivaldybės keleivių ir mokinių vežiojimo koordinavimo komisijos sudarymo“ Nr. T3-155 sudarytos komisijos narė Janė Michaliunjo Prienų rajono savivaldybės administracijoje nedirba, todėl siūloma sudaryti naujos sudėties Prienų rajono savivaldybės keleivių ir mokinių vežiojimo koordinavimo komisiją.</w:t>
      </w:r>
    </w:p>
    <w:p>
      <w:pPr>
        <w:ind w:firstLine="851"/>
        <w:jc w:val="both"/>
        <w:rPr>
          <w:b/>
          <w:bCs/>
          <w:szCs w:val="24"/>
        </w:rPr>
      </w:pPr>
      <w:r>
        <w:rPr>
          <w:b/>
          <w:bCs/>
          <w:szCs w:val="24"/>
        </w:rPr>
        <w:t>Lyginamasis variantas:</w:t>
      </w:r>
    </w:p>
    <w:p>
      <w:pPr>
        <w:ind w:firstLine="851"/>
        <w:jc w:val="both"/>
        <w:rPr>
          <w:bCs/>
          <w:szCs w:val="24"/>
        </w:rPr>
      </w:pPr>
      <w:r>
        <w:rPr>
          <w:bCs/>
          <w:szCs w:val="24"/>
        </w:rPr>
        <w:t>Pridedamas</w:t>
      </w:r>
      <w:r>
        <w:rPr>
          <w:bCs/>
          <w:color w:val="000000"/>
          <w:szCs w:val="24"/>
        </w:rPr>
        <w:t xml:space="preserve"> Prienų rajono savivaldybės keleivių ir mokinių vežiojimo koordinavimo komisijos nuostatų lyginamasis variantas.</w:t>
      </w:r>
    </w:p>
    <w:p>
      <w:pPr>
        <w:ind w:firstLine="851"/>
        <w:jc w:val="both"/>
        <w:rPr>
          <w:bCs/>
          <w:szCs w:val="24"/>
        </w:rPr>
      </w:pPr>
    </w:p>
    <w:p>
      <w:pPr>
        <w:ind w:firstLine="851"/>
        <w:jc w:val="both"/>
        <w:rPr>
          <w:bCs/>
          <w:szCs w:val="24"/>
        </w:rPr>
      </w:pPr>
    </w:p>
    <w:p>
      <w:pPr>
        <w:tabs>
          <w:tab w:val="center" w:pos="4153"/>
          <w:tab w:val="left" w:pos="6237"/>
          <w:tab w:val="right" w:pos="8306"/>
        </w:tabs>
        <w:ind w:right="284"/>
        <w:jc w:val="both"/>
        <w:rPr>
          <w:szCs w:val="24"/>
        </w:rPr>
      </w:pPr>
      <w:r>
        <w:rPr>
          <w:szCs w:val="24"/>
        </w:rPr>
        <w:t>Skyriaus vedėjas</w:t>
        <w:tab/>
        <w:t xml:space="preserve">                                                                                                     Tomas Žvirblys</w:t>
      </w:r>
    </w:p>
    <w:p>
      <w:pPr>
        <w:tabs>
          <w:tab w:val="center" w:pos="4153"/>
          <w:tab w:val="left" w:pos="6237"/>
          <w:tab w:val="right" w:pos="8306"/>
        </w:tabs>
        <w:ind w:right="284"/>
        <w:jc w:val="both"/>
        <w:rPr>
          <w:szCs w:val="24"/>
        </w:rPr>
      </w:pPr>
    </w:p>
    <w:p>
      <w:pPr>
        <w:tabs>
          <w:tab w:val="center" w:pos="4153"/>
          <w:tab w:val="left" w:pos="6237"/>
          <w:tab w:val="right" w:pos="8306"/>
        </w:tabs>
        <w:ind w:right="284"/>
        <w:jc w:val="both"/>
        <w:rPr>
          <w:szCs w:val="24"/>
        </w:rPr>
      </w:pPr>
    </w:p>
    <w:p>
      <w:pPr>
        <w:tabs>
          <w:tab w:val="center" w:pos="4153"/>
          <w:tab w:val="left" w:pos="6237"/>
          <w:tab w:val="right" w:pos="8306"/>
        </w:tabs>
        <w:ind w:right="284"/>
        <w:jc w:val="both"/>
        <w:rPr>
          <w:szCs w:val="24"/>
        </w:rPr>
      </w:pPr>
    </w:p>
    <w:p>
      <w:pPr>
        <w:tabs>
          <w:tab w:val="center" w:pos="4153"/>
          <w:tab w:val="left" w:pos="6237"/>
          <w:tab w:val="right" w:pos="8306"/>
        </w:tabs>
        <w:ind w:right="284"/>
        <w:jc w:val="both"/>
        <w:rPr>
          <w:szCs w:val="24"/>
        </w:rPr>
      </w:pPr>
    </w:p>
    <w:p>
      <w:pPr>
        <w:tabs>
          <w:tab w:val="center" w:pos="4153"/>
          <w:tab w:val="left" w:pos="6237"/>
          <w:tab w:val="right" w:pos="8306"/>
        </w:tabs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Diana Budbergienė, tel. (8 319) 61 180, el. p. diana.budbergiene</w:t>
      </w:r>
      <w:r>
        <w:rPr>
          <w:sz w:val="22"/>
          <w:szCs w:val="22"/>
          <w:lang w:val="en-US"/>
        </w:rPr>
        <w:t>@prienai.lt</w:t>
      </w:r>
      <w:r>
        <w:rPr>
          <w:szCs w:val="24"/>
        </w:rPr>
        <w:t xml:space="preserve">                        </w:t>
      </w:r>
    </w:p>
    <w:p>
      <w:pPr>
        <w:jc w:val="both"/>
        <w:rPr>
          <w:b/>
          <w:sz w:val="26"/>
        </w:rPr>
      </w:pPr>
    </w:p>
    <w:sectPr>
      <w:pgSz w:w="12240" w:h="15840"/>
      <w:pgMar w:top="720" w:right="432" w:bottom="720" w:left="1440" w:header="720" w:footer="720" w:gutter="0"/>
      <w:cols w:space="720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2BD9D3-81CD-4E7A-8174-EB0870BD4DB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png"/>
  <Relationship Id="rId6" Type="http://schemas.openxmlformats.org/officeDocument/2006/relationships/hyperlink" TargetMode="External" Target="https://www.e-tar.lt/portal/lt/legalAct/TAR.D0CD0966D67F/asr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2080</Characters>
  <Application>Microsoft Office Word</Application>
  <DocSecurity>4</DocSecurity>
  <Lines>54</Lines>
  <Paragraphs>29</Paragraphs>
  <ScaleCrop>false</ScaleCrop>
  <Company/>
  <LinksUpToDate>false</LinksUpToDate>
  <CharactersWithSpaces>2322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2022-01-20T09:28:00Z</dcterms:created>
  <dc:creator>BiruteZvi</dc:creator>
  <lastModifiedBy>adlibuser</lastModifiedBy>
  <dcterms:modified xsi:type="dcterms:W3CDTF">2022-01-20T09:28:00Z</dcterms:modified>
  <revision>2</revision>
</coreProperties>
</file>