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acde063e0a4f94800ca9ffa4dcd8f4"/>
        <w:lock w:val="sdtLocked"/>
        <w:richText/>
      </w:sdtPr>
      <w:sdtContent>
        <w:p w14:paraId="164BF954" w14:textId="77777777">
          <w:pPr>
            <w:tabs>
              <w:tab w:val="center" w:pos="4153"/>
              <w:tab w:val="right" w:pos="8306"/>
            </w:tabs>
            <w:rPr>
              <w:lang w:eastAsia="lt-LT"/>
            </w:rPr>
          </w:pPr>
        </w:p>
        <w:p w14:paraId="4CFBB88B" w14:textId="77777777">
          <w:pPr>
            <w:jc w:val="center"/>
            <w:rPr>
              <w:b/>
              <w:color w:val="000000"/>
              <w:szCs w:val="24"/>
              <w:lang w:eastAsia="lt-LT"/>
            </w:rPr>
          </w:pPr>
          <w:r>
            <w:rPr>
              <w:b/>
              <w:color w:val="000000"/>
              <w:szCs w:val="24"/>
              <w:lang w:eastAsia="lt-LT"/>
            </w:rPr>
            <w:t>NUMATOMO TEISINIO REGULIAVIMO POVEIKIO VERTINIMO PAŽYMA</w:t>
          </w:r>
        </w:p>
        <w:p w14:paraId="6FE38164" w14:textId="77777777">
          <w:pPr>
            <w:rPr>
              <w:color w:val="0000FF"/>
              <w:lang w:eastAsia="lt-LT"/>
            </w:rPr>
          </w:pPr>
        </w:p>
        <w:tbl>
          <w:tblPr>
            <w:tblW w:w="9606" w:type="dxa"/>
            <w:tblLook w:val="00A0" w:firstRow="1" w:lastRow="0" w:firstColumn="1" w:lastColumn="0" w:noHBand="0" w:noVBand="0"/>
          </w:tblPr>
          <w:tblGrid>
            <w:gridCol w:w="2204"/>
            <w:gridCol w:w="7402"/>
          </w:tblGrid>
          <w:tr w14:paraId="4DA6357C" w14:textId="77777777">
            <w:tc>
              <w:tcPr>
                <w:tcW w:w="2204" w:type="dxa"/>
                <w:shd w:val="clear" w:color="auto" w:fill="DBE5F1"/>
                <w:hideMark/>
              </w:tcPr>
              <w:p w14:paraId="05E7B9D7" w14:textId="77777777">
                <w:pPr>
                  <w:rPr>
                    <w:b/>
                    <w:szCs w:val="24"/>
                    <w:shd w:val="clear" w:color="auto" w:fill="DBE5F1"/>
                    <w:lang w:eastAsia="lt-LT"/>
                  </w:rPr>
                </w:pPr>
                <w:r>
                  <w:rPr>
                    <w:b/>
                    <w:szCs w:val="24"/>
                    <w:shd w:val="clear" w:color="auto" w:fill="DBE5F1"/>
                    <w:lang w:eastAsia="lt-LT"/>
                  </w:rPr>
                  <w:t>Projekto</w:t>
                </w:r>
              </w:p>
              <w:p w14:paraId="25D11EC9" w14:textId="77777777">
                <w:pPr>
                  <w:rPr>
                    <w:szCs w:val="24"/>
                    <w:shd w:val="clear" w:color="auto" w:fill="DBE5F1"/>
                    <w:lang w:eastAsia="lt-LT"/>
                  </w:rPr>
                </w:pPr>
                <w:r>
                  <w:rPr>
                    <w:b/>
                    <w:szCs w:val="24"/>
                    <w:shd w:val="clear" w:color="auto" w:fill="DBE5F1"/>
                    <w:lang w:eastAsia="lt-LT"/>
                  </w:rPr>
                  <w:t>pavadinimas</w:t>
                </w:r>
              </w:p>
            </w:tc>
            <w:tc>
              <w:tcPr>
                <w:tcW w:w="7402" w:type="dxa"/>
                <w:shd w:val="clear" w:color="auto" w:fill="DBE5F1"/>
              </w:tcPr>
              <w:p w14:paraId="6296C8E7" w14:textId="77777777">
                <w:pPr>
                  <w:jc w:val="both"/>
                  <w:rPr>
                    <w:rFonts w:eastAsia="Lucida Sans Unicode"/>
                    <w:szCs w:val="24"/>
                    <w:lang w:eastAsia="lt-LT"/>
                  </w:rPr>
                </w:pPr>
                <w:r>
                  <w:rPr>
                    <w:szCs w:val="24"/>
                    <w:lang w:eastAsia="lt-LT"/>
                  </w:rPr>
                  <w:t xml:space="preserve">Lietuvos Respublikos aplinkos ministro 2006 m. gruodžio 29 d. įsakymą  Nr. D1-639 „Dėl</w:t>
                </w:r>
                <w:r>
                  <w:rPr>
                    <w:b/>
                    <w:szCs w:val="24"/>
                    <w:lang w:eastAsia="lt-LT"/>
                  </w:rPr>
                  <w:t xml:space="preserve"> </w:t>
                </w:r>
                <w:r>
                  <w:rPr>
                    <w:szCs w:val="24"/>
                    <w:lang w:eastAsia="lt-LT"/>
                  </w:rPr>
                  <w:t>geriamojo vandens tiekimo ir nuotekų tvarkymo paslaugų kokybės reikalavimų patvirtinimo“ pakeitimo projektas (toliau –projektas).</w:t>
                </w:r>
              </w:p>
            </w:tc>
          </w:tr>
        </w:tbl>
        <w:p w14:paraId="7C5EC1A4" w14:textId="77777777">
          <w:pPr>
            <w:rPr>
              <w:szCs w:val="24"/>
              <w:lang w:eastAsia="lt-LT"/>
            </w:rPr>
          </w:pPr>
        </w:p>
        <w:tbl>
          <w:tblPr>
            <w:tblW w:w="9606" w:type="dxa"/>
            <w:tblLook w:val="00A0" w:firstRow="1" w:lastRow="0" w:firstColumn="1" w:lastColumn="0" w:noHBand="0" w:noVBand="0"/>
          </w:tblPr>
          <w:tblGrid>
            <w:gridCol w:w="2191"/>
            <w:gridCol w:w="7415"/>
          </w:tblGrid>
          <w:tr w14:paraId="673222F5" w14:textId="77777777">
            <w:tc>
              <w:tcPr>
                <w:tcW w:w="2191" w:type="dxa"/>
                <w:shd w:val="clear" w:color="auto" w:fill="DBE5F1"/>
                <w:hideMark/>
              </w:tcPr>
              <w:p w14:paraId="5A37AA7C" w14:textId="77777777">
                <w:pPr>
                  <w:rPr>
                    <w:szCs w:val="24"/>
                    <w:lang w:eastAsia="lt-LT"/>
                  </w:rPr>
                </w:pPr>
                <w:r>
                  <w:rPr>
                    <w:b/>
                    <w:szCs w:val="24"/>
                    <w:shd w:val="clear" w:color="auto" w:fill="DBE5F1"/>
                    <w:lang w:eastAsia="lt-LT"/>
                  </w:rPr>
                  <w:t>Projektų rengėjas</w:t>
                </w:r>
              </w:p>
            </w:tc>
            <w:tc>
              <w:tcPr>
                <w:tcW w:w="7415" w:type="dxa"/>
                <w:shd w:val="clear" w:color="auto" w:fill="DBE5F1"/>
                <w:hideMark/>
              </w:tcPr>
              <w:p w14:paraId="24944545" w14:textId="77777777">
                <w:pPr>
                  <w:jc w:val="both"/>
                  <w:rPr>
                    <w:b/>
                    <w:szCs w:val="24"/>
                    <w:lang w:eastAsia="lt-LT"/>
                  </w:rPr>
                </w:pPr>
                <w:r>
                  <w:rPr>
                    <w:szCs w:val="24"/>
                    <w:lang w:eastAsia="lt-LT"/>
                  </w:rPr>
                  <w:t>Lietuvos Respublikos aplinkos ministerijos Taršos prevencijos grupė</w:t>
                </w:r>
              </w:p>
            </w:tc>
          </w:tr>
        </w:tbl>
        <w:p w14:paraId="0974085E" w14:textId="77777777">
          <w:pPr>
            <w:rPr>
              <w:szCs w:val="24"/>
              <w:lang w:eastAsia="lt-LT"/>
            </w:rPr>
          </w:pPr>
        </w:p>
        <w:tbl>
          <w:tblPr>
            <w:tblW w:w="9606" w:type="dxa"/>
            <w:tblLook w:val="00A0" w:firstRow="1" w:lastRow="0" w:firstColumn="1" w:lastColumn="0" w:noHBand="0" w:noVBand="0"/>
          </w:tblPr>
          <w:tblGrid>
            <w:gridCol w:w="2189"/>
            <w:gridCol w:w="7417"/>
          </w:tblGrid>
          <w:tr w14:paraId="586501B5" w14:textId="77777777">
            <w:tc>
              <w:tcPr>
                <w:tcW w:w="2189" w:type="dxa"/>
                <w:shd w:val="clear" w:color="auto" w:fill="DBE5F1"/>
                <w:hideMark/>
              </w:tcPr>
              <w:p w14:paraId="4371BF30" w14:textId="77777777">
                <w:pPr>
                  <w:rPr>
                    <w:b/>
                    <w:szCs w:val="24"/>
                    <w:lang w:eastAsia="lt-LT"/>
                  </w:rPr>
                </w:pPr>
                <w:r>
                  <w:rPr>
                    <w:b/>
                    <w:szCs w:val="24"/>
                    <w:lang w:eastAsia="lt-LT"/>
                  </w:rPr>
                  <w:t>Projekto tikslas</w:t>
                </w:r>
              </w:p>
            </w:tc>
            <w:tc>
              <w:tcPr>
                <w:tcW w:w="7417" w:type="dxa"/>
                <w:shd w:val="clear" w:color="auto" w:fill="DBE5F1"/>
              </w:tcPr>
              <w:p w14:paraId="7DC06163" w14:textId="3020CBBC">
                <w:pPr>
                  <w:suppressAutoHyphens/>
                  <w:jc w:val="both"/>
                  <w:rPr>
                    <w:color w:val="000000"/>
                    <w:szCs w:val="24"/>
                    <w:lang w:eastAsia="lt-LT"/>
                  </w:rPr>
                </w:pPr>
                <w:r>
                  <w:rPr>
                    <w:color w:val="000000"/>
                    <w:szCs w:val="24"/>
                    <w:lang w:eastAsia="lt-LT"/>
                  </w:rPr>
                  <w:t xml:space="preserve">suvienodinti nuostatas su 2022 m. spalio 27  d. Lietuvos Respublikos geriamojo vandens tiekimo ir nuotekų tvarkymo įstatymo Nr. X-764 pakeitimo įstatymo Nr. XIV-1466 (toliau – Įstatymas) nuostatomis ir užtikrinti 2020 m. gruodžio 16 d. Europos Parlamento ir Tarybos direktyvos (ES) 2020/2184 dėl žmonėms vartoti skirto vandens kokybės (toliau – Geriamojo vandens direktyva) įgyvendinimą.</w:t>
                </w:r>
              </w:p>
            </w:tc>
          </w:tr>
        </w:tbl>
        <w:p w14:paraId="35FF6894" w14:textId="77777777">
          <w:pPr>
            <w:rPr>
              <w:szCs w:val="24"/>
              <w:lang w:eastAsia="lt-LT"/>
            </w:rPr>
          </w:pPr>
        </w:p>
        <w:tbl>
          <w:tblPr>
            <w:tblW w:w="9606" w:type="dxa"/>
            <w:tblLook w:val="00A0" w:firstRow="1" w:lastRow="0" w:firstColumn="1" w:lastColumn="0" w:noHBand="0" w:noVBand="0"/>
          </w:tblPr>
          <w:tblGrid>
            <w:gridCol w:w="2164"/>
            <w:gridCol w:w="7442"/>
          </w:tblGrid>
          <w:tr w14:paraId="076B115B" w14:textId="77777777">
            <w:trPr>
              <w:trHeight w:val="415"/>
            </w:trPr>
            <w:tc>
              <w:tcPr>
                <w:tcW w:w="2164" w:type="dxa"/>
                <w:shd w:val="clear" w:color="auto" w:fill="DBE5F1"/>
              </w:tcPr>
              <w:p w14:paraId="225BB7DB" w14:textId="77777777">
                <w:pPr>
                  <w:rPr>
                    <w:szCs w:val="24"/>
                    <w:lang w:eastAsia="lt-LT"/>
                  </w:rPr>
                </w:pPr>
              </w:p>
            </w:tc>
            <w:tc>
              <w:tcPr>
                <w:tcW w:w="7442" w:type="dxa"/>
                <w:shd w:val="clear" w:color="auto" w:fill="DBE5F1"/>
                <w:hideMark/>
              </w:tcPr>
              <w:p w14:paraId="33A907FA" w14:textId="77777777">
                <w:pPr>
                  <w:jc w:val="center"/>
                  <w:rPr>
                    <w:b/>
                    <w:szCs w:val="24"/>
                    <w:lang w:eastAsia="lt-LT"/>
                  </w:rPr>
                </w:pPr>
                <w:r>
                  <w:rPr>
                    <w:b/>
                    <w:szCs w:val="24"/>
                    <w:lang w:eastAsia="lt-LT"/>
                  </w:rPr>
                  <w:t xml:space="preserve">Siūlomo projekto poveikio įvertinimas </w:t>
                </w:r>
              </w:p>
              <w:p w14:paraId="76A3DD3B" w14:textId="77777777">
                <w:pPr>
                  <w:jc w:val="center"/>
                  <w:rPr>
                    <w:b/>
                    <w:szCs w:val="24"/>
                    <w:lang w:eastAsia="lt-LT"/>
                  </w:rPr>
                </w:pPr>
                <w:r>
                  <w:rPr>
                    <w:b/>
                    <w:szCs w:val="24"/>
                    <w:lang w:eastAsia="lt-LT"/>
                  </w:rPr>
                  <w:t>(</w:t>
                </w:r>
                <w:r>
                  <w:rPr>
                    <w:b/>
                    <w:bCs/>
                    <w:szCs w:val="24"/>
                    <w:lang w:eastAsia="lt-LT"/>
                  </w:rPr>
                  <w:t>teigiamos ir (ar) neigiamos pasekmės)</w:t>
                </w:r>
              </w:p>
            </w:tc>
          </w:tr>
        </w:tbl>
        <w:p w14:paraId="31857958" w14:textId="77777777">
          <w:pPr>
            <w:rPr>
              <w:szCs w:val="24"/>
              <w:lang w:eastAsia="lt-LT"/>
            </w:rPr>
          </w:pPr>
        </w:p>
        <w:tbl>
          <w:tblPr>
            <w:tblW w:w="9606" w:type="dxa"/>
            <w:tblLook w:val="00A0" w:firstRow="1" w:lastRow="0" w:firstColumn="1" w:lastColumn="0" w:noHBand="0" w:noVBand="0"/>
          </w:tblPr>
          <w:tblGrid>
            <w:gridCol w:w="2210"/>
            <w:gridCol w:w="25"/>
            <w:gridCol w:w="7371"/>
          </w:tblGrid>
          <w:tr w14:paraId="4E6E665D" w14:textId="77777777">
            <w:tc>
              <w:tcPr>
                <w:tcW w:w="2235" w:type="dxa"/>
                <w:gridSpan w:val="2"/>
                <w:shd w:val="clear" w:color="auto" w:fill="DBE5F1"/>
              </w:tcPr>
              <w:p w14:paraId="688D0207" w14:textId="77777777">
                <w:pPr>
                  <w:rPr>
                    <w:b/>
                    <w:szCs w:val="24"/>
                    <w:lang w:eastAsia="lt-LT"/>
                  </w:rPr>
                </w:pPr>
                <w:r>
                  <w:rPr>
                    <w:b/>
                    <w:szCs w:val="24"/>
                    <w:lang w:eastAsia="lt-LT"/>
                  </w:rPr>
                  <w:t>Poveikis teisinei sistemai</w:t>
                </w:r>
              </w:p>
              <w:p w14:paraId="0493B750" w14:textId="77777777">
                <w:pPr>
                  <w:rPr>
                    <w:b/>
                    <w:szCs w:val="24"/>
                    <w:lang w:eastAsia="lt-LT"/>
                  </w:rPr>
                </w:pPr>
              </w:p>
            </w:tc>
            <w:tc>
              <w:tcPr>
                <w:tcW w:w="7371" w:type="dxa"/>
              </w:tcPr>
              <w:p w14:paraId="68F26950" w14:textId="77777777">
                <w:pPr>
                  <w:jc w:val="both"/>
                  <w:rPr>
                    <w:rFonts w:eastAsia="Andale Sans UI"/>
                    <w:szCs w:val="24"/>
                  </w:rPr>
                </w:pPr>
                <w:r>
                  <w:rPr>
                    <w:rFonts w:eastAsia="Andale Sans UI"/>
                    <w:szCs w:val="24"/>
                  </w:rPr>
                  <w:t>Bus</w:t>
                </w:r>
                <w:r>
                  <w:rPr>
                    <w:lang w:eastAsia="lt-LT"/>
                  </w:rPr>
                  <w:t xml:space="preserve"> </w:t>
                </w:r>
                <w:r>
                  <w:rPr>
                    <w:rFonts w:eastAsia="Andale Sans UI"/>
                    <w:szCs w:val="24"/>
                  </w:rPr>
                  <w:t>perkeltos Geriamojo vandens direktyvos nuostatos ir suvienodintas teisinis reglamentavimas su Geriamojo vandens tiekimo ir nuotekų tvarkymo įstatymo nuostatomis.</w:t>
                </w:r>
              </w:p>
              <w:p w14:paraId="31EC39B3" w14:textId="4861BF3D">
                <w:pPr>
                  <w:jc w:val="both"/>
                  <w:rPr>
                    <w:szCs w:val="24"/>
                    <w:lang w:eastAsia="lt-LT"/>
                  </w:rPr>
                </w:pPr>
              </w:p>
            </w:tc>
          </w:tr>
          <w:tr w14:paraId="17B7B230" w14:textId="77777777">
            <w:tc>
              <w:tcPr>
                <w:tcW w:w="2235" w:type="dxa"/>
                <w:gridSpan w:val="2"/>
                <w:shd w:val="clear" w:color="auto" w:fill="DBE5F1"/>
                <w:hideMark/>
              </w:tcPr>
              <w:p w14:paraId="7C59CB8F" w14:textId="77777777">
                <w:pPr>
                  <w:rPr>
                    <w:b/>
                    <w:szCs w:val="24"/>
                    <w:lang w:eastAsia="lt-LT"/>
                  </w:rPr>
                </w:pPr>
                <w:r>
                  <w:rPr>
                    <w:b/>
                    <w:szCs w:val="24"/>
                    <w:lang w:eastAsia="lt-LT"/>
                  </w:rPr>
                  <w:t>Poveikis ekonomikai</w:t>
                </w:r>
              </w:p>
              <w:p w14:paraId="1BE31B9F" w14:textId="77777777">
                <w:pPr>
                  <w:rPr>
                    <w:b/>
                    <w:szCs w:val="24"/>
                    <w:lang w:eastAsia="lt-LT"/>
                  </w:rPr>
                </w:pPr>
              </w:p>
              <w:p w14:paraId="72A7612D" w14:textId="77777777">
                <w:pPr>
                  <w:rPr>
                    <w:b/>
                    <w:szCs w:val="24"/>
                    <w:lang w:eastAsia="lt-LT"/>
                  </w:rPr>
                </w:pPr>
                <w:r>
                  <w:rPr>
                    <w:b/>
                    <w:szCs w:val="24"/>
                    <w:lang w:eastAsia="lt-LT"/>
                  </w:rPr>
                  <w:t>Poveikis valstybės finansams</w:t>
                </w:r>
              </w:p>
            </w:tc>
            <w:tc>
              <w:tcPr>
                <w:tcW w:w="7371" w:type="dxa"/>
                <w:hideMark/>
              </w:tcPr>
              <w:p w14:paraId="1A47E0F4" w14:textId="77777777">
                <w:pPr>
                  <w:jc w:val="both"/>
                  <w:rPr>
                    <w:rFonts w:eastAsia="Calibri"/>
                    <w:szCs w:val="24"/>
                  </w:rPr>
                </w:pPr>
                <w:r>
                  <w:rPr>
                    <w:rFonts w:eastAsia="Calibri"/>
                    <w:szCs w:val="24"/>
                  </w:rPr>
                  <w:t>Poveikio ekonomikai nebus.</w:t>
                </w:r>
              </w:p>
              <w:p w14:paraId="528DAFCE" w14:textId="77777777">
                <w:pPr>
                  <w:jc w:val="both"/>
                  <w:rPr>
                    <w:rFonts w:eastAsia="Calibri"/>
                    <w:szCs w:val="24"/>
                  </w:rPr>
                </w:pPr>
              </w:p>
              <w:p w14:paraId="209E5066" w14:textId="77777777">
                <w:pPr>
                  <w:jc w:val="both"/>
                  <w:rPr>
                    <w:rFonts w:eastAsia="Calibri"/>
                    <w:szCs w:val="24"/>
                  </w:rPr>
                </w:pPr>
              </w:p>
              <w:p w14:paraId="747F155E" w14:textId="77777777">
                <w:pPr>
                  <w:jc w:val="both"/>
                  <w:rPr>
                    <w:szCs w:val="24"/>
                    <w:lang w:eastAsia="lt-LT"/>
                  </w:rPr>
                </w:pPr>
                <w:r>
                  <w:rPr>
                    <w:rFonts w:eastAsia="Calibri"/>
                    <w:szCs w:val="24"/>
                  </w:rPr>
                  <w:t>Poveikio valstybės finansams nebus.</w:t>
                </w:r>
              </w:p>
              <w:p w14:paraId="4A63BFD1" w14:textId="77777777">
                <w:pPr>
                  <w:snapToGrid w:val="0"/>
                  <w:jc w:val="both"/>
                  <w:rPr>
                    <w:szCs w:val="24"/>
                    <w:lang w:eastAsia="lt-LT"/>
                  </w:rPr>
                </w:pPr>
              </w:p>
              <w:p w14:paraId="6FC29AC0" w14:textId="77777777">
                <w:pPr>
                  <w:jc w:val="both"/>
                  <w:rPr>
                    <w:szCs w:val="24"/>
                    <w:lang w:eastAsia="lt-LT"/>
                  </w:rPr>
                </w:pPr>
              </w:p>
            </w:tc>
          </w:tr>
          <w:tr w14:paraId="5C6FB47D" w14:textId="77777777">
            <w:tc>
              <w:tcPr>
                <w:tcW w:w="2235" w:type="dxa"/>
                <w:gridSpan w:val="2"/>
                <w:shd w:val="clear" w:color="auto" w:fill="DBE5F1"/>
              </w:tcPr>
              <w:p w14:paraId="7D3B876B" w14:textId="77777777">
                <w:pPr>
                  <w:rPr>
                    <w:rFonts w:eastAsia="Calibri"/>
                    <w:b/>
                    <w:szCs w:val="24"/>
                  </w:rPr>
                </w:pPr>
                <w:r>
                  <w:rPr>
                    <w:rFonts w:eastAsia="Calibri"/>
                    <w:b/>
                    <w:szCs w:val="24"/>
                  </w:rPr>
                  <w:t>Poveikis verslo sąlygoms</w:t>
                </w:r>
              </w:p>
              <w:p w14:paraId="6FC7059C" w14:textId="77777777">
                <w:pPr>
                  <w:rPr>
                    <w:b/>
                    <w:szCs w:val="24"/>
                    <w:lang w:eastAsia="lt-LT"/>
                  </w:rPr>
                </w:pPr>
              </w:p>
            </w:tc>
            <w:tc>
              <w:tcPr>
                <w:tcW w:w="7371" w:type="dxa"/>
              </w:tcPr>
              <w:p w14:paraId="412F27AF" w14:textId="77777777">
                <w:pPr>
                  <w:jc w:val="both"/>
                  <w:rPr>
                    <w:szCs w:val="24"/>
                    <w:lang w:eastAsia="lt-LT"/>
                  </w:rPr>
                </w:pPr>
                <w:r>
                  <w:rPr>
                    <w:rFonts w:eastAsia="Calibri"/>
                    <w:szCs w:val="24"/>
                  </w:rPr>
                  <w:t>Poveikio verslo sąlygoms nebus.</w:t>
                </w:r>
              </w:p>
              <w:p w14:paraId="491241B6" w14:textId="77777777">
                <w:pPr>
                  <w:jc w:val="both"/>
                  <w:rPr>
                    <w:rFonts w:eastAsia="Calibri"/>
                    <w:szCs w:val="24"/>
                  </w:rPr>
                </w:pPr>
              </w:p>
            </w:tc>
          </w:tr>
          <w:tr w14:paraId="2DF72744" w14:textId="77777777">
            <w:tc>
              <w:tcPr>
                <w:tcW w:w="2235" w:type="dxa"/>
                <w:gridSpan w:val="2"/>
                <w:shd w:val="clear" w:color="auto" w:fill="DBE5F1"/>
              </w:tcPr>
              <w:p w14:paraId="446C034A" w14:textId="77777777">
                <w:pPr>
                  <w:rPr>
                    <w:b/>
                    <w:szCs w:val="24"/>
                    <w:lang w:eastAsia="lt-LT"/>
                  </w:rPr>
                </w:pPr>
                <w:r>
                  <w:rPr>
                    <w:b/>
                    <w:szCs w:val="24"/>
                    <w:lang w:eastAsia="lt-LT"/>
                  </w:rPr>
                  <w:t>Poveikis socialiniai aplinkai</w:t>
                </w:r>
              </w:p>
            </w:tc>
            <w:tc>
              <w:tcPr>
                <w:tcW w:w="7371" w:type="dxa"/>
              </w:tcPr>
              <w:p w14:paraId="693671D6" w14:textId="6018F407">
                <w:pPr>
                  <w:jc w:val="both"/>
                  <w:rPr>
                    <w:rFonts w:eastAsia="Calibri"/>
                    <w:szCs w:val="24"/>
                  </w:rPr>
                </w:pPr>
                <w:r>
                  <w:rPr>
                    <w:rFonts w:eastAsia="Calibri"/>
                    <w:szCs w:val="24"/>
                  </w:rPr>
                  <w:t xml:space="preserve">Įsigaliojus projekto nuostatoms, gyventojai bus užtikrinti dėl informacijos gavimą apie geriamojo vandens saugą ir kokybę. </w:t>
                </w:r>
              </w:p>
              <w:p w14:paraId="30B51519" w14:textId="0F05B67C">
                <w:pPr>
                  <w:jc w:val="both"/>
                  <w:rPr>
                    <w:rFonts w:eastAsia="Calibri"/>
                    <w:szCs w:val="24"/>
                  </w:rPr>
                </w:pPr>
              </w:p>
            </w:tc>
          </w:tr>
          <w:tr w14:paraId="100C9BD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10" w:type="dxa"/>
                <w:tcBorders>
                  <w:top w:val="nil"/>
                  <w:left w:val="nil"/>
                  <w:bottom w:val="nil"/>
                  <w:right w:val="nil"/>
                </w:tcBorders>
                <w:shd w:val="clear" w:color="auto" w:fill="DBE5F1"/>
              </w:tcPr>
              <w:p w14:paraId="7DAA249B" w14:textId="77777777">
                <w:pPr>
                  <w:shd w:val="clear" w:color="auto" w:fill="DBE5F1"/>
                  <w:rPr>
                    <w:b/>
                    <w:szCs w:val="24"/>
                    <w:lang w:eastAsia="lt-LT"/>
                  </w:rPr>
                </w:pPr>
                <w:r>
                  <w:rPr>
                    <w:b/>
                    <w:szCs w:val="24"/>
                    <w:lang w:eastAsia="lt-LT"/>
                  </w:rPr>
                  <w:t>Poveikis viešojo valdymo sistemai</w:t>
                </w:r>
              </w:p>
              <w:p w14:paraId="034B4466" w14:textId="77777777">
                <w:pPr>
                  <w:shd w:val="clear" w:color="auto" w:fill="DBE5F1"/>
                  <w:rPr>
                    <w:b/>
                    <w:szCs w:val="24"/>
                    <w:lang w:eastAsia="lt-LT"/>
                  </w:rPr>
                </w:pPr>
              </w:p>
              <w:p w14:paraId="798BBAB8" w14:textId="77777777">
                <w:pPr>
                  <w:shd w:val="clear" w:color="auto" w:fill="DBE5F1"/>
                  <w:rPr>
                    <w:b/>
                    <w:szCs w:val="24"/>
                    <w:lang w:eastAsia="lt-LT"/>
                  </w:rPr>
                </w:pPr>
                <w:r>
                  <w:rPr>
                    <w:b/>
                    <w:szCs w:val="24"/>
                    <w:lang w:eastAsia="lt-LT"/>
                  </w:rPr>
                  <w:t>Poveikis aplinkai</w:t>
                </w:r>
              </w:p>
              <w:p w14:paraId="0087117F" w14:textId="77777777">
                <w:pPr>
                  <w:shd w:val="clear" w:color="auto" w:fill="DBE5F1"/>
                  <w:rPr>
                    <w:b/>
                    <w:szCs w:val="24"/>
                    <w:lang w:eastAsia="lt-LT"/>
                  </w:rPr>
                </w:pPr>
              </w:p>
              <w:p w14:paraId="0A2AC4ED" w14:textId="77777777">
                <w:pPr>
                  <w:shd w:val="clear" w:color="auto" w:fill="DBE5F1"/>
                  <w:rPr>
                    <w:b/>
                    <w:szCs w:val="24"/>
                    <w:lang w:eastAsia="lt-LT"/>
                  </w:rPr>
                </w:pPr>
              </w:p>
              <w:p w14:paraId="25D16A3A" w14:textId="77777777">
                <w:pPr>
                  <w:shd w:val="clear" w:color="auto" w:fill="DBE5F1"/>
                  <w:rPr>
                    <w:b/>
                    <w:szCs w:val="24"/>
                    <w:lang w:eastAsia="lt-LT"/>
                  </w:rPr>
                </w:pPr>
              </w:p>
              <w:p w14:paraId="6DE4FA66" w14:textId="77777777">
                <w:pPr>
                  <w:shd w:val="clear" w:color="auto" w:fill="DBE5F1"/>
                  <w:rPr>
                    <w:b/>
                    <w:szCs w:val="24"/>
                    <w:lang w:eastAsia="lt-LT"/>
                  </w:rPr>
                </w:pPr>
              </w:p>
              <w:p w14:paraId="04671844" w14:textId="77777777">
                <w:pPr>
                  <w:shd w:val="clear" w:color="auto" w:fill="DBE5F1"/>
                  <w:rPr>
                    <w:b/>
                    <w:szCs w:val="24"/>
                    <w:lang w:eastAsia="lt-LT"/>
                  </w:rPr>
                </w:pPr>
              </w:p>
              <w:p w14:paraId="021A89E7" w14:textId="77777777">
                <w:pPr>
                  <w:shd w:val="clear" w:color="auto" w:fill="DBE5F1"/>
                  <w:rPr>
                    <w:b/>
                    <w:szCs w:val="24"/>
                    <w:lang w:eastAsia="lt-LT"/>
                  </w:rPr>
                </w:pPr>
              </w:p>
              <w:p w14:paraId="4F2901F0" w14:textId="77777777">
                <w:pPr>
                  <w:shd w:val="clear" w:color="auto" w:fill="DBE5F1"/>
                  <w:rPr>
                    <w:b/>
                    <w:szCs w:val="24"/>
                    <w:lang w:eastAsia="lt-LT"/>
                  </w:rPr>
                </w:pPr>
              </w:p>
              <w:p w14:paraId="733C35AB" w14:textId="77777777">
                <w:pPr>
                  <w:shd w:val="clear" w:color="auto" w:fill="DBE5F1"/>
                  <w:rPr>
                    <w:b/>
                    <w:szCs w:val="24"/>
                    <w:lang w:eastAsia="lt-LT"/>
                  </w:rPr>
                </w:pPr>
              </w:p>
              <w:p w14:paraId="67E3DE06" w14:textId="77777777">
                <w:pPr>
                  <w:shd w:val="clear" w:color="auto" w:fill="DBE5F1"/>
                  <w:rPr>
                    <w:b/>
                    <w:szCs w:val="24"/>
                    <w:lang w:eastAsia="lt-LT"/>
                  </w:rPr>
                </w:pPr>
              </w:p>
              <w:p w14:paraId="502D23F8" w14:textId="2BC98497">
                <w:pPr>
                  <w:shd w:val="clear" w:color="auto" w:fill="DBE5F1"/>
                  <w:rPr>
                    <w:b/>
                    <w:szCs w:val="24"/>
                    <w:lang w:eastAsia="lt-LT"/>
                  </w:rPr>
                </w:pPr>
                <w:r>
                  <w:rPr>
                    <w:b/>
                    <w:szCs w:val="24"/>
                    <w:lang w:eastAsia="lt-LT"/>
                  </w:rPr>
                  <w:t>Poveikis administracinei naštai</w:t>
                </w:r>
              </w:p>
              <w:p w14:paraId="17F0C10D" w14:textId="77777777">
                <w:pPr>
                  <w:shd w:val="clear" w:color="auto" w:fill="DBE5F1"/>
                  <w:rPr>
                    <w:b/>
                    <w:szCs w:val="24"/>
                    <w:lang w:eastAsia="lt-LT"/>
                  </w:rPr>
                </w:pPr>
              </w:p>
              <w:p w14:paraId="569001B3" w14:textId="77777777">
                <w:pPr>
                  <w:shd w:val="clear" w:color="auto" w:fill="DBE5F1"/>
                  <w:rPr>
                    <w:b/>
                    <w:szCs w:val="24"/>
                    <w:lang w:eastAsia="lt-LT"/>
                  </w:rPr>
                </w:pPr>
                <w:r>
                  <w:rPr>
                    <w:b/>
                    <w:szCs w:val="24"/>
                    <w:lang w:eastAsia="lt-LT"/>
                  </w:rPr>
                  <w:t xml:space="preserve">Poveikis klimato </w:t>
                </w:r>
              </w:p>
              <w:p w14:paraId="6D9E18D9" w14:textId="77777777">
                <w:pPr>
                  <w:shd w:val="clear" w:color="auto" w:fill="DBE5F1"/>
                  <w:rPr>
                    <w:b/>
                    <w:szCs w:val="24"/>
                    <w:lang w:eastAsia="lt-LT"/>
                  </w:rPr>
                </w:pPr>
                <w:r>
                  <w:rPr>
                    <w:b/>
                    <w:szCs w:val="24"/>
                    <w:lang w:eastAsia="lt-LT"/>
                  </w:rPr>
                  <w:t>kaitai</w:t>
                </w:r>
              </w:p>
              <w:p w14:paraId="652C4174" w14:textId="77777777">
                <w:pPr>
                  <w:shd w:val="clear" w:color="auto" w:fill="DBE5F1"/>
                  <w:rPr>
                    <w:b/>
                    <w:szCs w:val="24"/>
                    <w:lang w:eastAsia="lt-LT"/>
                  </w:rPr>
                </w:pPr>
              </w:p>
            </w:tc>
            <w:tc>
              <w:tcPr>
                <w:tcW w:w="7396" w:type="dxa"/>
                <w:gridSpan w:val="2"/>
                <w:tcBorders>
                  <w:top w:val="nil"/>
                  <w:left w:val="nil"/>
                  <w:bottom w:val="nil"/>
                  <w:right w:val="nil"/>
                </w:tcBorders>
                <w:hideMark/>
              </w:tcPr>
              <w:p w14:paraId="6DD7EC75" w14:textId="77777777">
                <w:pPr>
                  <w:jc w:val="both"/>
                  <w:rPr>
                    <w:szCs w:val="24"/>
                    <w:lang w:eastAsia="lt-LT"/>
                  </w:rPr>
                </w:pPr>
                <w:r>
                  <w:rPr>
                    <w:szCs w:val="24"/>
                    <w:lang w:eastAsia="lt-LT"/>
                  </w:rPr>
                  <w:t>Poveikio viešojo valdymo sistemai nebus.</w:t>
                </w:r>
              </w:p>
              <w:p w14:paraId="0F97453C" w14:textId="77777777">
                <w:pPr>
                  <w:jc w:val="both"/>
                  <w:rPr>
                    <w:szCs w:val="24"/>
                    <w:lang w:eastAsia="lt-LT"/>
                  </w:rPr>
                </w:pPr>
              </w:p>
              <w:p w14:paraId="3947C4AC" w14:textId="77777777">
                <w:pPr>
                  <w:jc w:val="both"/>
                  <w:rPr>
                    <w:szCs w:val="24"/>
                    <w:lang w:eastAsia="lt-LT"/>
                  </w:rPr>
                </w:pPr>
              </w:p>
              <w:p w14:paraId="46749BBF" w14:textId="41B82340">
                <w:pPr>
                  <w:jc w:val="both"/>
                  <w:rPr>
                    <w:szCs w:val="24"/>
                    <w:lang w:eastAsia="lt-LT"/>
                  </w:rPr>
                </w:pPr>
                <w:r>
                  <w:rPr>
                    <w:szCs w:val="24"/>
                    <w:lang w:eastAsia="lt-LT"/>
                  </w:rPr>
                  <w:t>Nustačius pareigą vandentvarkos įmonėms teikti duomenis Nuotekų tvarkymo informacinei sistemai, bus užtikrinta, kad individualiai tvarkomų nuotekų tvarkymas atitiks teisės aktuose nustatytus reikalavimus. Informacinės sistemos informacija bus naudojama individualių nuotekų tvarkymo įrenginių apskaitai ir kontrolei, todėl tokiu būdu bus įtvirtintas aiškus teisinis reguliavimas, siekiant apsaugoti aplinką nuo išleidžiamų nuotekų žalingo poveikio ir nustatytas išsamus individualių nuotekų tvarkymo sistemų naudojimo, priežiūros ir kontrolės reglamentavimas.</w:t>
                </w:r>
              </w:p>
              <w:p w14:paraId="0287D32B" w14:textId="77777777">
                <w:pPr>
                  <w:jc w:val="both"/>
                  <w:rPr>
                    <w:szCs w:val="24"/>
                    <w:lang w:eastAsia="lt-LT"/>
                  </w:rPr>
                </w:pPr>
              </w:p>
              <w:p w14:paraId="5596BD74" w14:textId="77777777">
                <w:pPr>
                  <w:jc w:val="both"/>
                  <w:rPr>
                    <w:szCs w:val="24"/>
                    <w:lang w:eastAsia="lt-LT"/>
                  </w:rPr>
                </w:pPr>
                <w:r>
                  <w:rPr>
                    <w:szCs w:val="24"/>
                    <w:lang w:eastAsia="lt-LT"/>
                  </w:rPr>
                  <w:t>Administracinė našta apskaičiuota rengiant Įstatymą.</w:t>
                </w:r>
              </w:p>
              <w:p w14:paraId="12EEFFA8" w14:textId="77777777">
                <w:pPr>
                  <w:jc w:val="both"/>
                  <w:rPr>
                    <w:szCs w:val="24"/>
                    <w:lang w:eastAsia="lt-LT"/>
                  </w:rPr>
                </w:pPr>
              </w:p>
              <w:p w14:paraId="75D294D0" w14:textId="77777777">
                <w:pPr>
                  <w:jc w:val="both"/>
                  <w:rPr>
                    <w:szCs w:val="24"/>
                    <w:lang w:eastAsia="lt-LT"/>
                  </w:rPr>
                </w:pPr>
              </w:p>
              <w:p w14:paraId="2AA3E607" w14:textId="77777777">
                <w:pPr>
                  <w:jc w:val="both"/>
                  <w:rPr>
                    <w:szCs w:val="24"/>
                    <w:lang w:eastAsia="lt-LT"/>
                  </w:rPr>
                </w:pPr>
              </w:p>
              <w:p w14:paraId="6CBC54C3" w14:textId="77777777">
                <w:pPr>
                  <w:jc w:val="both"/>
                  <w:rPr>
                    <w:szCs w:val="24"/>
                    <w:lang w:eastAsia="lt-LT"/>
                  </w:rPr>
                </w:pPr>
                <w:r>
                  <w:rPr>
                    <w:szCs w:val="22"/>
                    <w:lang w:eastAsia="lt-LT"/>
                  </w:rPr>
                  <w:t>Nenumatomas.</w:t>
                </w:r>
              </w:p>
            </w:tc>
          </w:tr>
        </w:tbl>
        <w:p w14:paraId="4EC3B9F5" w14:textId="77777777">
          <w:pPr>
            <w:rPr>
              <w:b/>
              <w:szCs w:val="24"/>
              <w:lang w:eastAsia="lt-LT"/>
            </w:rPr>
          </w:pPr>
        </w:p>
        <w:sdt>
          <w:sdtPr>
            <w:alias w:val="skirsnis"/>
            <w:tag w:val="part_7069814f49cb41119653b62bc13b7d13"/>
            <w:lock w:val="sdtLocked"/>
            <w:richText/>
          </w:sdtPr>
          <w:sdtContent>
            <w:p w14:paraId="45C1DBF2" w14:textId="77777777">
              <w:pPr>
                <w:rPr>
                  <w:b/>
                  <w:szCs w:val="24"/>
                  <w:lang w:eastAsia="lt-LT"/>
                </w:rPr>
              </w:pPr>
              <w:sdt>
                <w:sdtPr>
                  <w:alias w:val="Pavadinimas"/>
                  <w:tag w:val="title_7069814f49cb41119653b62bc13b7d13"/>
                  <w:lock w:val="sdtLocked"/>
                  <w:richText/>
                </w:sdtPr>
                <w:sdtContent>
                  <w:r>
                    <w:rPr>
                      <w:b/>
                      <w:szCs w:val="24"/>
                      <w:lang w:eastAsia="lt-LT"/>
                    </w:rPr>
                    <w:t>Kita svarbi informacija</w:t>
                  </w:r>
                </w:sdtContent>
              </w:sdt>
            </w:p>
          </w:sdtContent>
        </w:sdt>
        <w:sdt>
          <w:sdtPr>
            <w:alias w:val="signatura"/>
            <w:tag w:val="part_3c1d5c4403a34fe8931509f12ea9a86f"/>
            <w:lock w:val="sdtLocked"/>
            <w:richText/>
          </w:sdtPr>
          <w:sdtContent>
            <w:p w14:paraId="391FBAFD" w14:textId="77777777">
              <w:pPr>
                <w:jc w:val="both"/>
                <w:rPr>
                  <w:szCs w:val="24"/>
                  <w:lang w:eastAsia="lt-LT"/>
                </w:rPr>
              </w:pPr>
              <w:r>
                <w:rPr>
                  <w:szCs w:val="24"/>
                  <w:lang w:eastAsia="lt-LT"/>
                </w:rPr>
                <w:t>Nėra</w:t>
              </w:r>
            </w:p>
            <w:sdt>
              <w:sdtPr>
                <w:alias w:val="lentele"/>
                <w:tag w:val="part_fe59a0903b57467787ed5d3f1f84091c"/>
                <w:lock w:val="sdtLocked"/>
                <w:richText/>
              </w:sdtPr>
              <w:sdtContent>
                <w:p w14:paraId="11556137" w14:textId="77777777">
                  <w:pPr>
                    <w:jc w:val="both"/>
                    <w:rPr>
                      <w:b/>
                      <w:szCs w:val="24"/>
                    </w:rPr>
                  </w:pPr>
                  <w:sdt>
                    <w:sdtPr>
                      <w:alias w:val="Pavadinimas"/>
                      <w:tag w:val="title_fe59a0903b57467787ed5d3f1f84091c"/>
                      <w:lock w:val="sdtLocked"/>
                      <w:richText/>
                    </w:sdtPr>
                    <w:sdtContent>
                      <w:r>
                        <w:rPr>
                          <w:b/>
                          <w:szCs w:val="24"/>
                        </w:rPr>
                        <w:t>Informacija apie asmenį ir instituciją, atsakingą už poveikio vertinimą</w:t>
                      </w:r>
                    </w:sdtContent>
                  </w:sdt>
                </w:p>
                <w:p w14:paraId="137F44A3" w14:textId="77777777">
                  <w:pPr>
                    <w:jc w:val="both"/>
                    <w:rPr>
                      <w:b/>
                      <w:szCs w:val="24"/>
                    </w:rPr>
                  </w:pPr>
                </w:p>
                <w:tbl>
                  <w:tblPr>
                    <w:tblW w:w="5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0"/>
                    <w:gridCol w:w="6936"/>
                  </w:tblGrid>
                  <w:tr w14:paraId="2AA047E8" w14:textId="77777777">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1478E9E6" w14:textId="77777777">
                        <w:pPr>
                          <w:rPr>
                            <w:szCs w:val="24"/>
                          </w:rPr>
                        </w:pPr>
                        <w:r>
                          <w:rPr>
                            <w:szCs w:val="24"/>
                          </w:rPr>
                          <w:t>Vardas ir pavardė</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7DB1D75F" w14:textId="77777777">
                        <w:pPr>
                          <w:rPr>
                            <w:szCs w:val="24"/>
                          </w:rPr>
                        </w:pPr>
                        <w:r>
                          <w:rPr>
                            <w:szCs w:val="24"/>
                          </w:rPr>
                          <w:t>Judita Vaišnorienė</w:t>
                        </w:r>
                      </w:p>
                    </w:tc>
                  </w:tr>
                  <w:tr w14:paraId="17C4CF65" w14:textId="77777777">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61F35470" w14:textId="77777777">
                        <w:pPr>
                          <w:rPr>
                            <w:b/>
                            <w:szCs w:val="24"/>
                          </w:rPr>
                        </w:pPr>
                        <w:r>
                          <w:rPr>
                            <w:szCs w:val="24"/>
                          </w:rPr>
                          <w:t>Pareigos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4EFB3FA0" w14:textId="77777777">
                        <w:pPr>
                          <w:jc w:val="both"/>
                          <w:rPr>
                            <w:szCs w:val="24"/>
                          </w:rPr>
                        </w:pPr>
                        <w:r>
                          <w:rPr>
                            <w:szCs w:val="24"/>
                          </w:rPr>
                          <w:t>Patarėja</w:t>
                        </w:r>
                      </w:p>
                    </w:tc>
                  </w:tr>
                  <w:tr w14:paraId="10B8E89B" w14:textId="77777777">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7455093D" w14:textId="77777777">
                        <w:pPr>
                          <w:rPr>
                            <w:b/>
                            <w:szCs w:val="24"/>
                          </w:rPr>
                        </w:pPr>
                        <w:r>
                          <w:rPr>
                            <w:szCs w:val="24"/>
                          </w:rPr>
                          <w:t>Institucija (padalinys)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7D506829" w14:textId="77777777">
                        <w:pPr>
                          <w:jc w:val="both"/>
                          <w:rPr>
                            <w:szCs w:val="24"/>
                          </w:rPr>
                        </w:pPr>
                        <w:r>
                          <w:rPr>
                            <w:szCs w:val="24"/>
                          </w:rPr>
                          <w:t>Lietuvos Respublikos aplinkos ministerijos Taršos prevencijos grupė</w:t>
                        </w:r>
                      </w:p>
                    </w:tc>
                  </w:tr>
                  <w:tr w14:paraId="2BECC52C" w14:textId="77777777">
                    <w:trPr>
                      <w:trHeight w:val="511"/>
                    </w:trP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20C03197" w14:textId="77777777">
                        <w:pPr>
                          <w:rPr>
                            <w:szCs w:val="24"/>
                          </w:rPr>
                        </w:pPr>
                        <w:r>
                          <w:rPr>
                            <w:szCs w:val="24"/>
                          </w:rPr>
                          <w:t>Telefono numeris ir elektroninio pašto adresas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083B38F0" w14:textId="77777777">
                        <w:pPr>
                          <w:jc w:val="both"/>
                          <w:rPr>
                            <w:szCs w:val="24"/>
                            <w:lang w:eastAsia="lt-LT"/>
                          </w:rPr>
                        </w:pPr>
                        <w:r>
                          <w:rPr>
                            <w:szCs w:val="24"/>
                            <w:lang w:eastAsia="lt-LT"/>
                          </w:rPr>
                          <w:t xml:space="preserve">Tel, </w:t>
                        </w:r>
                        <w:r>
                          <w:rPr>
                            <w:sz w:val="22"/>
                            <w:szCs w:val="22"/>
                          </w:rPr>
                          <w:t xml:space="preserve">8 </w:t>
                        </w:r>
                        <w:r>
                          <w:rPr>
                            <w:rFonts w:ascii="Calibri" w:hAnsi="Calibri" w:cs="Calibri"/>
                            <w:color w:val="000000"/>
                            <w:sz w:val="22"/>
                            <w:szCs w:val="22"/>
                            <w:bdr w:val="none" w:sz="0" w:space="0" w:color="auto" w:frame="1"/>
                            <w:shd w:val="clear" w:color="auto" w:fill="FFFFFF"/>
                          </w:rPr>
                          <w:t xml:space="preserve"> </w:t>
                        </w:r>
                        <w:r>
                          <w:rPr>
                            <w:color w:val="000000"/>
                            <w:sz w:val="22"/>
                            <w:szCs w:val="22"/>
                            <w:bdr w:val="none" w:sz="0" w:space="0" w:color="auto" w:frame="1"/>
                            <w:shd w:val="clear" w:color="auto" w:fill="FFFFFF"/>
                          </w:rPr>
                          <w:t>695 54 136</w:t>
                        </w:r>
                        <w:r>
                          <w:rPr>
                            <w:szCs w:val="24"/>
                            <w:lang w:eastAsia="lt-LT"/>
                          </w:rPr>
                          <w:t>, el. p. judita.vaisnoriene@am.lt.</w:t>
                        </w:r>
                      </w:p>
                      <w:p w14:paraId="630402D0" w14:textId="77777777">
                        <w:pPr>
                          <w:jc w:val="both"/>
                          <w:rPr>
                            <w:szCs w:val="24"/>
                          </w:rPr>
                        </w:pPr>
                      </w:p>
                    </w:tc>
                  </w:tr>
                </w:tbl>
                <w:p w14:paraId="3554FA22" w14:textId="77777777">
                  <w:pPr>
                    <w:rPr>
                      <w:sz w:val="22"/>
                      <w:szCs w:val="22"/>
                      <w:lang w:eastAsia="lt-LT"/>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363532" w14:textId="77777777">
      <w:pPr>
        <w:rPr>
          <w:lang w:eastAsia="lt-LT"/>
        </w:rPr>
      </w:pPr>
      <w:r>
        <w:rPr>
          <w:lang w:eastAsia="lt-LT"/>
        </w:rPr>
        <w:separator/>
      </w:r>
    </w:p>
  </w:endnote>
  <w:endnote w:type="continuationSeparator" w:id="0">
    <w:p w14:paraId="272E2AA3"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ndale Sans UI">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95198" w14:textId="77777777">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F70B2" w14:textId="77777777">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AA5D2" w14:textId="77777777">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CB954" w14:textId="77777777">
      <w:pPr>
        <w:rPr>
          <w:lang w:eastAsia="lt-LT"/>
        </w:rPr>
      </w:pPr>
      <w:r>
        <w:rPr>
          <w:lang w:eastAsia="lt-LT"/>
        </w:rPr>
        <w:separator/>
      </w:r>
    </w:p>
  </w:footnote>
  <w:footnote w:type="continuationSeparator" w:id="0">
    <w:p w14:paraId="045FCA34"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6CFEB"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6568F"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2D3367AB" w14:textId="77777777">
    <w:pPr>
      <w:tabs>
        <w:tab w:val="center" w:pos="4153"/>
        <w:tab w:val="right" w:pos="8306"/>
      </w:tabs>
      <w:rPr>
        <w:lang w:eastAsia="lt-LT"/>
      </w:rPr>
    </w:pPr>
  </w:p>
  <w:p w14:paraId="281CDC0C" w14:textId="77777777">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30AE3"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0BD85E"/>
  <w15:docId w15:val="{5114CD6F-CD83-4165-887F-B9B9848EFB6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006f254150486781563e6d99d9b62c" PartId="cdacde063e0a4f94800ca9ffa4dcd8f4">
    <Part Type="skirsnis" Title="Kita svarbi informacija" DocPartId="10cf38c4852d47c1a1d6350af079835e" PartId="7069814f49cb41119653b62bc13b7d13"/>
    <Part Type="signatura" DocPartId="c6b7511abcf24d60b20ef4bcabb70697" PartId="3c1d5c4403a34fe8931509f12ea9a86f">
      <Part Type="lentele" Title="Informacija apie asmenį ir instituciją, atsakingą už poveikio vertinimą" DocPartId="4878949f7f56475faa4cee9ce94106fd" PartId="fe59a0903b57467787ed5d3f1f84091c"/>
    </Part>
  </Part>
</Parts>
</file>

<file path=customXml/itemProps1.xml><?xml version="1.0" encoding="utf-8"?>
<ds:datastoreItem xmlns:ds="http://schemas.openxmlformats.org/officeDocument/2006/customXml" ds:itemID="{6442BC02-2237-4D14-A0D8-E2DE4C544A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300</Words>
  <Characters>2255</Characters>
  <Application>Microsoft Office Word</Application>
  <DocSecurity>4</DocSecurity>
  <Lines>107</Lines>
  <Paragraphs>45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2510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2022-12-09T06:11:00Z</dcterms:created>
  <dc:creator>d.anuskevicius</dc:creator>
  <lastModifiedBy>adlibuser</lastModifiedBy>
  <lastPrinted>2019-01-18T14:39:00Z</lastPrinted>
  <dcterms:modified xsi:type="dcterms:W3CDTF">2022-12-09T06:11:00Z</dcterms:modified>
  <revision>2</revision>
</coreProperties>
</file>