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widowControl w:val="0"/>
        <w:tabs>
          <w:tab w:val="center" w:pos="4819"/>
          <w:tab w:val="right" w:pos="9638"/>
        </w:tabs>
        <w:suppressAutoHyphens/>
        <w:rPr>
          <w:rFonts w:eastAsia="Lucida Sans Unicode"/>
          <w:szCs w:val="24"/>
          <w:lang w:eastAsia="ar-SA"/>
        </w:rPr>
      </w:pPr>
    </w:p>
    <w:p>
      <w:pPr>
        <w:widowControl w:val="0"/>
        <w:suppressAutoHyphens/>
        <w:ind w:firstLine="1612"/>
        <w:jc w:val="both"/>
        <w:rPr>
          <w:rFonts w:eastAsia="Lucida Sans Unicode"/>
          <w:b/>
          <w:iCs/>
          <w:szCs w:val="24"/>
          <w:lang w:eastAsia="ar-SA"/>
        </w:rPr>
      </w:pPr>
      <w:r>
        <w:rPr>
          <w:rFonts w:eastAsia="Lucida Sans Unicode"/>
          <w:b/>
          <w:iCs/>
          <w:szCs w:val="24"/>
          <w:lang w:eastAsia="ar-SA"/>
        </w:rPr>
        <w:t>ŠIAULIŲ MIESTO SAVIVALDYBĖS ADMINISTRACIJOS</w:t>
      </w:r>
    </w:p>
    <w:p>
      <w:pPr>
        <w:widowControl w:val="0"/>
        <w:suppressAutoHyphens/>
        <w:jc w:val="center"/>
        <w:rPr>
          <w:rFonts w:eastAsia="Lucida Sans Unicode"/>
          <w:b/>
          <w:bCs/>
          <w:szCs w:val="24"/>
          <w:lang w:eastAsia="ar-SA"/>
        </w:rPr>
      </w:pPr>
      <w:r>
        <w:rPr>
          <w:rFonts w:eastAsia="Lucida Sans Unicode"/>
          <w:b/>
          <w:bCs/>
          <w:szCs w:val="24"/>
          <w:lang w:eastAsia="ar-SA"/>
        </w:rPr>
        <w:t>TURTO VALDYMO SKYRIUS</w:t>
      </w:r>
    </w:p>
    <w:p>
      <w:pPr>
        <w:widowControl w:val="0"/>
        <w:suppressAutoHyphens/>
        <w:jc w:val="center"/>
        <w:rPr>
          <w:rFonts w:eastAsia="Lucida Sans Unicode"/>
          <w:b/>
          <w:bCs/>
          <w:szCs w:val="24"/>
          <w:lang w:eastAsia="ar-SA"/>
        </w:rPr>
      </w:pPr>
    </w:p>
    <w:p>
      <w:pPr>
        <w:widowControl w:val="0"/>
        <w:suppressAutoHyphens/>
        <w:jc w:val="center"/>
        <w:rPr>
          <w:rFonts w:eastAsia="Lucida Sans Unicode"/>
          <w:b/>
          <w:bCs/>
          <w:szCs w:val="24"/>
          <w:lang w:eastAsia="ar-SA"/>
        </w:rPr>
      </w:pPr>
      <w:r>
        <w:rPr>
          <w:rFonts w:eastAsia="Lucida Sans Unicode"/>
          <w:b/>
          <w:bCs/>
          <w:szCs w:val="24"/>
          <w:lang w:eastAsia="ar-SA"/>
        </w:rPr>
        <w:t>SPRENDIMO „DĖL ŠIAULIŲ MIESTO SAVIVALDYBĖS TARYBOS 2015 M. BIRŽELIO 25 D. SPRENDIMO NR. T-186 „DĖL PARDUODAMŲ ŠIAULIŲ MIESTO SAVIVALDYBĖS BŪSTŲ SĄRAŠO SUDARYMO“ PAKEITIMO“</w:t>
      </w:r>
    </w:p>
    <w:p>
      <w:pPr>
        <w:widowControl w:val="0"/>
        <w:tabs>
          <w:tab w:val="left" w:pos="2504"/>
        </w:tabs>
        <w:suppressAutoHyphens/>
        <w:ind w:firstLine="62"/>
        <w:jc w:val="center"/>
        <w:rPr>
          <w:rFonts w:eastAsia="Lucida Sans Unicode"/>
          <w:b/>
          <w:bCs/>
          <w:szCs w:val="24"/>
          <w:lang w:eastAsia="ar-SA"/>
        </w:rPr>
      </w:pPr>
      <w:r>
        <w:rPr>
          <w:rFonts w:eastAsia="Lucida Sans Unicode"/>
          <w:b/>
          <w:bCs/>
          <w:szCs w:val="24"/>
          <w:lang w:eastAsia="ar-SA"/>
        </w:rPr>
        <w:t>AIŠKINAMASIS RAŠTAS</w:t>
      </w:r>
    </w:p>
    <w:p>
      <w:pPr>
        <w:widowControl w:val="0"/>
        <w:suppressAutoHyphens/>
        <w:jc w:val="center"/>
        <w:rPr>
          <w:rFonts w:eastAsia="Lucida Sans Unicode"/>
          <w:b/>
          <w:bCs/>
          <w:szCs w:val="24"/>
          <w:lang w:eastAsia="ar-SA"/>
        </w:rPr>
      </w:pPr>
    </w:p>
    <w:p>
      <w:pPr>
        <w:widowControl w:val="0"/>
        <w:suppressAutoHyphens/>
        <w:jc w:val="center"/>
        <w:rPr>
          <w:rFonts w:eastAsia="Lucida Sans Unicode"/>
          <w:szCs w:val="24"/>
          <w:lang w:eastAsia="ar-SA"/>
        </w:rPr>
      </w:pPr>
      <w:r>
        <w:rPr>
          <w:rFonts w:eastAsia="Lucida Sans Unicode"/>
          <w:szCs w:val="24"/>
          <w:lang w:eastAsia="ar-SA"/>
        </w:rPr>
        <w:t>2022 m. balandžio 5 d.</w:t>
      </w:r>
    </w:p>
    <w:p>
      <w:pPr>
        <w:widowControl w:val="0"/>
        <w:suppressAutoHyphens/>
        <w:jc w:val="center"/>
        <w:rPr>
          <w:rFonts w:eastAsia="Lucida Sans Unicode"/>
          <w:szCs w:val="24"/>
          <w:lang w:eastAsia="ar-SA"/>
        </w:rPr>
      </w:pPr>
      <w:r>
        <w:rPr>
          <w:rFonts w:eastAsia="Lucida Sans Unicode"/>
          <w:szCs w:val="24"/>
          <w:lang w:eastAsia="ar-SA"/>
        </w:rPr>
        <w:t>Šiauliai</w:t>
      </w:r>
    </w:p>
    <w:p/>
    <w:p>
      <w:pPr>
        <w:widowControl w:val="0"/>
        <w:suppressAutoHyphens/>
        <w:ind w:firstLine="851"/>
        <w:jc w:val="both"/>
        <w:rPr>
          <w:rFonts w:eastAsia="Lucida Sans Unicode"/>
          <w:b/>
          <w:bCs/>
          <w:szCs w:val="24"/>
          <w:lang w:eastAsia="ar-SA"/>
        </w:rPr>
      </w:pPr>
      <w:r>
        <w:rPr>
          <w:rFonts w:eastAsia="Lucida Sans Unicode"/>
          <w:b/>
          <w:bCs/>
          <w:szCs w:val="24"/>
          <w:lang w:eastAsia="ar-SA"/>
        </w:rPr>
        <w:t>Parengto sprendimo projekto tikslas ir uždaviniai.</w:t>
      </w:r>
    </w:p>
    <w:p>
      <w:pPr>
        <w:widowControl w:val="0"/>
        <w:suppressAutoHyphens/>
        <w:ind w:firstLine="851"/>
        <w:jc w:val="both"/>
        <w:rPr>
          <w:rFonts w:eastAsia="Lucida Sans Unicode"/>
          <w:szCs w:val="24"/>
          <w:lang w:eastAsia="ar-SA"/>
        </w:rPr>
      </w:pPr>
      <w:r>
        <w:rPr>
          <w:rFonts w:eastAsia="Lucida Sans Unicode"/>
          <w:szCs w:val="24"/>
          <w:lang w:eastAsia="ar-SA"/>
        </w:rPr>
        <w:t>Parengto projekto tikslas yra pakeisti Parduodamų Šiaulių miesto savivaldybės būstų sąrašą išdėstant jį nauja redakcija.</w:t>
      </w:r>
    </w:p>
    <w:p>
      <w:pPr>
        <w:widowControl w:val="0"/>
        <w:suppressAutoHyphens/>
        <w:ind w:firstLine="844"/>
        <w:jc w:val="both"/>
        <w:rPr>
          <w:rFonts w:eastAsia="Lucida Sans Unicode"/>
          <w:szCs w:val="24"/>
          <w:lang w:eastAsia="ar-SA"/>
        </w:rPr>
      </w:pPr>
      <w:r>
        <w:rPr>
          <w:rFonts w:eastAsia="Lucida Sans Unicode"/>
          <w:b/>
          <w:bCs/>
          <w:szCs w:val="24"/>
          <w:lang w:eastAsia="ar-SA"/>
        </w:rPr>
        <w:t>Dabartinis sprendimo projekte aptariamų klausimų reguliavimas.</w:t>
      </w:r>
      <w:r>
        <w:rPr>
          <w:rFonts w:eastAsia="Lucida Sans Unicode"/>
          <w:szCs w:val="24"/>
          <w:lang w:eastAsia="ar-SA"/>
        </w:rPr>
        <w:t xml:space="preserve"> </w:t>
      </w:r>
    </w:p>
    <w:p>
      <w:pPr>
        <w:widowControl w:val="0"/>
        <w:suppressAutoHyphens/>
        <w:ind w:firstLine="851"/>
        <w:jc w:val="both"/>
        <w:rPr>
          <w:rFonts w:eastAsia="Lucida Sans Unicode"/>
          <w:szCs w:val="24"/>
          <w:lang w:eastAsia="ar-SA"/>
        </w:rPr>
      </w:pPr>
      <w:r>
        <w:rPr>
          <w:szCs w:val="24"/>
          <w:lang w:eastAsia="ar-SA"/>
        </w:rPr>
        <w:t>Lietuvos Respublikos paramos būstui įsigyti ar išsinuomoti įstatymo (toliau – Įstatymas) 25 straipsnio 5 dalyje nustatyta, kad</w:t>
      </w:r>
      <w:r>
        <w:rPr>
          <w:rFonts w:eastAsia="Lucida Sans Unicode"/>
          <w:szCs w:val="24"/>
          <w:lang w:eastAsia="lt-LT"/>
        </w:rPr>
        <w:t xml:space="preserve"> p</w:t>
      </w:r>
      <w:r>
        <w:rPr>
          <w:szCs w:val="24"/>
        </w:rPr>
        <w:t>arduodamų savivaldybės būstų sąrašą tvirtina Savivaldybės taryba.</w:t>
      </w:r>
    </w:p>
    <w:p>
      <w:pPr>
        <w:widowControl w:val="0"/>
        <w:suppressAutoHyphens/>
        <w:ind w:firstLine="833"/>
        <w:jc w:val="both"/>
        <w:rPr>
          <w:rFonts w:eastAsia="Lucida Sans Unicode"/>
          <w:szCs w:val="24"/>
          <w:lang w:eastAsia="ar-SA"/>
        </w:rPr>
      </w:pPr>
      <w:r>
        <w:rPr>
          <w:rFonts w:eastAsia="Lucida Sans Unicode"/>
          <w:szCs w:val="24"/>
          <w:lang w:eastAsia="ar-SA"/>
        </w:rPr>
        <w:t xml:space="preserve">Šiaulių miesto savivaldybės tarybos 2015 m. birželio 25 d. sprendimu Nr. T-186 „Dėl Parduodamų Šiaulių miesto savivaldybės būstų sąrašo sudarymo“ yra sudarytas </w:t>
      </w:r>
      <w:r>
        <w:rPr>
          <w:szCs w:val="24"/>
          <w:lang w:eastAsia="ar-SA"/>
        </w:rPr>
        <w:t>Parduodamų Šiaulių miesto savivaldybės būstų sąrašas (toliau – S</w:t>
      </w:r>
      <w:r>
        <w:rPr>
          <w:rFonts w:eastAsia="Lucida Sans Unicode"/>
          <w:szCs w:val="24"/>
          <w:lang w:eastAsia="ar-SA"/>
        </w:rPr>
        <w:t xml:space="preserve">ąrašas). Sąrašas išdėstytas nauja redakcija Šiaulių miesto savivaldybės tarybos 2021 m. kovo 4 d. sprendimu Nr. T-61 „Dėl Šiaulių miesto savivaldybės tarybos 2015 m. birželio 25 d. sprendimo Nr. T-186 „Dėl Parduodamų Šiaulių miesto savivaldybės būstų sąrašo sudarymo“ pakeitimo“. </w:t>
      </w:r>
    </w:p>
    <w:p>
      <w:pPr>
        <w:widowControl w:val="0"/>
        <w:suppressAutoHyphens/>
        <w:ind w:firstLine="833"/>
        <w:jc w:val="both"/>
        <w:rPr>
          <w:szCs w:val="24"/>
          <w:lang w:eastAsia="ar-SA"/>
        </w:rPr>
      </w:pPr>
      <w:r>
        <w:rPr>
          <w:szCs w:val="24"/>
          <w:lang w:eastAsia="ar-SA"/>
        </w:rPr>
        <w:t>Įstatymo 14 straipsnio 6 dalyje nustatyta, kad savivaldybės būstas, nuomojamas teisę į socialinio būsto nuomą turintiems asmenims ir šeimoms, negali būti parduodamas ar kitaip perleidžiamas kitų asmenų nuosavybėn. Atsižvelgiant į šią Įstatymo nuostatą, į Sąrašą neįtraukiami savivaldybės būstai, nuomojami asmenims ir šeimoms socialinio būsto nuomos sąlygomis.</w:t>
      </w:r>
    </w:p>
    <w:p>
      <w:pPr>
        <w:widowControl w:val="0"/>
        <w:suppressAutoHyphens/>
        <w:ind w:firstLine="771"/>
        <w:jc w:val="both"/>
        <w:rPr>
          <w:rFonts w:eastAsia="Lucida Sans Unicode"/>
          <w:szCs w:val="24"/>
          <w:lang w:eastAsia="ar-SA"/>
        </w:rPr>
      </w:pPr>
      <w:r>
        <w:rPr>
          <w:rFonts w:eastAsia="Lucida Sans Unicode"/>
          <w:szCs w:val="24"/>
          <w:lang w:eastAsia="ar-SA"/>
        </w:rPr>
        <w:t xml:space="preserve">Šiaulių miesto savivaldybės tarybos 2015 m. birželio 25 d. sprendimo Nr. T-186 „Dėl Parduodamų Šiaulių miesto savivaldybės būstų sąrašo sudarymo“ </w:t>
      </w:r>
      <w:r>
        <w:rPr>
          <w:rFonts w:ascii="Liberation Serif" w:eastAsia="DejaVu Sans" w:hAnsi="Liberation Serif" w:cs="DejaVu Sans"/>
          <w:szCs w:val="24"/>
          <w:lang w:bidi="en-US"/>
        </w:rPr>
        <w:t>2 punkte nustatyta, kad būstas iš Parduodamų Šiaulių miesto savivaldybės būstų sąrašo išbraukiamas, kai konkretaus būsto nuosavybės teisė pereina kitam asmeniui. Teikiamu Tarybos sprendimo projektu iš šio sąrašo siūloma išbraukti 2021 metais parduotus savivaldybės būstus Lyros g. 7-29 ir Palangos g. 27 (1/5 dalis), Šiauliuose.</w:t>
      </w:r>
    </w:p>
    <w:p>
      <w:pPr>
        <w:widowControl w:val="0"/>
        <w:suppressAutoHyphens/>
        <w:ind w:firstLine="709"/>
        <w:jc w:val="both"/>
        <w:rPr>
          <w:szCs w:val="24"/>
          <w:lang w:eastAsia="ar-SA"/>
        </w:rPr>
      </w:pPr>
      <w:r>
        <w:rPr>
          <w:szCs w:val="24"/>
          <w:lang w:eastAsia="ar-SA"/>
        </w:rPr>
        <w:t>Savivaldybės būstai: Sodo g. 2B-10, Sodo g. 2B-11, Erdvės g. 7-1, Terminalo g. 2A-2, Šiauliuose, Tarybos sprendimais yra pripažinti netinkamais (negalimais) naudoti. Pripažinti netinkamais (negalimais) naudoti būstai siūlomu Tarybos sprendimo projektu išbraukiami iš Sąrašo. Tolesnis šių būstų naudojimo klausimas sprendžiamas Lietuvos Respublikos valstybės ir savivaldybių turto valdymo, naudojimo ir disponavimo juo įstatymo nustatyta tvarka.</w:t>
      </w:r>
    </w:p>
    <w:p>
      <w:pPr>
        <w:widowControl w:val="0"/>
        <w:suppressAutoHyphens/>
        <w:ind w:firstLine="709"/>
        <w:jc w:val="both"/>
        <w:rPr>
          <w:rFonts w:eastAsia="Lucida Sans Unicode"/>
          <w:b/>
          <w:szCs w:val="24"/>
          <w:lang w:eastAsia="ar-SA"/>
        </w:rPr>
      </w:pPr>
      <w:r>
        <w:rPr>
          <w:rFonts w:eastAsia="Lucida Sans Unicode"/>
          <w:b/>
          <w:bCs/>
          <w:szCs w:val="24"/>
          <w:lang w:eastAsia="ar-SA"/>
        </w:rPr>
        <w:t>Priėmus sprendimą, galimos pasekmės</w:t>
      </w:r>
      <w:r>
        <w:rPr>
          <w:rFonts w:eastAsia="Lucida Sans Unicode"/>
          <w:b/>
          <w:szCs w:val="24"/>
          <w:lang w:eastAsia="ar-SA"/>
        </w:rPr>
        <w:t xml:space="preserve"> (tiek teigiamos, tiek neigiamos).</w:t>
      </w:r>
    </w:p>
    <w:p>
      <w:pPr>
        <w:widowControl w:val="0"/>
        <w:suppressAutoHyphens/>
        <w:ind w:firstLine="709"/>
        <w:jc w:val="both"/>
        <w:rPr>
          <w:szCs w:val="24"/>
          <w:lang w:eastAsia="ar-SA"/>
        </w:rPr>
      </w:pPr>
      <w:r>
        <w:rPr>
          <w:rFonts w:eastAsia="Lucida Sans Unicode"/>
          <w:szCs w:val="24"/>
          <w:lang w:eastAsia="ar-SA"/>
        </w:rPr>
        <w:t>Numatomos teigiamos pasekmės – patikslintas Parduodamų Šiaulių miesto savivaldybės būstų sąrašas</w:t>
      </w:r>
      <w:r>
        <w:rPr>
          <w:szCs w:val="24"/>
          <w:lang w:eastAsia="ar-SA"/>
        </w:rPr>
        <w:t xml:space="preserve">. </w:t>
      </w:r>
    </w:p>
    <w:p>
      <w:pPr>
        <w:widowControl w:val="0"/>
        <w:suppressAutoHyphens/>
        <w:ind w:firstLine="709"/>
        <w:jc w:val="both"/>
        <w:rPr>
          <w:rFonts w:eastAsia="Lucida Sans Unicode"/>
          <w:szCs w:val="24"/>
          <w:lang w:eastAsia="ar-SA"/>
        </w:rPr>
      </w:pPr>
      <w:r>
        <w:rPr>
          <w:szCs w:val="24"/>
          <w:lang w:eastAsia="ar-SA"/>
        </w:rPr>
        <w:t>N</w:t>
      </w:r>
      <w:r>
        <w:rPr>
          <w:rFonts w:eastAsia="Lucida Sans Unicode"/>
          <w:szCs w:val="24"/>
          <w:lang w:eastAsia="ar-SA"/>
        </w:rPr>
        <w:t xml:space="preserve">eigiamų pasekmių nenumatoma. </w:t>
      </w:r>
    </w:p>
    <w:p>
      <w:pPr>
        <w:widowControl w:val="0"/>
        <w:suppressAutoHyphens/>
        <w:ind w:firstLine="709"/>
        <w:jc w:val="both"/>
        <w:rPr>
          <w:rFonts w:eastAsia="Lucida Sans Unicode"/>
          <w:b/>
          <w:bCs/>
          <w:szCs w:val="24"/>
          <w:lang w:eastAsia="ar-SA"/>
        </w:rPr>
      </w:pPr>
      <w:r>
        <w:rPr>
          <w:rFonts w:eastAsia="Lucida Sans Unicode"/>
          <w:b/>
          <w:bCs/>
          <w:szCs w:val="24"/>
          <w:lang w:eastAsia="ar-SA"/>
        </w:rPr>
        <w:t>Priėmus sprendimą, keičiami ar pripažįstami negaliojančiais Savivaldybės teisės aktai.</w:t>
      </w:r>
    </w:p>
    <w:p>
      <w:pPr>
        <w:widowControl w:val="0"/>
        <w:suppressAutoHyphens/>
        <w:ind w:firstLine="744"/>
        <w:jc w:val="both"/>
        <w:rPr>
          <w:rFonts w:eastAsia="Lucida Sans Unicode"/>
          <w:bCs/>
          <w:szCs w:val="24"/>
          <w:lang w:eastAsia="ar-SA"/>
        </w:rPr>
      </w:pPr>
      <w:r>
        <w:rPr>
          <w:rFonts w:eastAsia="Lucida Sans Unicode"/>
          <w:bCs/>
          <w:szCs w:val="24"/>
          <w:lang w:eastAsia="ar-SA"/>
        </w:rPr>
        <w:t xml:space="preserve">Sprendimo projektu keičiamas 2015 m. birželio 25 d. tarybos sprendimas Nr. T-186 </w:t>
      </w:r>
      <w:r>
        <w:rPr>
          <w:rFonts w:eastAsia="Lucida Sans Unicode"/>
          <w:szCs w:val="24"/>
          <w:lang w:eastAsia="ar-SA"/>
        </w:rPr>
        <w:t xml:space="preserve">„Dėl Parduodamų Šiaulių miesto savivaldybės būstų sąrašo sudarymo“.  </w:t>
      </w:r>
    </w:p>
    <w:p>
      <w:pPr>
        <w:widowControl w:val="0"/>
        <w:suppressAutoHyphens/>
        <w:ind w:firstLine="771"/>
        <w:jc w:val="both"/>
        <w:rPr>
          <w:rFonts w:eastAsia="Lucida Sans Unicode"/>
          <w:b/>
          <w:bCs/>
          <w:szCs w:val="24"/>
          <w:lang w:eastAsia="ar-SA"/>
        </w:rPr>
      </w:pPr>
      <w:r>
        <w:rPr>
          <w:rFonts w:eastAsia="Lucida Sans Unicode"/>
          <w:b/>
          <w:bCs/>
          <w:szCs w:val="24"/>
          <w:lang w:eastAsia="ar-SA"/>
        </w:rPr>
        <w:t>Sprendimui įgyvendinti reikalingi priimti papildomi teisės aktai.</w:t>
      </w:r>
    </w:p>
    <w:p>
      <w:pPr>
        <w:widowControl w:val="0"/>
        <w:suppressAutoHyphens/>
        <w:ind w:firstLine="771"/>
        <w:jc w:val="both"/>
        <w:rPr>
          <w:rFonts w:eastAsia="Lucida Sans Unicode"/>
          <w:bCs/>
          <w:szCs w:val="24"/>
          <w:lang w:eastAsia="ar-SA"/>
        </w:rPr>
      </w:pPr>
      <w:r>
        <w:rPr>
          <w:rFonts w:eastAsia="Lucida Sans Unicode"/>
          <w:bCs/>
          <w:szCs w:val="24"/>
          <w:lang w:eastAsia="ar-SA"/>
        </w:rPr>
        <w:t>Priimti papildomų teisės aktų nereikės.</w:t>
      </w:r>
    </w:p>
    <w:p>
      <w:pPr>
        <w:widowControl w:val="0"/>
        <w:suppressAutoHyphens/>
        <w:ind w:firstLine="771"/>
        <w:jc w:val="both"/>
        <w:rPr>
          <w:rFonts w:eastAsia="Lucida Sans Unicode"/>
          <w:b/>
          <w:bCs/>
          <w:szCs w:val="24"/>
          <w:lang w:eastAsia="ar-SA"/>
        </w:rPr>
      </w:pPr>
      <w:r>
        <w:rPr>
          <w:rFonts w:eastAsia="Lucida Sans Unicode"/>
          <w:b/>
          <w:bCs/>
          <w:szCs w:val="24"/>
          <w:lang w:eastAsia="ar-SA"/>
        </w:rPr>
        <w:t>Sprendimui įgyvendinti reikalingos lėšos.</w:t>
      </w:r>
    </w:p>
    <w:p>
      <w:pPr>
        <w:widowControl w:val="0"/>
        <w:suppressAutoHyphens/>
        <w:ind w:firstLine="771"/>
        <w:jc w:val="both"/>
        <w:rPr>
          <w:rFonts w:eastAsia="Lucida Sans Unicode"/>
          <w:szCs w:val="24"/>
          <w:lang w:eastAsia="ar-SA"/>
        </w:rPr>
      </w:pPr>
      <w:r>
        <w:rPr>
          <w:rFonts w:eastAsia="Lucida Sans Unicode"/>
          <w:szCs w:val="24"/>
          <w:lang w:eastAsia="ar-SA"/>
        </w:rPr>
        <w:t>Sprendimui įgyvendinti lėšos nereikalingos.</w:t>
      </w:r>
    </w:p>
    <w:p>
      <w:pPr>
        <w:widowControl w:val="0"/>
        <w:suppressAutoHyphens/>
        <w:ind w:firstLine="771"/>
        <w:jc w:val="both"/>
        <w:rPr>
          <w:rFonts w:eastAsia="Lucida Sans Unicode"/>
          <w:b/>
          <w:bCs/>
          <w:szCs w:val="24"/>
          <w:lang w:eastAsia="ar-SA"/>
        </w:rPr>
      </w:pPr>
      <w:r>
        <w:rPr>
          <w:rFonts w:eastAsia="Lucida Sans Unicode"/>
          <w:b/>
          <w:bCs/>
          <w:szCs w:val="24"/>
          <w:lang w:eastAsia="ar-SA"/>
        </w:rPr>
        <w:t>Poreikis sprendimo projektą įvertinti antikorupciniu požiūriu ir pagrindimas.</w:t>
      </w:r>
    </w:p>
    <w:p>
      <w:pPr>
        <w:ind w:firstLine="709"/>
        <w:jc w:val="both"/>
        <w:rPr>
          <w:rFonts w:eastAsia="Lucida Sans Unicode"/>
          <w:bCs/>
          <w:strike/>
          <w:szCs w:val="24"/>
          <w:lang w:eastAsia="ar-SA"/>
        </w:rPr>
      </w:pPr>
      <w:r>
        <w:rPr>
          <w:rFonts w:eastAsia="Lucida Sans Unicode"/>
          <w:bCs/>
          <w:szCs w:val="24"/>
          <w:lang w:eastAsia="ar-SA"/>
        </w:rPr>
        <w:t xml:space="preserve">Vadovaujantis teisės aktų reikalavimais, parengta sprendimo projekto antikorupcinio vertinimo pažyma. </w:t>
      </w:r>
    </w:p>
    <w:p>
      <w:pPr>
        <w:widowControl w:val="0"/>
        <w:suppressAutoHyphens/>
        <w:ind w:firstLine="709"/>
        <w:jc w:val="both"/>
        <w:rPr>
          <w:rFonts w:eastAsia="Lucida Sans Unicode"/>
          <w:szCs w:val="24"/>
          <w:lang w:eastAsia="ar-SA"/>
        </w:rPr>
      </w:pPr>
      <w:r>
        <w:rPr>
          <w:rFonts w:eastAsia="Lucida Sans Unicode"/>
          <w:b/>
          <w:bCs/>
          <w:szCs w:val="24"/>
          <w:lang w:eastAsia="ar-SA"/>
        </w:rPr>
        <w:t xml:space="preserve">Sprendimo projekto rengėjas: </w:t>
      </w:r>
      <w:r>
        <w:rPr>
          <w:rFonts w:eastAsia="Lucida Sans Unicode"/>
          <w:bCs/>
          <w:szCs w:val="24"/>
          <w:lang w:eastAsia="ar-SA"/>
        </w:rPr>
        <w:t xml:space="preserve">Šiaulių miesto savivaldybės administracijos Turto valdymo skyrius. </w:t>
      </w:r>
      <w:r>
        <w:rPr>
          <w:rFonts w:eastAsia="Lucida Sans Unicode"/>
          <w:szCs w:val="24"/>
          <w:lang w:eastAsia="ar-SA"/>
        </w:rPr>
        <w:t>Tiesioginis rengėjas – Turto valdymo skyriaus vyr. specialistė Živilė Jagutienė, tel. (8 41) 596 288.</w:t>
      </w:r>
    </w:p>
    <w:p>
      <w:pPr>
        <w:widowControl w:val="0"/>
        <w:suppressAutoHyphens/>
        <w:ind w:firstLine="744"/>
        <w:jc w:val="both"/>
        <w:rPr>
          <w:rFonts w:eastAsia="Lucida Sans Unicode"/>
          <w:b/>
          <w:szCs w:val="24"/>
          <w:lang w:eastAsia="ar-SA"/>
        </w:rPr>
      </w:pPr>
      <w:r>
        <w:rPr>
          <w:rFonts w:eastAsia="Lucida Sans Unicode"/>
          <w:b/>
          <w:szCs w:val="24"/>
          <w:lang w:eastAsia="ar-SA"/>
        </w:rPr>
        <w:t>Numatomo teisinio reguliavimo poveikio vertinimo rezultatai (jei tokį vertinimą reikia atlikti).</w:t>
      </w:r>
    </w:p>
    <w:p>
      <w:pPr>
        <w:widowControl w:val="0"/>
        <w:suppressAutoHyphens/>
        <w:ind w:firstLine="709"/>
        <w:jc w:val="both"/>
        <w:rPr>
          <w:rFonts w:eastAsia="Lucida Sans Unicode"/>
          <w:szCs w:val="24"/>
          <w:lang w:eastAsia="ar-SA"/>
        </w:rPr>
      </w:pPr>
      <w:r>
        <w:rPr>
          <w:rFonts w:eastAsia="Lucida Sans Unicode"/>
          <w:szCs w:val="24"/>
          <w:lang w:eastAsia="ar-SA"/>
        </w:rPr>
        <w:t>Numatomo teisinio reguliavimo poveikio vertinimas neatliktinas, nes sprendimo projektu nėra numatoma reglamentuoti iki tol nereglamentuotus santykius, taip pat nėra iš esmės keičiamas teisinis reguliavimas.</w:t>
      </w:r>
    </w:p>
    <w:p>
      <w:pPr>
        <w:widowControl w:val="0"/>
        <w:suppressAutoHyphens/>
        <w:ind w:firstLine="851"/>
        <w:jc w:val="both"/>
        <w:rPr>
          <w:rFonts w:eastAsia="Lucida Sans Unicode"/>
          <w:b/>
          <w:bCs/>
          <w:szCs w:val="24"/>
          <w:lang w:eastAsia="ar-SA"/>
        </w:rPr>
      </w:pPr>
    </w:p>
    <w:p/>
    <w:p>
      <w:pPr>
        <w:widowControl w:val="0"/>
        <w:suppressAutoHyphens/>
        <w:rPr>
          <w:rFonts w:eastAsia="Lucida Sans Unicode"/>
          <w:szCs w:val="24"/>
          <w:lang w:eastAsia="ar-SA"/>
        </w:rPr>
      </w:pPr>
    </w:p>
    <w:p>
      <w:pPr>
        <w:widowControl w:val="0"/>
        <w:suppressAutoHyphens/>
        <w:rPr>
          <w:rFonts w:eastAsia="Lucida Sans Unicode"/>
          <w:szCs w:val="24"/>
          <w:lang w:eastAsia="ar-SA"/>
        </w:rPr>
      </w:pPr>
    </w:p>
    <w:p>
      <w:pPr>
        <w:widowControl w:val="0"/>
        <w:suppressAutoHyphens/>
        <w:rPr>
          <w:rFonts w:eastAsia="Lucida Sans Unicode"/>
          <w:szCs w:val="24"/>
          <w:lang w:eastAsia="ar-SA"/>
        </w:rPr>
      </w:pPr>
      <w:r>
        <w:rPr>
          <w:rFonts w:eastAsia="Lucida Sans Unicode"/>
          <w:szCs w:val="24"/>
          <w:lang w:eastAsia="ar-SA"/>
        </w:rPr>
        <w:t xml:space="preserve">Vedėja                                                                                                                               Ija Jencienė </w:t>
      </w:r>
    </w:p>
    <w:p/>
    <w:p>
      <w:pPr>
        <w:widowControl w:val="0"/>
        <w:suppressAutoHyphens/>
        <w:rPr>
          <w:rFonts w:eastAsia="Lucida Sans Unicode"/>
          <w:szCs w:val="24"/>
          <w:lang w:eastAsia="ar-SA"/>
        </w:rPr>
      </w:pPr>
    </w:p>
    <w:p>
      <w:pPr>
        <w:widowControl w:val="0"/>
        <w:suppressAutoHyphens/>
        <w:rPr>
          <w:rFonts w:eastAsia="Lucida Sans Unicode"/>
          <w:szCs w:val="24"/>
          <w:lang w:eastAsia="ar-SA"/>
        </w:rPr>
      </w:pPr>
    </w:p>
    <w:p>
      <w:pPr>
        <w:widowControl w:val="0"/>
        <w:suppressAutoHyphens/>
        <w:rPr>
          <w:rFonts w:eastAsia="Lucida Sans Unicode"/>
          <w:szCs w:val="24"/>
          <w:lang w:eastAsia="ar-SA"/>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680"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widowControl w:val="0"/>
        <w:suppressAutoHyphens/>
        <w:rPr>
          <w:rFonts w:eastAsia="Lucida Sans Unicode"/>
          <w:szCs w:val="24"/>
          <w:lang w:eastAsia="ar-SA"/>
        </w:rPr>
      </w:pPr>
      <w:r>
        <w:rPr>
          <w:rFonts w:eastAsia="Lucida Sans Unicode"/>
          <w:szCs w:val="24"/>
          <w:lang w:eastAsia="ar-SA"/>
        </w:rPr>
        <w:separator/>
      </w:r>
    </w:p>
  </w:endnote>
  <w:endnote w:type="continuationSeparator" w:id="0">
    <w:p>
      <w:pPr>
        <w:widowControl w:val="0"/>
        <w:suppressAutoHyphens/>
        <w:rPr>
          <w:rFonts w:eastAsia="Lucida Sans Unicode"/>
          <w:szCs w:val="24"/>
          <w:lang w:eastAsia="ar-SA"/>
        </w:rPr>
      </w:pPr>
      <w:r>
        <w:rPr>
          <w:rFonts w:eastAsia="Lucida Sans Unicode"/>
          <w:szCs w:val="24"/>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iberation Serif">
    <w:panose1 w:val="02020603050405020304"/>
    <w:charset w:val="BA"/>
    <w:family w:val="roman"/>
    <w:pitch w:val="variable"/>
    <w:sig w:usb0="E0000AFF" w:usb1="500078FF" w:usb2="00000021" w:usb3="00000000" w:csb0="000001BF" w:csb1="00000000"/>
  </w:font>
  <w:font w:name="DejaVu Sans">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8"/>
      </w:tabs>
      <w:suppressAutoHyphens/>
      <w:rPr>
        <w:rFonts w:eastAsia="Lucida Sans Unicode"/>
        <w:szCs w:val="24"/>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8"/>
      </w:tabs>
      <w:suppressAutoHyphens/>
      <w:rPr>
        <w:rFonts w:eastAsia="Lucida Sans Unicode"/>
        <w:szCs w:val="24"/>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8"/>
      </w:tabs>
      <w:suppressAutoHyphens/>
      <w:rPr>
        <w:rFonts w:eastAsia="Lucida Sans Unicode"/>
        <w:szCs w:val="24"/>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widowControl w:val="0"/>
        <w:suppressAutoHyphens/>
        <w:rPr>
          <w:rFonts w:eastAsia="Lucida Sans Unicode"/>
          <w:szCs w:val="24"/>
          <w:lang w:eastAsia="ar-SA"/>
        </w:rPr>
      </w:pPr>
      <w:r>
        <w:rPr>
          <w:rFonts w:eastAsia="Lucida Sans Unicode"/>
          <w:szCs w:val="24"/>
          <w:lang w:eastAsia="ar-SA"/>
        </w:rPr>
        <w:separator/>
      </w:r>
    </w:p>
  </w:footnote>
  <w:footnote w:type="continuationSeparator" w:id="0">
    <w:p>
      <w:pPr>
        <w:widowControl w:val="0"/>
        <w:suppressAutoHyphens/>
        <w:rPr>
          <w:rFonts w:eastAsia="Lucida Sans Unicode"/>
          <w:szCs w:val="24"/>
          <w:lang w:eastAsia="ar-SA"/>
        </w:rPr>
      </w:pPr>
      <w:r>
        <w:rPr>
          <w:rFonts w:eastAsia="Lucida Sans Unicode"/>
          <w:szCs w:val="24"/>
          <w:lang w:eastAsia="ar-SA"/>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8"/>
      </w:tabs>
      <w:suppressAutoHyphens/>
      <w:rPr>
        <w:rFonts w:eastAsia="Lucida Sans Unicode"/>
        <w:szCs w:val="24"/>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8"/>
      </w:tabs>
      <w:suppressAutoHyphens/>
      <w:jc w:val="center"/>
      <w:rPr>
        <w:rFonts w:eastAsia="Lucida Sans Unicode"/>
        <w:szCs w:val="24"/>
        <w:lang w:eastAsia="ar-SA"/>
      </w:rPr>
    </w:pPr>
    <w:r>
      <w:rPr>
        <w:rFonts w:eastAsia="Lucida Sans Unicode"/>
        <w:szCs w:val="24"/>
        <w:lang w:eastAsia="ar-SA"/>
      </w:rPr>
      <w:fldChar w:fldCharType="begin"/>
    </w:r>
    <w:r>
      <w:rPr>
        <w:rFonts w:eastAsia="Lucida Sans Unicode"/>
        <w:szCs w:val="24"/>
        <w:lang w:eastAsia="ar-SA"/>
      </w:rPr>
      <w:instrText>PAGE   \* MERGEFORMAT</w:instrText>
    </w:r>
    <w:r>
      <w:rPr>
        <w:rFonts w:eastAsia="Lucida Sans Unicode"/>
        <w:szCs w:val="24"/>
        <w:lang w:eastAsia="ar-SA"/>
      </w:rPr>
      <w:fldChar w:fldCharType="separate"/>
    </w:r>
    <w:r>
      <w:rPr>
        <w:rFonts w:eastAsia="Lucida Sans Unicode"/>
        <w:szCs w:val="24"/>
        <w:lang w:eastAsia="ar-SA"/>
      </w:rPr>
      <w:t>2</w:t>
    </w:r>
    <w:r>
      <w:rPr>
        <w:rFonts w:eastAsia="Lucida Sans Unicode"/>
        <w:szCs w:val="24"/>
        <w:lang w:eastAsia="ar-SA"/>
      </w:rPr>
      <w:fldChar w:fldCharType="end"/>
    </w:r>
  </w:p>
  <w:p>
    <w:pPr>
      <w:widowControl w:val="0"/>
      <w:tabs>
        <w:tab w:val="center" w:pos="4819"/>
        <w:tab w:val="right" w:pos="9638"/>
      </w:tabs>
      <w:suppressAutoHyphens/>
      <w:rPr>
        <w:rFonts w:eastAsia="Lucida Sans Unicode"/>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8"/>
      </w:tabs>
      <w:suppressAutoHyphens/>
      <w:rPr>
        <w:rFonts w:eastAsia="Lucida Sans Unicode"/>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440B86-EBCC-4873-A32B-27C4364F5C6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344155">
      <w:bodyDiv w:val="1"/>
      <w:marLeft w:val="0"/>
      <w:marRight w:val="0"/>
      <w:marTop w:val="0"/>
      <w:marBottom w:val="0"/>
      <w:divBdr>
        <w:top w:val="none" w:sz="0" w:space="0" w:color="auto"/>
        <w:left w:val="none" w:sz="0" w:space="0" w:color="auto"/>
        <w:bottom w:val="none" w:sz="0" w:space="0" w:color="auto"/>
        <w:right w:val="none" w:sz="0" w:space="0" w:color="auto"/>
      </w:divBdr>
    </w:div>
    <w:div w:id="185869265">
      <w:bodyDiv w:val="1"/>
      <w:marLeft w:val="0"/>
      <w:marRight w:val="0"/>
      <w:marTop w:val="0"/>
      <w:marBottom w:val="0"/>
      <w:divBdr>
        <w:top w:val="none" w:sz="0" w:space="0" w:color="auto"/>
        <w:left w:val="none" w:sz="0" w:space="0" w:color="auto"/>
        <w:bottom w:val="none" w:sz="0" w:space="0" w:color="auto"/>
        <w:right w:val="none" w:sz="0" w:space="0" w:color="auto"/>
      </w:divBdr>
    </w:div>
    <w:div w:id="663165596">
      <w:bodyDiv w:val="1"/>
      <w:marLeft w:val="0"/>
      <w:marRight w:val="0"/>
      <w:marTop w:val="0"/>
      <w:marBottom w:val="0"/>
      <w:divBdr>
        <w:top w:val="none" w:sz="0" w:space="0" w:color="auto"/>
        <w:left w:val="none" w:sz="0" w:space="0" w:color="auto"/>
        <w:bottom w:val="none" w:sz="0" w:space="0" w:color="auto"/>
        <w:right w:val="none" w:sz="0" w:space="0" w:color="auto"/>
      </w:divBdr>
    </w:div>
    <w:div w:id="677537920">
      <w:bodyDiv w:val="1"/>
      <w:marLeft w:val="0"/>
      <w:marRight w:val="0"/>
      <w:marTop w:val="0"/>
      <w:marBottom w:val="0"/>
      <w:divBdr>
        <w:top w:val="none" w:sz="0" w:space="0" w:color="auto"/>
        <w:left w:val="none" w:sz="0" w:space="0" w:color="auto"/>
        <w:bottom w:val="none" w:sz="0" w:space="0" w:color="auto"/>
        <w:right w:val="none" w:sz="0" w:space="0" w:color="auto"/>
      </w:divBdr>
    </w:div>
    <w:div w:id="809245771">
      <w:bodyDiv w:val="1"/>
      <w:marLeft w:val="0"/>
      <w:marRight w:val="0"/>
      <w:marTop w:val="0"/>
      <w:marBottom w:val="0"/>
      <w:divBdr>
        <w:top w:val="none" w:sz="0" w:space="0" w:color="auto"/>
        <w:left w:val="none" w:sz="0" w:space="0" w:color="auto"/>
        <w:bottom w:val="none" w:sz="0" w:space="0" w:color="auto"/>
        <w:right w:val="none" w:sz="0" w:space="0" w:color="auto"/>
      </w:divBdr>
    </w:div>
    <w:div w:id="972441276">
      <w:bodyDiv w:val="1"/>
      <w:marLeft w:val="0"/>
      <w:marRight w:val="0"/>
      <w:marTop w:val="0"/>
      <w:marBottom w:val="0"/>
      <w:divBdr>
        <w:top w:val="none" w:sz="0" w:space="0" w:color="auto"/>
        <w:left w:val="none" w:sz="0" w:space="0" w:color="auto"/>
        <w:bottom w:val="none" w:sz="0" w:space="0" w:color="auto"/>
        <w:right w:val="none" w:sz="0" w:space="0" w:color="auto"/>
      </w:divBdr>
    </w:div>
    <w:div w:id="1068647942">
      <w:bodyDiv w:val="1"/>
      <w:marLeft w:val="0"/>
      <w:marRight w:val="0"/>
      <w:marTop w:val="0"/>
      <w:marBottom w:val="0"/>
      <w:divBdr>
        <w:top w:val="none" w:sz="0" w:space="0" w:color="auto"/>
        <w:left w:val="none" w:sz="0" w:space="0" w:color="auto"/>
        <w:bottom w:val="none" w:sz="0" w:space="0" w:color="auto"/>
        <w:right w:val="none" w:sz="0" w:space="0" w:color="auto"/>
      </w:divBdr>
    </w:div>
    <w:div w:id="1761414345">
      <w:bodyDiv w:val="1"/>
      <w:marLeft w:val="0"/>
      <w:marRight w:val="0"/>
      <w:marTop w:val="0"/>
      <w:marBottom w:val="0"/>
      <w:divBdr>
        <w:top w:val="none" w:sz="0" w:space="0" w:color="auto"/>
        <w:left w:val="none" w:sz="0" w:space="0" w:color="auto"/>
        <w:bottom w:val="none" w:sz="0" w:space="0" w:color="auto"/>
        <w:right w:val="none" w:sz="0" w:space="0" w:color="auto"/>
      </w:divBdr>
    </w:div>
    <w:div w:id="18692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3489</Characters>
  <Application>Microsoft Office Word</Application>
  <DocSecurity>4</DocSecurity>
  <Lines>72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2022-04-11T15:43:00Z</dcterms:created>
  <dc:creator>a.rinkeviciene</dc:creator>
  <lastModifiedBy>adlibuser</lastModifiedBy>
  <lastPrinted>2018-03-09T07:10:00Z</lastPrinted>
  <dcterms:modified xsi:type="dcterms:W3CDTF">2022-04-11T15:43:00Z</dcterms:modified>
  <revision>2</revision>
</coreProperties>
</file>