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e09f92ccdd241d4ab699ecddc128ca3"/>
        <w:lock w:val="sdtLocked"/>
        <w:richText/>
      </w:sdtPr>
      <w:sdtContent>
        <w:p w14:paraId="577B69B3" w14:textId="77777777">
          <w:pPr>
            <w:suppressAutoHyphens/>
            <w:jc w:val="center"/>
            <w:rPr>
              <w:b/>
              <w:szCs w:val="22"/>
              <w:lang w:eastAsia="lt-LT"/>
            </w:rPr>
          </w:pPr>
          <w:r>
            <w:rPr>
              <w:b/>
              <w:szCs w:val="22"/>
              <w:lang w:eastAsia="lt-LT"/>
            </w:rPr>
            <w:t>ŠIAULIŲ MIESTO SAVIVALDYBĖS ADMINISTRACIJOS</w:t>
          </w:r>
        </w:p>
        <w:sdt>
          <w:sdtPr>
            <w:alias w:val="skyrius"/>
            <w:tag w:val="part_e4d6b2c93bf649e69251de7a8c446c4c"/>
            <w:lock w:val="sdtLocked"/>
            <w:richText/>
          </w:sdtPr>
          <w:sdtContent>
            <w:p w14:paraId="3492E400" w14:textId="77777777">
              <w:pPr>
                <w:suppressAutoHyphens/>
                <w:jc w:val="center"/>
                <w:rPr>
                  <w:b/>
                  <w:color w:val="000000"/>
                  <w:szCs w:val="22"/>
                  <w:lang w:eastAsia="lt-LT"/>
                </w:rPr>
              </w:pPr>
              <w:r>
                <w:rPr>
                  <w:b/>
                  <w:color w:val="000000"/>
                  <w:szCs w:val="22"/>
                  <w:lang w:eastAsia="lt-LT"/>
                </w:rPr>
                <w:t>TURTO VALDYMO SKYRIUS</w:t>
              </w:r>
            </w:p>
            <w:p w14:paraId="0241A407" w14:textId="77777777">
              <w:pPr>
                <w:tabs>
                  <w:tab w:val="left" w:pos="2612"/>
                </w:tabs>
                <w:suppressAutoHyphens/>
                <w:jc w:val="center"/>
                <w:rPr>
                  <w:szCs w:val="22"/>
                  <w:lang w:eastAsia="lt-LT"/>
                </w:rPr>
              </w:pPr>
            </w:p>
            <w:p w14:paraId="111E9603" w14:textId="6502EB9D">
              <w:pPr>
                <w:jc w:val="center"/>
                <w:rPr>
                  <w:b/>
                  <w:bCs/>
                  <w:szCs w:val="24"/>
                  <w:lang w:eastAsia="lt-LT"/>
                </w:rPr>
              </w:pPr>
              <w:sdt>
                <w:sdtPr>
                  <w:alias w:val="Pavadinimas"/>
                  <w:tag w:val="title_e4d6b2c93bf649e69251de7a8c446c4c"/>
                  <w:lock w:val="sdtLocked"/>
                  <w:richText/>
                </w:sdtPr>
                <w:sdtContent>
                  <w:r>
                    <w:rPr>
                      <w:b/>
                      <w:szCs w:val="24"/>
                      <w:lang w:eastAsia="lt-LT"/>
                    </w:rPr>
                    <w:t>SPRENDIMO „</w:t>
                  </w:r>
                  <w:r>
                    <w:rPr>
                      <w:b/>
                      <w:bCs/>
                      <w:szCs w:val="24"/>
                      <w:lang w:eastAsia="lt-LT"/>
                    </w:rPr>
                    <w:t>DĖL SAVIVALDYBĖS ĮMONĖS ŠIAULIŲ ORO UOSTAS PATIKĖJIMO TEISE VALDOMO</w:t>
                  </w:r>
                  <w:r>
                    <w:rPr>
                      <w:szCs w:val="24"/>
                      <w:lang w:eastAsia="lt-LT"/>
                    </w:rPr>
                    <w:t xml:space="preserve"> </w:t>
                  </w:r>
                  <w:r>
                    <w:rPr>
                      <w:b/>
                      <w:bCs/>
                      <w:szCs w:val="24"/>
                      <w:lang w:eastAsia="lt-LT"/>
                    </w:rPr>
                    <w:t>SAVIVALDYBĖS TURTO PRIPAŽINIMO NEREIKALINGU ARBA NETINKAMU (NEGALIMU) NAUDOTI IR JO NURAŠYMO</w:t>
                  </w:r>
                  <w:r>
                    <w:rPr>
                      <w:b/>
                      <w:szCs w:val="24"/>
                      <w:lang w:eastAsia="lt-LT"/>
                    </w:rPr>
                    <w:t>“ PROJEKTO</w:t>
                  </w:r>
                </w:sdtContent>
              </w:sdt>
            </w:p>
            <w:p w14:paraId="36635988" w14:textId="77777777">
              <w:pPr>
                <w:jc w:val="center"/>
                <w:rPr>
                  <w:b/>
                  <w:bCs/>
                  <w:szCs w:val="24"/>
                  <w:lang w:eastAsia="lt-LT"/>
                </w:rPr>
              </w:pPr>
            </w:p>
            <w:sdt>
              <w:sdtPr>
                <w:alias w:val="poskyris"/>
                <w:tag w:val="part_a4f3a36a44824373bc10b8bf26bf83b6"/>
                <w:lock w:val="sdtLocked"/>
                <w:richText/>
              </w:sdtPr>
              <w:sdtContent>
                <w:p w14:paraId="5D6DA53D" w14:textId="77777777">
                  <w:pPr>
                    <w:tabs>
                      <w:tab w:val="left" w:pos="2504"/>
                    </w:tabs>
                    <w:suppressAutoHyphens/>
                    <w:jc w:val="center"/>
                    <w:rPr>
                      <w:b/>
                      <w:szCs w:val="22"/>
                      <w:lang w:eastAsia="lt-LT"/>
                    </w:rPr>
                  </w:pPr>
                  <w:sdt>
                    <w:sdtPr>
                      <w:alias w:val="Pavadinimas"/>
                      <w:tag w:val="title_a4f3a36a44824373bc10b8bf26bf83b6"/>
                      <w:lock w:val="sdtLocked"/>
                      <w:richText/>
                    </w:sdtPr>
                    <w:sdtContent>
                      <w:r>
                        <w:rPr>
                          <w:b/>
                          <w:szCs w:val="22"/>
                          <w:lang w:eastAsia="lt-LT"/>
                        </w:rPr>
                        <w:t>AIŠKINAMASIS RAŠTAS</w:t>
                      </w:r>
                    </w:sdtContent>
                  </w:sdt>
                </w:p>
                <w:p w14:paraId="5268FF2F" w14:textId="77777777">
                  <w:pPr>
                    <w:suppressAutoHyphens/>
                    <w:jc w:val="center"/>
                    <w:rPr>
                      <w:szCs w:val="22"/>
                      <w:lang w:eastAsia="lt-LT"/>
                    </w:rPr>
                  </w:pPr>
                </w:p>
                <w:p w14:paraId="211288BD" w14:textId="1B872749">
                  <w:pPr>
                    <w:suppressAutoHyphens/>
                    <w:jc w:val="center"/>
                    <w:rPr>
                      <w:szCs w:val="22"/>
                      <w:lang w:eastAsia="lt-LT"/>
                    </w:rPr>
                  </w:pPr>
                  <w:r>
                    <w:rPr>
                      <w:szCs w:val="22"/>
                      <w:lang w:eastAsia="lt-LT"/>
                    </w:rPr>
                    <w:t>2024-05-15</w:t>
                  </w:r>
                </w:p>
                <w:p w14:paraId="5F148C41" w14:textId="77777777">
                  <w:pPr>
                    <w:suppressAutoHyphens/>
                    <w:jc w:val="center"/>
                    <w:rPr>
                      <w:szCs w:val="22"/>
                      <w:lang w:eastAsia="lt-LT"/>
                    </w:rPr>
                  </w:pPr>
                  <w:r>
                    <w:rPr>
                      <w:szCs w:val="22"/>
                      <w:lang w:eastAsia="lt-LT"/>
                    </w:rPr>
                    <w:t>Šiauliai</w:t>
                  </w:r>
                </w:p>
                <w:p w14:paraId="32559266" w14:textId="77777777">
                  <w:pPr>
                    <w:suppressAutoHyphens/>
                    <w:jc w:val="center"/>
                    <w:rPr>
                      <w:szCs w:val="22"/>
                      <w:lang w:eastAsia="lt-LT"/>
                    </w:rPr>
                  </w:pPr>
                </w:p>
              </w:sdtContent>
            </w:sdt>
            <w:sdt>
              <w:sdtPr>
                <w:alias w:val="poskyris"/>
                <w:tag w:val="part_c739fd8c40f34e5c865d2d26aca39b95"/>
                <w:lock w:val="sdtLocked"/>
                <w:richText/>
              </w:sdtPr>
              <w:sdtContent>
                <w:p w14:paraId="392529E9" w14:textId="77777777">
                  <w:pPr>
                    <w:suppressAutoHyphens/>
                    <w:ind w:firstLine="709"/>
                    <w:rPr>
                      <w:b/>
                      <w:szCs w:val="22"/>
                      <w:lang w:eastAsia="lt-LT"/>
                    </w:rPr>
                  </w:pPr>
                  <w:sdt>
                    <w:sdtPr>
                      <w:alias w:val="Pavadinimas"/>
                      <w:tag w:val="title_c739fd8c40f34e5c865d2d26aca39b95"/>
                      <w:lock w:val="sdtLocked"/>
                      <w:richText/>
                    </w:sdtPr>
                    <w:sdtContent>
                      <w:r>
                        <w:rPr>
                          <w:b/>
                          <w:szCs w:val="22"/>
                          <w:lang w:eastAsia="lt-LT"/>
                        </w:rPr>
                        <w:t>Parengto sprendimo projekto tikslai ir uždaviniai:</w:t>
                      </w:r>
                    </w:sdtContent>
                  </w:sdt>
                </w:p>
                <w:p w14:paraId="7A8E5A9C" w14:textId="78717C3B">
                  <w:pPr>
                    <w:suppressAutoHyphens/>
                    <w:ind w:firstLine="709"/>
                    <w:jc w:val="both"/>
                    <w:rPr>
                      <w:szCs w:val="24"/>
                      <w:lang w:eastAsia="lt-LT"/>
                    </w:rPr>
                  </w:pPr>
                  <w:r>
                    <w:rPr>
                      <w:szCs w:val="24"/>
                      <w:lang w:eastAsia="lt-LT"/>
                    </w:rPr>
                    <w:t xml:space="preserve">Perimti iš savivaldybės įmonės Šiaulių oro uostas patikėjimo teise valdomą, </w:t>
                  </w:r>
                  <w:r>
                    <w:rPr>
                      <w:szCs w:val="24"/>
                      <w:shd w:val="clear" w:color="auto" w:fill="FFFFFF"/>
                      <w:lang w:eastAsia="lt-LT"/>
                    </w:rPr>
                    <w:t xml:space="preserve">Šiaulių miesto savivaldybei nuosavybės teise priklausantį, nekilnojamąjį turtą – penkis </w:t>
                  </w:r>
                  <w:r>
                    <w:rPr>
                      <w:szCs w:val="24"/>
                      <w:lang w:eastAsia="lt-LT"/>
                    </w:rPr>
                    <w:t>angarus ir oro uosto taką</w:t>
                  </w:r>
                  <w:r>
                    <w:rPr>
                      <w:szCs w:val="24"/>
                      <w:shd w:val="clear" w:color="auto" w:fill="FFFFFF"/>
                      <w:lang w:eastAsia="lt-LT"/>
                    </w:rPr>
                    <w:t xml:space="preserve">. </w:t>
                  </w:r>
                  <w:r>
                    <w:rPr>
                      <w:szCs w:val="24"/>
                      <w:lang w:eastAsia="lt-LT"/>
                    </w:rPr>
                    <w:t xml:space="preserve">Perimtą Šiaulių miesto savivaldybei nuosavybės teise priklausantį </w:t>
                  </w:r>
                  <w:r>
                    <w:rPr>
                      <w:szCs w:val="24"/>
                      <w:shd w:val="clear" w:color="auto" w:fill="FFFFFF"/>
                      <w:lang w:eastAsia="lt-LT"/>
                    </w:rPr>
                    <w:t xml:space="preserve">nekilnojamąjį turtą dėl fizinio ir funkcinio nusidėvėjimo </w:t>
                  </w:r>
                  <w:r>
                    <w:rPr>
                      <w:szCs w:val="24"/>
                      <w:lang w:eastAsia="lt-LT"/>
                    </w:rPr>
                    <w:t>pripažinti nereikalingu arba netinkamu (negalimu) naudoti ir nurašyti.</w:t>
                  </w:r>
                </w:p>
              </w:sdtContent>
            </w:sdt>
            <w:sdt>
              <w:sdtPr>
                <w:alias w:val="poskyris"/>
                <w:tag w:val="part_66e087b7783b405c94bd09b873772a71"/>
                <w:lock w:val="sdtLocked"/>
                <w:richText/>
              </w:sdtPr>
              <w:sdtContent>
                <w:p w14:paraId="15892851" w14:textId="43423C7D">
                  <w:pPr>
                    <w:suppressAutoHyphens/>
                    <w:ind w:firstLine="720"/>
                    <w:jc w:val="both"/>
                    <w:rPr>
                      <w:szCs w:val="22"/>
                      <w:lang w:eastAsia="lt-LT"/>
                    </w:rPr>
                  </w:pPr>
                  <w:sdt>
                    <w:sdtPr>
                      <w:alias w:val="Pavadinimas"/>
                      <w:tag w:val="title_66e087b7783b405c94bd09b873772a71"/>
                      <w:lock w:val="sdtLocked"/>
                      <w:richText/>
                    </w:sdtPr>
                    <w:sdtContent>
                      <w:r>
                        <w:rPr>
                          <w:b/>
                          <w:szCs w:val="22"/>
                          <w:lang w:eastAsia="lt-LT"/>
                        </w:rPr>
                        <w:t>Dabartinis sprendimo projekte aptariamų klausimų reguliavimas.</w:t>
                      </w:r>
                    </w:sdtContent>
                  </w:sdt>
                </w:p>
                <w:p w14:paraId="34A72B0B" w14:textId="77777777">
                  <w:pPr>
                    <w:suppressAutoHyphens/>
                    <w:ind w:firstLine="709"/>
                    <w:jc w:val="both"/>
                    <w:rPr>
                      <w:szCs w:val="24"/>
                      <w:shd w:val="clear" w:color="auto" w:fill="FFFFFF"/>
                      <w:lang w:eastAsia="lt-LT"/>
                    </w:rPr>
                  </w:pPr>
                  <w:r>
                    <w:rPr>
                      <w:szCs w:val="22"/>
                      <w:lang w:eastAsia="lt-LT"/>
                    </w:rPr>
                    <w:t xml:space="preserve">Savivaldybės turto pripažinimą nereikalingu arba netinkamu (negalimu) naudoti apsprendžia </w:t>
                  </w:r>
                  <w:r>
                    <w:rPr>
                      <w:szCs w:val="24"/>
                      <w:lang w:eastAsia="lt-LT"/>
                    </w:rPr>
                    <w:t xml:space="preserve">Lietuvos Respublikos valstybės ir savivaldybių turto valdymo, naudojimo ir disponavimo juo įstatymas, Pripažinto nereikalingu arba netinkamu (negalimu) naudoti valstybės ir savivaldybių turto nurašymo, išardymo ir likvidavimo tvarkos aprašas, patvirtintas Lietuvos Respublikos Vyriausybės 2001 m. spalio 19 d. nutarimu Nr. 1250 „Dėl pripažinto nereikalingu arba netinkamu (negalimu) naudoti valstybės ir savivaldybių turto nurašymo, išardymo ir likvidavimo tvarkos aprašo patvirtinimo“, </w:t>
                  </w:r>
                  <w:r>
                    <w:rPr>
                      <w:szCs w:val="24"/>
                      <w:shd w:val="clear" w:color="auto" w:fill="FFFFFF"/>
                      <w:lang w:eastAsia="lt-LT"/>
                    </w:rPr>
                    <w:t xml:space="preserve">Turto pripažinimo nereikalingu arba netinkamu (negalimu) naudoti ir jo nurašymo, išardymo ir likvidavimo tvarkos aprašas, patvirtintas Šiaulių miesto savivaldybės tarybos </w:t>
                  </w:r>
                  <w:r>
                    <w:rPr>
                      <w:szCs w:val="24"/>
                      <w:lang w:eastAsia="lt-LT"/>
                    </w:rPr>
                    <w:t>2023 m. kovo 30 d</w:t>
                  </w:r>
                  <w:r>
                    <w:rPr>
                      <w:szCs w:val="24"/>
                      <w:shd w:val="clear" w:color="auto" w:fill="FFFFFF"/>
                      <w:lang w:eastAsia="lt-LT"/>
                    </w:rPr>
                    <w:t>. sprendimu Nr. T-169 „Dėl turto pripažinimo nereikalingu arba netinkamu (negalimu) naudoti ir jo nurašymo, išardymo ir likvidavimo tvarkos aprašo patvirtinimo“.</w:t>
                  </w:r>
                </w:p>
                <w:p w14:paraId="6755F9F0" w14:textId="77777777">
                  <w:pPr>
                    <w:suppressAutoHyphens/>
                    <w:ind w:firstLine="709"/>
                    <w:jc w:val="both"/>
                    <w:rPr>
                      <w:szCs w:val="22"/>
                      <w:lang w:eastAsia="lt-LT"/>
                    </w:rPr>
                  </w:pPr>
                  <w:r>
                    <w:rPr>
                      <w:szCs w:val="22"/>
                      <w:lang w:eastAsia="lt-LT"/>
                    </w:rPr>
                    <w:t>Lietuvos Respublikos valstybės ir savivaldybių turto valdymo, naudojimo ir disponavimo juo įstatymo 26 straipsnio 1 dalies 1 ir 8 punktuose numatyta, kad ilgalaikis materialusis turtas pripažįstamas nereikalingu arba netinkamu (negalimu) naudoti, kai jis fiziškai nusidėvi ir kai turtas tampa nereikalingas valstybės ar savivaldybės funkcijoms įgyvendinti ir (ar) nelieka kur jį pritaikyti.</w:t>
                  </w:r>
                </w:p>
                <w:p w14:paraId="1745CED9" w14:textId="6862614C">
                  <w:pPr>
                    <w:suppressAutoHyphens/>
                    <w:ind w:firstLine="709"/>
                    <w:jc w:val="both"/>
                    <w:rPr>
                      <w:szCs w:val="24"/>
                      <w:shd w:val="clear" w:color="auto" w:fill="FFFFFF"/>
                      <w:lang w:eastAsia="lt-LT"/>
                    </w:rPr>
                  </w:pPr>
                  <w:r>
                    <w:rPr>
                      <w:szCs w:val="22"/>
                      <w:lang w:eastAsia="lt-LT"/>
                    </w:rPr>
                    <w:t>Vadovaujantis Turto pripažinimo nereikalingu arba netinkamu (negalimu) naudoti ir jo nurašymo, išardymo ir likvidavimo tvarkos aprašo, patvirtinto Šiaulių miesto savivaldybės tarybos 2023 m. kovo 30 d. sprendimu Nr. T-169 „Dėl turto pripažinimo nereikalingu arba netinkamu (negalimu) naudoti ir jo nurašymo, išardymo ir likvidavimo tvarkos aprašo patvirtinimo“, nuostatomis, sprendimą dėl Savivaldybės turto pripažinimo nereikalingu arba netinkamu (negalimu) naudoti, jo nurašymo, likvidavimo priima Savivaldybės taryba.</w:t>
                  </w:r>
                </w:p>
                <w:p w14:paraId="0108817D" w14:textId="34B7D34D">
                  <w:pPr>
                    <w:suppressAutoHyphens/>
                    <w:ind w:firstLine="709"/>
                    <w:jc w:val="both"/>
                    <w:rPr>
                      <w:szCs w:val="22"/>
                      <w:lang w:eastAsia="lt-LT"/>
                    </w:rPr>
                  </w:pPr>
                  <w:r>
                    <w:rPr>
                      <w:szCs w:val="22"/>
                      <w:lang w:eastAsia="lt-LT"/>
                    </w:rPr>
                    <w:t xml:space="preserve">Teikiamu Tarybos sprendimo projektu siūloma </w:t>
                  </w:r>
                  <w:r>
                    <w:rPr>
                      <w:szCs w:val="24"/>
                      <w:lang w:eastAsia="lt-LT"/>
                    </w:rPr>
                    <w:t xml:space="preserve">Perimti iš savivaldybės įmonės Šiaulių oro uostas patikėjimo teise valdomą, </w:t>
                  </w:r>
                  <w:r>
                    <w:rPr>
                      <w:szCs w:val="24"/>
                      <w:shd w:val="clear" w:color="auto" w:fill="FFFFFF"/>
                      <w:lang w:eastAsia="lt-LT"/>
                    </w:rPr>
                    <w:t xml:space="preserve">Šiaulių miesto savivaldybei nuosavybės teise priklausantį nekilnojamąjį turtą – penkis </w:t>
                  </w:r>
                  <w:r>
                    <w:rPr>
                      <w:szCs w:val="24"/>
                      <w:lang w:eastAsia="lt-LT"/>
                    </w:rPr>
                    <w:t>angarus ir oro uosto taką</w:t>
                  </w:r>
                  <w:r>
                    <w:rPr>
                      <w:szCs w:val="24"/>
                      <w:shd w:val="clear" w:color="auto" w:fill="FFFFFF"/>
                      <w:lang w:eastAsia="lt-LT"/>
                    </w:rPr>
                    <w:t xml:space="preserve">. </w:t>
                  </w:r>
                  <w:r>
                    <w:rPr>
                      <w:szCs w:val="24"/>
                      <w:lang w:eastAsia="lt-LT"/>
                    </w:rPr>
                    <w:t xml:space="preserve">Perimtą Šiaulių miesto savivaldybei nuosavybės teise priklausantį </w:t>
                  </w:r>
                  <w:r>
                    <w:rPr>
                      <w:szCs w:val="24"/>
                      <w:shd w:val="clear" w:color="auto" w:fill="FFFFFF"/>
                      <w:lang w:eastAsia="lt-LT"/>
                    </w:rPr>
                    <w:t xml:space="preserve">nekilnojamąjį turtą dėl fizinio ir funkcinio nusidėvėjimo </w:t>
                  </w:r>
                  <w:r>
                    <w:rPr>
                      <w:szCs w:val="24"/>
                      <w:lang w:eastAsia="lt-LT"/>
                    </w:rPr>
                    <w:t>pripažinti nereikalingu arba netinkamu (negalimu) naudoti.</w:t>
                  </w:r>
                  <w:r>
                    <w:rPr>
                      <w:szCs w:val="22"/>
                      <w:lang w:eastAsia="lt-LT"/>
                    </w:rPr>
                    <w:t xml:space="preserve"> </w:t>
                  </w:r>
                </w:p>
                <w:p w14:paraId="0ABC290C" w14:textId="77777777">
                  <w:pPr>
                    <w:ind w:firstLine="720"/>
                    <w:jc w:val="both"/>
                    <w:rPr>
                      <w:szCs w:val="24"/>
                      <w:shd w:val="clear" w:color="auto" w:fill="FFFFFF"/>
                      <w:lang w:eastAsia="lt-LT"/>
                    </w:rPr>
                  </w:pPr>
                  <w:r>
                    <w:rPr>
                      <w:szCs w:val="22"/>
                      <w:lang w:eastAsia="lt-LT"/>
                    </w:rPr>
                    <w:t xml:space="preserve">Turto pripažinimo nereikalingu arba netinkamu (negalimu) naudoti ir jo nurašymo, išardymo ir likvidavimo tvarkos aprašo 11.4 papunktyje nustatyta, kad </w:t>
                  </w:r>
                  <w:r>
                    <w:rPr>
                      <w:szCs w:val="24"/>
                      <w:lang w:eastAsia="lt-LT"/>
                    </w:rPr>
                    <w:t>pripažintas nereikalingu arba netinkamu (negalimu) naudoti Savivaldybės nekilnojamasis turtas nurašomas, jeigu nereikalingas Savivaldybės funkcijoms įgyvendinti ir nelieka, kur jį pritaikyti, arba neparduotinas dėl fizinio (visiškai praradęs praktinę ir prekinę vertę) ir funkcinio (technologinio) jo nusidėvėjimo.</w:t>
                  </w:r>
                  <w:r>
                    <w:rPr>
                      <w:szCs w:val="24"/>
                      <w:shd w:val="clear" w:color="auto" w:fill="FFFFFF"/>
                      <w:lang w:eastAsia="lt-LT"/>
                    </w:rPr>
                    <w:t xml:space="preserve"> </w:t>
                  </w:r>
                </w:p>
                <w:p w14:paraId="1227C0DF" w14:textId="118E3500">
                  <w:pPr>
                    <w:ind w:firstLine="720"/>
                    <w:jc w:val="both"/>
                    <w:rPr>
                      <w:szCs w:val="24"/>
                      <w:lang w:eastAsia="lt-LT"/>
                    </w:rPr>
                  </w:pPr>
                  <w:r>
                    <w:rPr>
                      <w:szCs w:val="24"/>
                      <w:shd w:val="clear" w:color="auto" w:fill="FFFFFF"/>
                      <w:lang w:eastAsia="lt-LT"/>
                    </w:rPr>
                    <w:t xml:space="preserve">Anksčiau minėti penki </w:t>
                  </w:r>
                  <w:r>
                    <w:rPr>
                      <w:szCs w:val="24"/>
                      <w:lang w:eastAsia="lt-LT"/>
                    </w:rPr>
                    <w:t xml:space="preserve">angarai ir oro uosto takas yra </w:t>
                  </w:r>
                  <w:r>
                    <w:rPr>
                      <w:szCs w:val="24"/>
                      <w:shd w:val="clear" w:color="auto" w:fill="FFFFFF"/>
                      <w:lang w:eastAsia="lt-LT"/>
                    </w:rPr>
                    <w:t xml:space="preserve">fiziškai ir funkciškai (technologiškai) nusidėvėję, </w:t>
                  </w:r>
                  <w:r>
                    <w:rPr>
                      <w:szCs w:val="24"/>
                      <w:lang w:eastAsia="lt-LT"/>
                    </w:rPr>
                    <w:t>savivaldybės funkcijų atlikimui šis turtas negali būti pritaikytas. Dėl šio turto specifinių savybių, riboto pritaikymo kitoms reikmėms, prastos prekinės vertės, funkcinio (technologinio) nusidėvėjimo šio turto pardavimo kaštai viršytų ekonominę naudą, kuri būtų gauta pardavus anksčiau minėtą turtą. Atsižvelgiant į tai Tarybos sprendimo projektu siūloma šį turtą</w:t>
                  </w:r>
                  <w:r>
                    <w:rPr>
                      <w:b/>
                      <w:bCs/>
                      <w:szCs w:val="24"/>
                      <w:lang w:eastAsia="lt-LT"/>
                    </w:rPr>
                    <w:t xml:space="preserve"> </w:t>
                  </w:r>
                  <w:r>
                    <w:rPr>
                      <w:szCs w:val="24"/>
                      <w:lang w:eastAsia="lt-LT"/>
                    </w:rPr>
                    <w:t>nurašyti ir likviduoti</w:t>
                  </w:r>
                  <w:r>
                    <w:rPr>
                      <w:szCs w:val="22"/>
                      <w:lang w:eastAsia="lt-LT"/>
                    </w:rPr>
                    <w:t>.</w:t>
                  </w:r>
                </w:p>
                <w:p w14:paraId="6802773C" w14:textId="77777777">
                  <w:pPr>
                    <w:widowControl w:val="0"/>
                    <w:suppressAutoHyphens/>
                    <w:ind w:firstLine="709"/>
                    <w:jc w:val="both"/>
                    <w:rPr>
                      <w:szCs w:val="22"/>
                      <w:lang w:eastAsia="lt-LT"/>
                    </w:rPr>
                  </w:pPr>
                  <w:r>
                    <w:rPr>
                      <w:b/>
                      <w:szCs w:val="22"/>
                      <w:lang w:eastAsia="lt-LT"/>
                    </w:rPr>
                    <w:t>Numatomos naujo teisinio reglamentavimo nuostatos</w:t>
                  </w:r>
                  <w:r>
                    <w:rPr>
                      <w:szCs w:val="22"/>
                      <w:lang w:eastAsia="lt-LT"/>
                    </w:rPr>
                    <w:t xml:space="preserve">. </w:t>
                  </w:r>
                </w:p>
                <w:p w14:paraId="41A52239" w14:textId="77777777">
                  <w:pPr>
                    <w:widowControl w:val="0"/>
                    <w:suppressAutoHyphens/>
                    <w:ind w:firstLine="709"/>
                    <w:jc w:val="both"/>
                    <w:rPr>
                      <w:szCs w:val="22"/>
                      <w:lang w:eastAsia="lt-LT"/>
                    </w:rPr>
                  </w:pPr>
                  <w:r>
                    <w:rPr>
                      <w:szCs w:val="22"/>
                      <w:lang w:eastAsia="lt-LT"/>
                    </w:rPr>
                    <w:t>Naujos teisinio reguliavimo nuostatos nenumatomos.</w:t>
                  </w:r>
                </w:p>
                <w:p w14:paraId="516A6931" w14:textId="5E9C5EF8">
                  <w:pPr>
                    <w:widowControl w:val="0"/>
                    <w:suppressAutoHyphens/>
                    <w:ind w:firstLine="709"/>
                    <w:jc w:val="both"/>
                    <w:rPr>
                      <w:szCs w:val="22"/>
                      <w:lang w:eastAsia="lt-LT"/>
                    </w:rPr>
                  </w:pPr>
                  <w:r>
                    <w:rPr>
                      <w:b/>
                      <w:szCs w:val="22"/>
                      <w:lang w:eastAsia="lt-LT"/>
                    </w:rPr>
                    <w:t>Priėmus sprendimą, galimos pasekmės</w:t>
                  </w:r>
                  <w:r>
                    <w:rPr>
                      <w:szCs w:val="22"/>
                      <w:lang w:eastAsia="lt-LT"/>
                    </w:rPr>
                    <w:t xml:space="preserve"> (tiek teigiamos, tiek neigiamos).</w:t>
                  </w:r>
                </w:p>
                <w:p w14:paraId="285D4FC2" w14:textId="1E79616B">
                  <w:pPr>
                    <w:widowControl w:val="0"/>
                    <w:suppressAutoHyphens/>
                    <w:ind w:firstLine="709"/>
                    <w:jc w:val="both"/>
                    <w:rPr>
                      <w:szCs w:val="24"/>
                      <w:lang w:eastAsia="lt-LT"/>
                    </w:rPr>
                  </w:pPr>
                  <w:r>
                    <w:rPr>
                      <w:szCs w:val="24"/>
                      <w:lang w:eastAsia="lt-LT"/>
                    </w:rPr>
                    <w:t>Priėmus sprendimą neigiamų pasekmių nenumatoma. Teigiamos pasekmės − nurašius ir likvidavus fiziškai ir funkciškai nusidėvėjusį</w:t>
                  </w:r>
                  <w:r>
                    <w:rPr>
                      <w:szCs w:val="24"/>
                      <w:shd w:val="clear" w:color="auto" w:fill="FFFFFF"/>
                      <w:lang w:eastAsia="lt-LT"/>
                    </w:rPr>
                    <w:t xml:space="preserve"> nekilnojamąjį</w:t>
                  </w:r>
                  <w:r>
                    <w:rPr>
                      <w:szCs w:val="24"/>
                      <w:lang w:eastAsia="lt-LT"/>
                    </w:rPr>
                    <w:t xml:space="preserve"> savivaldybės turtą sumažės turto priežiūros sąnaudos, Šiaulių oro uosto teritorija bus išvalyta nuo naudojimui netinkamų statinių. </w:t>
                  </w:r>
                </w:p>
              </w:sdtContent>
            </w:sdt>
            <w:sdt>
              <w:sdtPr>
                <w:alias w:val="poskyris"/>
                <w:tag w:val="part_cd3a58b5d10b478f84d6d3eb766d16d1"/>
                <w:lock w:val="sdtLocked"/>
                <w:richText/>
              </w:sdtPr>
              <w:sdtContent>
                <w:p w14:paraId="43501B09" w14:textId="77777777">
                  <w:pPr>
                    <w:widowControl w:val="0"/>
                    <w:suppressAutoHyphens/>
                    <w:ind w:firstLine="709"/>
                    <w:jc w:val="both"/>
                    <w:rPr>
                      <w:szCs w:val="22"/>
                      <w:lang w:eastAsia="lt-LT"/>
                    </w:rPr>
                  </w:pPr>
                  <w:sdt>
                    <w:sdtPr>
                      <w:alias w:val="Pavadinimas"/>
                      <w:tag w:val="title_cd3a58b5d10b478f84d6d3eb766d16d1"/>
                      <w:lock w:val="sdtLocked"/>
                      <w:richText/>
                    </w:sdtPr>
                    <w:sdtContent>
                      <w:r>
                        <w:rPr>
                          <w:b/>
                          <w:szCs w:val="22"/>
                          <w:lang w:eastAsia="lt-LT"/>
                        </w:rPr>
                        <w:t>Priėmus sprendimą, keičiami ar pripažįstami negaliojančiais teisės aktai.</w:t>
                      </w:r>
                    </w:sdtContent>
                  </w:sdt>
                </w:p>
                <w:p w14:paraId="7329F777" w14:textId="77777777">
                  <w:pPr>
                    <w:widowControl w:val="0"/>
                    <w:suppressAutoHyphens/>
                    <w:ind w:firstLine="709"/>
                    <w:jc w:val="both"/>
                    <w:rPr>
                      <w:szCs w:val="22"/>
                      <w:lang w:eastAsia="lt-LT"/>
                    </w:rPr>
                  </w:pPr>
                  <w:r>
                    <w:rPr>
                      <w:szCs w:val="22"/>
                      <w:lang w:eastAsia="lt-LT"/>
                    </w:rPr>
                    <w:t>Priėmus sprendimą, teisės aktai nekeičiami ir nepripažįstami negaliojančiais.</w:t>
                  </w:r>
                </w:p>
              </w:sdtContent>
            </w:sdt>
            <w:sdt>
              <w:sdtPr>
                <w:alias w:val="poskyris"/>
                <w:tag w:val="part_8d60a351958c4c798363a6d2ed025c98"/>
                <w:lock w:val="sdtLocked"/>
                <w:richText/>
              </w:sdtPr>
              <w:sdtContent>
                <w:p w14:paraId="2C079036" w14:textId="77777777">
                  <w:pPr>
                    <w:widowControl w:val="0"/>
                    <w:suppressAutoHyphens/>
                    <w:ind w:firstLine="709"/>
                    <w:jc w:val="both"/>
                    <w:rPr>
                      <w:b/>
                      <w:szCs w:val="22"/>
                      <w:lang w:eastAsia="lt-LT"/>
                    </w:rPr>
                  </w:pPr>
                  <w:sdt>
                    <w:sdtPr>
                      <w:alias w:val="Pavadinimas"/>
                      <w:tag w:val="title_8d60a351958c4c798363a6d2ed025c98"/>
                      <w:lock w:val="sdtLocked"/>
                      <w:richText/>
                    </w:sdtPr>
                    <w:sdtContent>
                      <w:r>
                        <w:rPr>
                          <w:b/>
                          <w:szCs w:val="22"/>
                          <w:lang w:eastAsia="lt-LT"/>
                        </w:rPr>
                        <w:t>Sprendimui įgyvendinti reikalingi priimti papildomi teisės aktai.</w:t>
                      </w:r>
                    </w:sdtContent>
                  </w:sdt>
                </w:p>
                <w:p w14:paraId="39342463" w14:textId="77777777">
                  <w:pPr>
                    <w:widowControl w:val="0"/>
                    <w:suppressAutoHyphens/>
                    <w:ind w:firstLine="709"/>
                    <w:jc w:val="both"/>
                    <w:rPr>
                      <w:szCs w:val="22"/>
                      <w:lang w:eastAsia="lt-LT"/>
                    </w:rPr>
                  </w:pPr>
                  <w:r>
                    <w:rPr>
                      <w:szCs w:val="22"/>
                      <w:lang w:eastAsia="lt-LT"/>
                    </w:rPr>
                    <w:t>Sprendimo įgyvendinimui reikalingų priimti papildomų teisės aktų nenumatoma.</w:t>
                  </w:r>
                </w:p>
              </w:sdtContent>
            </w:sdt>
            <w:sdt>
              <w:sdtPr>
                <w:alias w:val="poskyris"/>
                <w:tag w:val="part_3a275d3b5e7d45b1a96113d0b4b7fc58"/>
                <w:lock w:val="sdtLocked"/>
                <w:richText/>
              </w:sdtPr>
              <w:sdtContent>
                <w:p w14:paraId="2064A95B" w14:textId="77777777">
                  <w:pPr>
                    <w:widowControl w:val="0"/>
                    <w:suppressAutoHyphens/>
                    <w:ind w:firstLine="709"/>
                    <w:jc w:val="both"/>
                    <w:rPr>
                      <w:b/>
                      <w:szCs w:val="22"/>
                      <w:lang w:eastAsia="lt-LT"/>
                    </w:rPr>
                  </w:pPr>
                  <w:sdt>
                    <w:sdtPr>
                      <w:alias w:val="Pavadinimas"/>
                      <w:tag w:val="title_3a275d3b5e7d45b1a96113d0b4b7fc58"/>
                      <w:lock w:val="sdtLocked"/>
                      <w:richText/>
                    </w:sdtPr>
                    <w:sdtContent>
                      <w:r>
                        <w:rPr>
                          <w:b/>
                          <w:szCs w:val="22"/>
                          <w:lang w:eastAsia="lt-LT"/>
                        </w:rPr>
                        <w:t>Kiek biudžeto lėšų pareikalaus ar leis sutaupyti sprendimo įgyvendinimas.</w:t>
                      </w:r>
                    </w:sdtContent>
                  </w:sdt>
                </w:p>
                <w:p w14:paraId="7A597947" w14:textId="45937813">
                  <w:pPr>
                    <w:ind w:firstLine="709"/>
                    <w:jc w:val="both"/>
                    <w:rPr>
                      <w:szCs w:val="24"/>
                      <w:lang w:eastAsia="lt-LT"/>
                    </w:rPr>
                  </w:pPr>
                  <w:r>
                    <w:rPr>
                      <w:rFonts w:eastAsia="HG Mincho Light J"/>
                      <w:szCs w:val="24"/>
                      <w:lang w:eastAsia="lt-LT"/>
                    </w:rPr>
                    <w:t xml:space="preserve">Nurašyto turto utilizavimui gali būti reikalingos lėšos. Turto utilizavimas būtų finansuojamas </w:t>
                  </w:r>
                  <w:r>
                    <w:rPr>
                      <w:szCs w:val="22"/>
                      <w:lang w:eastAsia="lt-LT"/>
                    </w:rPr>
                    <w:t>iš savivaldybės administracijai skirtų asignavimų.</w:t>
                  </w:r>
                </w:p>
              </w:sdtContent>
            </w:sdt>
            <w:sdt>
              <w:sdtPr>
                <w:alias w:val="poskyris"/>
                <w:tag w:val="part_f64f78c7830a4705af9f15a18e371ba5"/>
                <w:lock w:val="sdtLocked"/>
                <w:richText/>
              </w:sdtPr>
              <w:sdtContent>
                <w:p w14:paraId="371B5C36" w14:textId="77777777">
                  <w:pPr>
                    <w:suppressAutoHyphens/>
                    <w:ind w:firstLine="709"/>
                    <w:jc w:val="both"/>
                    <w:rPr>
                      <w:b/>
                      <w:szCs w:val="22"/>
                      <w:lang w:eastAsia="lt-LT"/>
                    </w:rPr>
                  </w:pPr>
                  <w:sdt>
                    <w:sdtPr>
                      <w:alias w:val="Pavadinimas"/>
                      <w:tag w:val="title_f64f78c7830a4705af9f15a18e371ba5"/>
                      <w:lock w:val="sdtLocked"/>
                      <w:richText/>
                    </w:sdtPr>
                    <w:sdtContent>
                      <w:r>
                        <w:rPr>
                          <w:b/>
                          <w:szCs w:val="22"/>
                          <w:lang w:eastAsia="lt-LT"/>
                        </w:rPr>
                        <w:t>Sprendimo projekto rengėjas ar rengėjų grupė, sprendimo projekto iniciatoriai.</w:t>
                      </w:r>
                    </w:sdtContent>
                  </w:sdt>
                </w:p>
                <w:p w14:paraId="2FAD670C" w14:textId="5EBECA0F">
                  <w:pPr>
                    <w:suppressAutoHyphens/>
                    <w:ind w:firstLine="709"/>
                    <w:jc w:val="both"/>
                    <w:rPr>
                      <w:szCs w:val="22"/>
                      <w:lang w:eastAsia="lt-LT"/>
                    </w:rPr>
                  </w:pPr>
                  <w:r>
                    <w:rPr>
                      <w:szCs w:val="22"/>
                      <w:lang w:eastAsia="lt-LT"/>
                    </w:rPr>
                    <w:t>Sprendimą inicijuoja Šiaulių miesto savivaldybės administracija. Sprendimo projektą parengė Šiaulių miesto savivaldybės administracijos Turto valdymo</w:t>
                  </w:r>
                  <w:r>
                    <w:rPr>
                      <w:color w:val="FF0000"/>
                      <w:szCs w:val="22"/>
                      <w:lang w:eastAsia="lt-LT"/>
                    </w:rPr>
                    <w:t xml:space="preserve"> </w:t>
                  </w:r>
                  <w:r>
                    <w:rPr>
                      <w:szCs w:val="22"/>
                      <w:lang w:eastAsia="lt-LT"/>
                    </w:rPr>
                    <w:t>skyrius. Tiesioginis rengėjas – Turto valdymo skyriaus vyr. specialistas Kęstutis Tamulevičius, tel. 8 41 383 447.</w:t>
                  </w:r>
                </w:p>
              </w:sdtContent>
            </w:sdt>
            <w:sdt>
              <w:sdtPr>
                <w:alias w:val="poskyris"/>
                <w:tag w:val="part_ae66b88f34b54659ac0bec4471aae008"/>
                <w:lock w:val="sdtLocked"/>
                <w:richText/>
              </w:sdtPr>
              <w:sdtContent>
                <w:p w14:paraId="2A5712A0" w14:textId="77777777">
                  <w:pPr>
                    <w:widowControl w:val="0"/>
                    <w:ind w:firstLine="709"/>
                    <w:jc w:val="both"/>
                    <w:rPr>
                      <w:b/>
                      <w:szCs w:val="22"/>
                      <w:lang w:eastAsia="lt-LT"/>
                    </w:rPr>
                  </w:pPr>
                  <w:sdt>
                    <w:sdtPr>
                      <w:alias w:val="Pavadinimas"/>
                      <w:tag w:val="title_ae66b88f34b54659ac0bec4471aae008"/>
                      <w:lock w:val="sdtLocked"/>
                      <w:richText/>
                    </w:sdtPr>
                    <w:sdtContent>
                      <w:r>
                        <w:rPr>
                          <w:b/>
                          <w:szCs w:val="22"/>
                          <w:lang w:eastAsia="lt-LT"/>
                        </w:rPr>
                        <w:t>Numatomo teisinio reguliavimo poveikio vertinimo rezultatai.</w:t>
                      </w:r>
                    </w:sdtContent>
                  </w:sdt>
                </w:p>
                <w:p w14:paraId="697240BD" w14:textId="77777777">
                  <w:pPr>
                    <w:suppressAutoHyphens/>
                    <w:ind w:firstLine="709"/>
                    <w:jc w:val="both"/>
                    <w:rPr>
                      <w:szCs w:val="22"/>
                      <w:lang w:eastAsia="lt-LT"/>
                    </w:rPr>
                  </w:pPr>
                  <w:r>
                    <w:rPr>
                      <w:szCs w:val="22"/>
                      <w:lang w:eastAsia="lt-LT"/>
                    </w:rPr>
                    <w:t xml:space="preserve">Numatomo teisinio reguliavimo poveikio vertinimas neatliekamas, nes sprendimo projektu nėra numatoma reglamentuoti iki tol nereglamentuotus santykius ar iš esmės keisti teisinį reguliavimą. </w:t>
                  </w:r>
                </w:p>
                <w:p w14:paraId="3F24DA59" w14:textId="3589AE1F">
                  <w:pPr>
                    <w:suppressAutoHyphens/>
                    <w:rPr>
                      <w:szCs w:val="22"/>
                      <w:lang w:eastAsia="lt-LT"/>
                    </w:rPr>
                  </w:pPr>
                </w:p>
                <w:p w14:paraId="432C817B" w14:textId="77777777">
                  <w:pPr>
                    <w:suppressAutoHyphens/>
                    <w:rPr>
                      <w:szCs w:val="22"/>
                      <w:lang w:eastAsia="lt-LT"/>
                    </w:rPr>
                  </w:pPr>
                </w:p>
              </w:sdtContent>
            </w:sdt>
          </w:sdtContent>
        </w:sdt>
        <w:sdt>
          <w:sdtPr>
            <w:alias w:val="signatura"/>
            <w:tag w:val="part_3df9b8eed5774549bf9ed0440b93506e"/>
            <w:lock w:val="sdtLocked"/>
            <w:richText/>
          </w:sdtPr>
          <w:sdtContent>
            <w:p w14:paraId="7DE9A67A" w14:textId="77FA061D">
              <w:pPr>
                <w:suppressAutoHyphens/>
                <w:rPr>
                  <w:szCs w:val="24"/>
                  <w:lang w:eastAsia="lt-LT"/>
                </w:rPr>
              </w:pPr>
              <w:r>
                <w:rPr>
                  <w:szCs w:val="24"/>
                  <w:lang w:eastAsia="lt-LT"/>
                </w:rPr>
                <w:t>Turto valdymo skyriaus vedėja</w:t>
                <w:tab/>
                <w:tab/>
                <w:tab/>
                <w:tab/>
                <w:t>Violeta Tylenienė</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E122A624-1554-4F8B-BF76-D3D3A98EC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f6ea1f939b04261bc8de6a486556842" PartId="3e09f92ccdd241d4ab699ecddc128ca3">
    <Part Type="skyrius" Nr="999" Title="SPRENDIMO „DĖL SAVIVALDYBĖS ĮMONĖS ŠIAULIŲ ORO UOSTAS PATIKĖJIMO TEISE VALDOMO SAVIVALDYBĖS TURTO PRIPAŽINIMO NEREIKALINGU ARBA NETINKAMU (NEGALIMU) NAUDOTI IR JO NURAŠYMO“ PROJEKTO" DocPartId="8121e3be0d9442279d8aa90ac5fb592f" PartId="e4d6b2c93bf649e69251de7a8c446c4c">
      <Part Type="poskyris" Title="AIŠKINAMASIS RAŠTAS" DocPartId="56828954d5d74c2d96020e2525ab8ee6" PartId="a4f3a36a44824373bc10b8bf26bf83b6"/>
      <Part Type="poskyris" Title="Parengto sprendimo projekto tikslai ir uždaviniai:" DocPartId="cd7eb0712821403aa0ea7a6b0a43b903" PartId="c739fd8c40f34e5c865d2d26aca39b95"/>
      <Part Type="poskyris" Title="Dabartinis sprendimo projekte aptariamų klausimų reguliavimas." DocPartId="e85bbf8b70564b03be73ee8ac21bc07f" PartId="66e087b7783b405c94bd09b873772a71"/>
      <Part Type="poskyris" Title="Priėmus sprendimą, keičiami ar pripažįstami negaliojančiais teisės aktai." DocPartId="769cc3aed03148febe4b370174de96eb" PartId="cd3a58b5d10b478f84d6d3eb766d16d1"/>
      <Part Type="poskyris" Title="Sprendimui įgyvendinti reikalingi priimti papildomi teisės aktai." DocPartId="2ee806b0d813422a8e31360b3f050e0c" PartId="8d60a351958c4c798363a6d2ed025c98"/>
      <Part Type="poskyris" Title="Kiek biudžeto lėšų pareikalaus ar leis sutaupyti sprendimo įgyvendinimas." DocPartId="c2bd72937b76464796052f350b68ce9c" PartId="3a275d3b5e7d45b1a96113d0b4b7fc58"/>
      <Part Type="poskyris" Title="Sprendimo projekto rengėjas ar rengėjų grupė, sprendimo projekto iniciatoriai." DocPartId="025f0a27b3504b089a575a55fb22e318" PartId="f64f78c7830a4705af9f15a18e371ba5"/>
      <Part Type="poskyris" Title="Numatomo teisinio reguliavimo poveikio vertinimo rezultatai." DocPartId="41db4ae29b074d3fac1edba6f19cb55d" PartId="ae66b88f34b54659ac0bec4471aae008"/>
    </Part>
    <Part Type="signatura" DocPartId="46f19aaf760b4b7c8b20f3e2bb40fe81" PartId="3df9b8eed5774549bf9ed0440b93506e"/>
  </Part>
</Parts>
</file>

<file path=customXml/itemProps1.xml><?xml version="1.0" encoding="utf-8"?>
<ds:datastoreItem xmlns:ds="http://schemas.openxmlformats.org/officeDocument/2006/customXml" ds:itemID="{56AF1E7C-CC83-4F22-96FA-A26AAA39DB8E}">
  <ds:schemaRefs>
    <ds:schemaRef ds:uri="http://schemas.openxmlformats.org/officeDocument/2006/bibliography"/>
  </ds:schemaRefs>
</ds:datastoreItem>
</file>

<file path=customXml/itemProps2.xml><?xml version="1.0" encoding="utf-8"?>
<ds:datastoreItem xmlns:ds="http://schemas.openxmlformats.org/officeDocument/2006/customXml" ds:itemID="{D5CC09E9-FFB8-4E7F-AF5B-262BCCF4D8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664</Words>
  <Characters>4957</Characters>
  <Application>Microsoft Office Word</Application>
  <DocSecurity>4</DocSecurity>
  <Lines>77</Lines>
  <Paragraphs>34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5587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2024-05-17T11:04:00Z</dcterms:created>
  <dc:creator>Kęstutis Tamulevičius</dc:creator>
  <lastModifiedBy>adlibuser</lastModifiedBy>
  <lastPrinted>2022-08-08T11:02:00Z</lastPrinted>
  <dcterms:modified xsi:type="dcterms:W3CDTF">2024-05-17T11:04:00Z</dcterms:modified>
  <revision>2</revision>
</coreProperties>
</file>