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5210f8d5cd648c6868f77eeb6dc06ae"/>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p w14:paraId="28B5D125" w14:textId="5C8CADF3">
          <w:pPr>
            <w:suppressAutoHyphens/>
            <w:ind w:right="-87"/>
            <w:jc w:val="center"/>
            <w:rPr>
              <w:b/>
              <w:bCs/>
              <w:caps/>
              <w:sz w:val="22"/>
              <w:szCs w:val="22"/>
              <w:shd w:val="clear" w:color="auto" w:fill="FFFFFF"/>
            </w:rPr>
          </w:pPr>
          <w:r>
            <w:rPr>
              <w:b/>
              <w:bCs/>
              <w:caps/>
              <w:color w:val="000000"/>
              <w:sz w:val="22"/>
              <w:szCs w:val="22"/>
              <w:shd w:val="clear" w:color="auto" w:fill="FFFFFF"/>
            </w:rPr>
            <w:t>SPRENDIMO „</w:t>
          </w:r>
          <w:r>
            <w:rPr>
              <w:b/>
              <w:bCs/>
              <w:caps/>
              <w:sz w:val="22"/>
              <w:szCs w:val="22"/>
              <w:shd w:val="clear" w:color="auto" w:fill="FFFFFF"/>
            </w:rPr>
            <w:t xml:space="preserve">DĖL PRITARIMO IŠNUOMOTI VALSTYBINĖS ŽEMĖS SKLYPĄ gluosnių G. 9B, ŠIAULIŲ MIESTE“ </w:t>
          </w:r>
        </w:p>
        <w:p w14:paraId="7D0F4C89" w14:textId="77777777">
          <w:pPr>
            <w:suppressAutoHyphens/>
            <w:ind w:right="-87"/>
            <w:jc w:val="center"/>
            <w:rPr>
              <w:b/>
              <w:sz w:val="22"/>
              <w:szCs w:val="22"/>
              <w:lang w:eastAsia="lt-LT"/>
            </w:rPr>
          </w:pPr>
        </w:p>
        <w:p w14:paraId="17BCAA1F" w14:textId="77777777">
          <w:pPr>
            <w:tabs>
              <w:tab w:val="left" w:pos="851"/>
            </w:tabs>
            <w:suppressAutoHyphens/>
            <w:jc w:val="center"/>
            <w:rPr>
              <w:b/>
              <w:sz w:val="22"/>
              <w:szCs w:val="22"/>
              <w:lang w:eastAsia="lt-LT"/>
            </w:rPr>
          </w:pPr>
          <w:r>
            <w:rPr>
              <w:b/>
              <w:sz w:val="22"/>
              <w:szCs w:val="22"/>
              <w:lang w:eastAsia="lt-LT"/>
            </w:rPr>
            <w:t>AIŠKINAMASIS RAŠTAS</w:t>
          </w:r>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p w14:paraId="17BCAA25" w14:textId="1BBA73AC">
          <w:pPr>
            <w:tabs>
              <w:tab w:val="left" w:pos="851"/>
            </w:tabs>
            <w:suppressAutoHyphens/>
            <w:ind w:firstLine="851"/>
            <w:jc w:val="both"/>
            <w:rPr>
              <w:b/>
              <w:bCs/>
              <w:sz w:val="22"/>
              <w:szCs w:val="22"/>
              <w:lang w:eastAsia="lt-LT"/>
            </w:rPr>
          </w:pPr>
          <w:r>
            <w:rPr>
              <w:b/>
              <w:bCs/>
              <w:sz w:val="22"/>
              <w:szCs w:val="22"/>
              <w:lang w:eastAsia="lt-LT"/>
            </w:rPr>
            <w:t>Parengto sprendimo projekto tikslai ir uždaviniai:</w:t>
          </w:r>
        </w:p>
        <w:sdt>
          <w:sdtPr>
            <w:alias w:val="preambule"/>
            <w:tag w:val="part_c071d236c428438d9b3df43503c8c77c"/>
            <w:lock w:val="sdtLocked"/>
            <w:richText/>
          </w:sdtPr>
          <w:sdtContent>
            <w:p w14:paraId="182EBC96" w14:textId="5545FDDD">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0,0135 ha ploto žemės sklypo Gluosnių g. 9B, Šiaulių mieste.</w:t>
              </w:r>
            </w:p>
          </w:sdtContent>
        </w:sdt>
        <w:sdt>
          <w:sdtPr>
            <w:alias w:val="skirsnis"/>
            <w:tag w:val="part_163a826eca7245228af446fcf5adb677"/>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163a826eca7245228af446fcf5adb677"/>
                  <w:lock w:val="sdtLocked"/>
                  <w:richText/>
                </w:sdtPr>
                <w:sdtContent>
                  <w:r>
                    <w:rPr>
                      <w:b/>
                      <w:bCs/>
                      <w:sz w:val="22"/>
                      <w:szCs w:val="22"/>
                      <w:lang w:eastAsia="lt-LT"/>
                    </w:rPr>
                    <w:t>Dabartinis sprendimo projekte aptariamų klausimų reguliavimas:</w:t>
                  </w:r>
                </w:sdtContent>
              </w:sdt>
            </w:p>
            <w:p w14:paraId="3FBEC1A8" w14:textId="77777777">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4490CC8" w14:textId="40DC4354">
              <w:pPr>
                <w:widowControl w:val="0"/>
                <w:ind w:firstLine="851"/>
                <w:jc w:val="both"/>
                <w:rPr>
                  <w:sz w:val="22"/>
                  <w:szCs w:val="22"/>
                  <w:lang w:eastAsia="lt-LT"/>
                </w:rPr>
              </w:pPr>
              <w:r>
                <w:rPr>
                  <w:color w:val="000000"/>
                  <w:sz w:val="22"/>
                  <w:szCs w:val="22"/>
                  <w:lang w:eastAsia="lt-LT"/>
                </w:rPr>
                <w:t xml:space="preserve">Taisyklių 39.7 papunktyje nurodyta, kad </w:t>
              </w:r>
              <w:r>
                <w:rPr>
                  <w:i/>
                  <w:iCs/>
                  <w:color w:val="000000"/>
                  <w:sz w:val="22"/>
                  <w:szCs w:val="22"/>
                  <w:lang w:eastAsia="lt-LT"/>
                </w:rPr>
                <w:t>valstybinės žemės nuomotojui nustačius, kad galima sudaryti valstybinės žemės nuomos sutartį Žemės įstatymuose 9 straipsnio 23 ir 26 (</w:t>
              </w:r>
              <w:r>
                <w:rPr>
                  <w:sz w:val="22"/>
                  <w:szCs w:val="22"/>
                </w:rPr>
                <w:t xml:space="preserve">išnuomojamas valstybinės žemės sklypas statiniams ir (ar) įrenginiams eksploatuoti, kurių paskirtis neatitinka valstybinės žemės sklypo pagrindinės žemės naudojimo paskirties ir (ar) naudojimo būdo) </w:t>
              </w:r>
              <w:r>
                <w:rPr>
                  <w:i/>
                  <w:iCs/>
                  <w:color w:val="000000"/>
                  <w:sz w:val="22"/>
                  <w:szCs w:val="22"/>
                  <w:lang w:eastAsia="lt-LT"/>
                </w:rPr>
                <w:t xml:space="preserve">dalyse nurodytais atvejais arba pašalinus neatitikimus, – valstybinės žemės nuomotojas užsako pagal šiuos papunkčius pageidaujamo išsinuomoti žemės </w:t>
              </w:r>
              <w:r>
                <w:rPr>
                  <w:i/>
                  <w:iCs/>
                  <w:sz w:val="22"/>
                  <w:szCs w:val="22"/>
                  <w:lang w:eastAsia="lt-LT"/>
                </w:rPr>
                <w:t>sklypo individualųjį vertinimą;</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238364F" w14:textId="77777777">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1884062"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28AC48C0" w14:textId="56C1BB2E">
              <w:pPr>
                <w:suppressAutoHyphens/>
                <w:ind w:firstLine="851"/>
                <w:jc w:val="both"/>
                <w:rPr>
                  <w:sz w:val="22"/>
                  <w:szCs w:val="22"/>
                  <w:lang w:eastAsia="lt-LT"/>
                </w:rPr>
              </w:pPr>
              <w:r>
                <w:rPr>
                  <w:sz w:val="22"/>
                  <w:szCs w:val="22"/>
                  <w:lang w:eastAsia="lt-LT"/>
                </w:rPr>
                <w:t>Žemės sklype pastatas</w:t>
              </w:r>
              <w:r>
                <w:rPr>
                  <w:bCs/>
                  <w:sz w:val="22"/>
                  <w:szCs w:val="22"/>
                  <w:lang w:eastAsia="lt-LT"/>
                </w:rPr>
                <w:t xml:space="preserve"> (unikalus Nr. 2997-0014-1014) pastatytas 1970 m.</w:t>
              </w:r>
            </w:p>
            <w:p w14:paraId="746FC03E" w14:textId="211D8199">
              <w:pPr>
                <w:suppressAutoHyphens/>
                <w:ind w:firstLine="851"/>
                <w:jc w:val="both"/>
                <w:rPr>
                  <w:bCs/>
                  <w:sz w:val="22"/>
                  <w:szCs w:val="22"/>
                  <w:lang w:eastAsia="lt-LT"/>
                </w:rPr>
              </w:pPr>
              <w:r>
                <w:rPr>
                  <w:sz w:val="22"/>
                  <w:szCs w:val="22"/>
                  <w:lang w:eastAsia="lt-LT"/>
                </w:rPr>
                <w:t>Vadovaujantis STR 1.12.06:2002 16.1 papunkčiu, plytų pastato, kurio paskirtis – gamybos, pramonės, ekonomiškai pagrįstas naudojimo terminas yra 80 metų</w:t>
              </w:r>
              <w:r>
                <w:rPr>
                  <w:bCs/>
                  <w:sz w:val="22"/>
                  <w:szCs w:val="22"/>
                  <w:lang w:eastAsia="lt-LT"/>
                </w:rPr>
                <w:t>.</w:t>
              </w:r>
            </w:p>
            <w:p w14:paraId="7E2F0A33" w14:textId="77777777">
              <w:pPr>
                <w:suppressAutoHyphens/>
                <w:ind w:firstLine="851"/>
                <w:jc w:val="both"/>
                <w:rPr>
                  <w:sz w:val="22"/>
                  <w:szCs w:val="22"/>
                  <w:lang w:eastAsia="lt-LT"/>
                </w:rPr>
              </w:pPr>
              <w:r>
                <w:rPr>
                  <w:sz w:val="22"/>
                  <w:szCs w:val="22"/>
                  <w:lang w:eastAsia="lt-LT"/>
                </w:rPr>
                <w:t>T = S – (S x (N / 100)) + M</w:t>
              </w:r>
            </w:p>
            <w:p w14:paraId="6DA73425"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428865C1" w14:textId="4C8020DE">
              <w:pPr>
                <w:suppressAutoHyphens/>
                <w:ind w:firstLine="851"/>
                <w:jc w:val="both"/>
                <w:rPr>
                  <w:sz w:val="22"/>
                  <w:szCs w:val="22"/>
                  <w:lang w:eastAsia="lt-LT"/>
                </w:rPr>
              </w:pPr>
              <w:r>
                <w:rPr>
                  <w:sz w:val="22"/>
                  <w:szCs w:val="22"/>
                  <w:lang w:eastAsia="lt-LT"/>
                </w:rPr>
                <w:t>T = 80 – (80 x (62/100)) +1998=2028-2024=4 metai</w:t>
              </w:r>
            </w:p>
            <w:p w14:paraId="05B46FC3" w14:textId="2D639D2B">
              <w:pPr>
                <w:suppressAutoHyphens/>
                <w:ind w:firstLine="851"/>
                <w:jc w:val="both"/>
                <w:rPr>
                  <w:sz w:val="22"/>
                  <w:szCs w:val="22"/>
                  <w:lang w:eastAsia="lt-LT"/>
                </w:rPr>
              </w:pPr>
              <w:r>
                <w:rPr>
                  <w:sz w:val="22"/>
                  <w:szCs w:val="22"/>
                  <w:lang w:eastAsia="lt-LT"/>
                </w:rPr>
                <w:t>2024-07-08 atlikus faktinių duomenų patikrinimą vietoje (akto Nr. ŽV-147), nustatyta, kad Žemės sklypas kompaktiškai užstatytas statiniais ir atitinka statiniams ir įrenginiams eksploatuoti reikalingo žemės sklypo būtino dydžio reikalavimus.</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skirsnis"/>
            <w:tag w:val="part_8628690585d342cc97ac0d08868b508d"/>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8628690585d342cc97ac0d08868b508d"/>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skirsnis"/>
            <w:tag w:val="part_dbccd464c21744e59ddd1eaba2f830b1"/>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dbccd464c21744e59ddd1eaba2f830b1"/>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skirsnis"/>
            <w:tag w:val="part_191b3395d3f34655b99764f3ceee0a8c"/>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191b3395d3f34655b99764f3ceee0a8c"/>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skirsnis"/>
            <w:tag w:val="part_53bde1bff6c3420596fc18b325f750dd"/>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53bde1bff6c3420596fc18b325f750dd"/>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skirsnis"/>
            <w:tag w:val="part_dde3216316884ff8b6d3f581a43e8d52"/>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dde3216316884ff8b6d3f581a43e8d52"/>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skirsnis"/>
            <w:tag w:val="part_5baa1f8204ea40fa917b5d856e4fb95f"/>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5baa1f8204ea40fa917b5d856e4fb95f"/>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6AB3F51A">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Šiaulių miesto savivaldybės administracijos Žemės valdymo skyrius. Tiesioginis rengėjas − skyriaus vyr. specialistas Egidijus Bučys, tel. 8 41 509 583.</w:t>
              </w:r>
            </w:p>
          </w:sdtContent>
        </w:sdt>
        <w:sdt>
          <w:sdtPr>
            <w:alias w:val="skirsnis"/>
            <w:tag w:val="part_6cc635297f2541c89ff7daac55b514f9"/>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6cc635297f2541c89ff7daac55b514f9"/>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
          <w:sdtPr>
            <w:alias w:val="signatura"/>
            <w:tag w:val="part_9c5c5cffc22e43cf8d61394af7da38a5"/>
            <w:lock w:val="sdtLocked"/>
            <w:richText/>
          </w:sdtPr>
          <w:sdtContent>
            <w:p w14:paraId="17BCAA43" w14:textId="0530D169">
              <w:pPr>
                <w:tabs>
                  <w:tab w:val="left" w:pos="697"/>
                </w:tabs>
                <w:suppressAutoHyphens/>
                <w:spacing w:line="276" w:lineRule="auto"/>
                <w:jc w:val="both"/>
                <w:rPr>
                  <w:color w:val="000000"/>
                  <w:sz w:val="22"/>
                  <w:szCs w:val="22"/>
                </w:rPr>
              </w:pPr>
              <w:r>
                <w:t>Vyriausioji specialistė pavaduojanti skyriaus vedėją</w:t>
                <w:tab/>
              </w:r>
              <w:r>
                <w:rPr>
                  <w:color w:val="000000"/>
                  <w:sz w:val="22"/>
                  <w:szCs w:val="22"/>
                  <w:shd w:val="clear" w:color="auto" w:fill="FFFFFF"/>
                </w:rPr>
                <w:tab/>
                <w:tab/>
                <w:t>Viktorija Šiaulytė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5975D6" w14:textId="77777777">
      <w:pPr>
        <w:suppressAutoHyphens/>
      </w:pPr>
      <w:r>
        <w:separator/>
      </w:r>
    </w:p>
  </w:endnote>
  <w:endnote w:type="continuationSeparator" w:id="0">
    <w:p w14:paraId="486C99D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mbria"/>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1D892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02984"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C1C408" w14:textId="77777777">
      <w:pPr>
        <w:suppressAutoHyphens/>
      </w:pPr>
      <w:r>
        <w:separator/>
      </w:r>
    </w:p>
  </w:footnote>
  <w:footnote w:type="continuationSeparator" w:id="0">
    <w:p w14:paraId="4A014A9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B7258B"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DD3C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0062681">
      <w:bodyDiv w:val="1"/>
      <w:marLeft w:val="0"/>
      <w:marRight w:val="0"/>
      <w:marTop w:val="0"/>
      <w:marBottom w:val="0"/>
      <w:divBdr>
        <w:top w:val="none" w:sz="0" w:space="0" w:color="auto"/>
        <w:left w:val="none" w:sz="0" w:space="0" w:color="auto"/>
        <w:bottom w:val="none" w:sz="0" w:space="0" w:color="auto"/>
        <w:right w:val="none" w:sz="0" w:space="0" w:color="auto"/>
      </w:divBdr>
    </w:div>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680356798">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964431876">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013027734">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c5314550635461c8fe69b2606eb70c9" PartId="85210f8d5cd648c6868f77eeb6dc06ae">
    <Part Type="preambule" DocPartId="f81158eaafc044218ab8476b84d577ae" PartId="c071d236c428438d9b3df43503c8c77c"/>
    <Part Type="skirsnis" Title="Dabartinis sprendimo projekte aptariamų klausimų reguliavimas:" DocPartId="a14a8d0c13b14efba163513d4818cd12" PartId="163a826eca7245228af446fcf5adb677"/>
    <Part Type="skirsnis" Title="Sprendimo projekte numatytos naujos teisinio reglamentavimo nuostatos:" DocPartId="9dd2898990274c0c9357a15752cb9df4" PartId="8628690585d342cc97ac0d08868b508d"/>
    <Part Type="skirsnis" Title="Priėmus sprendimą, galimos pasekmės (tiek teigiamos, tiek neigiamos)." DocPartId="0f4dacc2e1d4409abeae67c001599a89" PartId="dbccd464c21744e59ddd1eaba2f830b1"/>
    <Part Type="skirsnis" Title="Priėmus sprendimą, keičiami ar pripažįstami negaliojančiais teisės aktai." DocPartId="130e2595986d4148b158f838074fdfed" PartId="191b3395d3f34655b99764f3ceee0a8c"/>
    <Part Type="skirsnis" Title="Sprendimui įgyvendinti reikalingi priimti papildomi teisės aktai." DocPartId="463a0f6992ae4b1485c3f189d75c7d01" PartId="53bde1bff6c3420596fc18b325f750dd"/>
    <Part Type="skirsnis" Title="Sprendimui įgyvendinti reikalingos lėšos." DocPartId="1d2ee012db864dabaa58ea42b4e90696" PartId="dde3216316884ff8b6d3f581a43e8d52"/>
    <Part Type="skirsnis" Title="Sprendimo projekto antikorupcinis vertinimas." DocPartId="7ec1482e2d154edbaee39d17acb97af6" PartId="5baa1f8204ea40fa917b5d856e4fb95f"/>
    <Part Type="skirsnis" Title="Numatomo teisinio reguliavimo poveikio vertinimo rezultatai." DocPartId="8734a0e7dbd64646a6777a142927879c" PartId="6cc635297f2541c89ff7daac55b514f9"/>
    <Part Type="signatura" DocPartId="0597dcbc0d49464ba9b97c3cfa85ed98" PartId="9c5c5cffc22e43cf8d61394af7da38a5"/>
  </Part>
</Parts>
</file>

<file path=customXml/itemProps1.xml><?xml version="1.0" encoding="utf-8"?>
<ds:datastoreItem xmlns:ds="http://schemas.openxmlformats.org/officeDocument/2006/customXml" ds:itemID="{E9F325F5-CCD9-4A1C-9D9C-FD193EFD7704}">
  <ds:schemaRefs>
    <ds:schemaRef ds:uri="http://schemas.openxmlformats.org/officeDocument/2006/bibliography"/>
  </ds:schemaRefs>
</ds:datastoreItem>
</file>

<file path=customXml/itemProps2.xml><?xml version="1.0" encoding="utf-8"?>
<ds:datastoreItem xmlns:ds="http://schemas.openxmlformats.org/officeDocument/2006/customXml" ds:itemID="{C2FF9A6C-52B1-47BB-885C-3F5A219B2B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625</Words>
  <Characters>4543</Characters>
  <Application>Microsoft Office Word</Application>
  <DocSecurity>4</DocSecurity>
  <Lines>75</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5125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2024-08-13T05:23:00Z</dcterms:created>
  <dc:creator>Žyvilė Rimšienė</dc:creator>
  <dc:language>en-GB</dc:language>
  <lastModifiedBy>adlibuser</lastModifiedBy>
  <lastPrinted>2024-03-21T08:05:00Z</lastPrinted>
  <dcterms:modified xsi:type="dcterms:W3CDTF">2024-08-13T05:23:00Z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