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496b573c01743c299c18fe9532e7059"/>
        <w:lock w:val="sdtLocked"/>
        <w:richText/>
      </w:sdtPr>
      <w:sdtContent>
        <w:p w14:paraId="4C2BCAD5" w14:textId="49207165">
          <w:pPr>
            <w:keepLines/>
            <w:widowControl w:val="0"/>
            <w:suppressAutoHyphens/>
            <w:jc w:val="right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Projektas</w:t>
          </w:r>
        </w:p>
        <w:p w14:paraId="47113B39" w14:textId="77777777">
          <w:pPr>
            <w:keepLines/>
            <w:widowControl w:val="0"/>
            <w:suppressAutoHyphens/>
            <w:jc w:val="center"/>
            <w:rPr>
              <w:caps/>
              <w:color w:val="000000"/>
              <w:szCs w:val="24"/>
              <w:lang w:eastAsia="lt-LT"/>
            </w:rPr>
          </w:pPr>
        </w:p>
        <w:p w14:paraId="7B19DE7B" w14:textId="77777777">
          <w:pPr>
            <w:keepLines/>
            <w:widowControl w:val="0"/>
            <w:suppressAutoHyphens/>
            <w:jc w:val="center"/>
            <w:rPr>
              <w:caps/>
              <w:color w:val="000000"/>
              <w:szCs w:val="24"/>
              <w:lang w:eastAsia="lt-LT"/>
            </w:rPr>
          </w:pPr>
        </w:p>
        <w:p w14:paraId="2A7920A7" w14:textId="2E688AD2">
          <w:pPr>
            <w:keepLines/>
            <w:widowControl w:val="0"/>
            <w:suppressAutoHyphens/>
            <w:jc w:val="center"/>
            <w:rPr>
              <w:b/>
              <w:caps/>
              <w:color w:val="000000"/>
              <w:szCs w:val="24"/>
              <w:lang w:eastAsia="lt-LT"/>
            </w:rPr>
          </w:pPr>
          <w:r>
            <w:rPr>
              <w:b/>
              <w:caps/>
              <w:color w:val="000000"/>
              <w:szCs w:val="24"/>
              <w:lang w:eastAsia="lt-LT"/>
            </w:rPr>
            <w:t>Lietuvos Respublikos Vyriausybė</w:t>
          </w:r>
        </w:p>
        <w:p w14:paraId="30647C7B" w14:textId="77777777">
          <w:pPr>
            <w:keepLines/>
            <w:widowControl w:val="0"/>
            <w:suppressAutoHyphens/>
            <w:jc w:val="center"/>
            <w:rPr>
              <w:b/>
              <w:caps/>
              <w:color w:val="000000"/>
              <w:szCs w:val="24"/>
              <w:lang w:eastAsia="lt-LT"/>
            </w:rPr>
          </w:pPr>
        </w:p>
        <w:p w14:paraId="03E665D6" w14:textId="77777777">
          <w:pPr>
            <w:keepLines/>
            <w:widowControl w:val="0"/>
            <w:suppressAutoHyphens/>
            <w:jc w:val="center"/>
            <w:rPr>
              <w:b/>
              <w:caps/>
              <w:color w:val="000000"/>
              <w:szCs w:val="24"/>
              <w:lang w:eastAsia="lt-LT"/>
            </w:rPr>
          </w:pPr>
          <w:r>
            <w:rPr>
              <w:b/>
              <w:caps/>
              <w:color w:val="000000"/>
              <w:szCs w:val="24"/>
              <w:lang w:eastAsia="lt-LT"/>
            </w:rPr>
            <w:t>nutarimas</w:t>
          </w:r>
        </w:p>
        <w:p w14:paraId="23C22BDF" w14:textId="3AD42187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</w:t>
          </w:r>
          <w:r>
            <w:rPr>
              <w:b/>
              <w:lang w:eastAsia="lt-LT"/>
            </w:rPr>
            <w:t xml:space="preserve">LIETUVOS RESPUBLIKOS NEKILNOJAMOJO KULTŪROS PAVELDO APSAUGOS ĮSTATYMO </w:t>
          </w:r>
          <w:r>
            <w:rPr>
              <w:b/>
              <w:bCs/>
              <w:caps/>
              <w:color w:val="000000"/>
              <w:shd w:val="clear" w:color="auto" w:fill="FFFFFF"/>
            </w:rPr>
            <w:t>Nr. I-733</w:t>
          </w:r>
          <w:r>
            <w:rPr>
              <w:b/>
              <w:lang w:eastAsia="lt-LT"/>
            </w:rPr>
            <w:t xml:space="preserve"> PAKEITIMO ĮSTATYMO IR SU JUO SUSIJUSIŲ ĮSTATYMŲ PROJEKTŲ PATEIKIMO LIETUVOS RESPUBLIKOS SEIMUI</w:t>
          </w:r>
        </w:p>
        <w:p w14:paraId="6B19C5F4" w14:textId="77777777">
          <w:pPr>
            <w:widowControl w:val="0"/>
            <w:suppressAutoHyphens/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56CC0778" w14:textId="3779F9CA">
          <w:pPr>
            <w:keepLines/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2024 m.                  d. Nr.  </w:t>
          </w:r>
        </w:p>
        <w:p w14:paraId="6C475ABC" w14:textId="77777777">
          <w:pPr>
            <w:keepLines/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0870DDD4" w14:textId="77777777">
          <w:pPr>
            <w:keepLines/>
            <w:widowControl w:val="0"/>
            <w:suppressAutoHyphens/>
            <w:jc w:val="center"/>
            <w:rPr>
              <w:caps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42225a69b99a47da9754e0b2fd5559e6"/>
            <w:lock w:val="sdtLocked"/>
            <w:richText/>
          </w:sdtPr>
          <w:sdtContent>
            <w:p w14:paraId="40A676E5" w14:textId="77777777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Lietuvos Respublikos Vyriausybė</w:t>
              </w:r>
              <w:r>
                <w:rPr>
                  <w:color w:val="000000"/>
                  <w:spacing w:val="100"/>
                  <w:szCs w:val="24"/>
                  <w:lang w:eastAsia="lt-LT"/>
                </w:rPr>
                <w:t> nutari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edd139c7ce5a4fe7800c8fdc72ea421e"/>
            <w:lock w:val="sdtLocked"/>
            <w:richText/>
          </w:sdtPr>
          <w:sdtContent>
            <w:p w14:paraId="4D2C0FD9" w14:textId="411222F1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dd139c7ce5a4fe7800c8fdc72ea421e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Pritarti </w:t>
              </w:r>
              <w:r>
                <w:t xml:space="preserve">Lietuvos Respublikos nekilnojamojo kultūros paveldo apsaugos įstatymo </w:t>
              </w:r>
              <w:r>
                <w:rPr>
                  <w:color w:val="000000"/>
                  <w:shd w:val="clear" w:color="auto" w:fill="FFFFFF"/>
                </w:rPr>
                <w:t>Nr. I-733</w:t>
              </w:r>
              <w:r>
                <w:t xml:space="preserve"> pakeitimo įstatymo, </w:t>
              </w:r>
              <w:r>
                <w:rPr>
                  <w:bCs/>
                </w:rPr>
                <w:t xml:space="preserve">Lietuvos Respublikos statybos įstatymo Nr. I-1240 24 ir 27 </w:t>
              </w:r>
              <w:r>
                <w:rPr>
                  <w:rFonts w:eastAsia="MS Mincho"/>
                  <w:iCs/>
                </w:rPr>
                <w:t xml:space="preserve">straipsnių pakeitimo įstatymo, Lietuvos Respublikos kilnojamųjų kultūros vertybių apsaugos įstatymo Nr. I-1179 </w:t>
              </w:r>
              <w:r>
                <w:rPr>
                  <w:bCs/>
                </w:rPr>
                <w:t>2, 4, 8, 9, 11, 12 ir 13</w:t>
              </w:r>
              <w:r>
                <w:rPr>
                  <w:b/>
                </w:rPr>
                <w:t xml:space="preserve"> </w:t>
              </w:r>
              <w:r>
                <w:rPr>
                  <w:rFonts w:eastAsia="MS Mincho"/>
                  <w:iCs/>
                </w:rPr>
                <w:t xml:space="preserve">straipsnių pakeitimo įstatymo, Lietuvos Respublikos administracinių nusižengimų kodekso 314, 356 ir 589 straipsnių pakeitimo įstatymo </w:t>
              </w:r>
              <w:r>
                <w:rPr>
                  <w:color w:val="000000"/>
                  <w:szCs w:val="24"/>
                  <w:lang w:eastAsia="lt-LT"/>
                </w:rPr>
                <w:t>projektams ir pateikti juos Lietuvos Respublikos Seimui.</w:t>
              </w:r>
            </w:p>
          </w:sdtContent>
        </w:sdt>
        <w:sdt>
          <w:sdtPr>
            <w:alias w:val="2 p."/>
            <w:tag w:val="part_01ad55575a0045e9b9b1b220d826df93"/>
            <w:lock w:val="sdtLocked"/>
            <w:richText/>
          </w:sdtPr>
          <w:sdtContent>
            <w:p w14:paraId="6D59DFF0" w14:textId="7717183F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1ad55575a0045e9b9b1b220d826df9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Įgalioti kultūros ministrą Simoną Kairį, o jam negalint dalyvauti – kultūros viceministrą Rimantą Mikaitį, atstovauti Vyriausybei, svarstant nurodytus įstatymų projektus Seime. J</w:t>
              </w:r>
              <w:r>
                <w:rPr>
                  <w:color w:val="000000"/>
                </w:rPr>
                <w:t xml:space="preserve">eigu viceministras Rimantas Mikaitis negali dalyvauti, Vyriausybei atstovauja kultūros viceministras Vygintas Gasparavičius. </w:t>
              </w:r>
            </w:p>
            <w:p w14:paraId="6D6BD386" w14:textId="77777777">
              <w:pPr>
                <w:spacing w:line="360" w:lineRule="atLeast"/>
                <w:ind w:firstLine="720"/>
                <w:jc w:val="both"/>
                <w:rPr>
                  <w:color w:val="000000"/>
                </w:rPr>
              </w:pPr>
            </w:p>
            <w:p w14:paraId="17A28D9D" w14:textId="2C123D41">
              <w:pPr>
                <w:widowControl w:val="0"/>
                <w:suppressAutoHyphens/>
                <w:spacing w:line="360" w:lineRule="atLeast"/>
                <w:rPr>
                  <w:caps/>
                  <w:color w:val="000000"/>
                  <w:szCs w:val="24"/>
                  <w:lang w:eastAsia="lt-LT"/>
                </w:rPr>
              </w:pPr>
            </w:p>
            <w:p w14:paraId="3419D7E7" w14:textId="77777777">
              <w:pPr>
                <w:widowControl w:val="0"/>
                <w:suppressAutoHyphens/>
                <w:spacing w:line="360" w:lineRule="atLeast"/>
                <w:rPr>
                  <w:caps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bf8b881651943f6a41b5a2b968c32c7"/>
            <w:lock w:val="sdtLocked"/>
            <w:richText/>
          </w:sdtPr>
          <w:sdtContent>
            <w:p w14:paraId="521F8378" w14:textId="62EEE2BD">
              <w:pPr>
                <w:widowControl w:val="0"/>
                <w:tabs>
                  <w:tab w:val="right" w:pos="9071"/>
                </w:tabs>
                <w:suppressAutoHyphens/>
                <w:spacing w:line="360" w:lineRule="atLeast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Ministras Pirmininkas</w:t>
              </w:r>
            </w:p>
            <w:p w14:paraId="017D685F" w14:textId="2AF14337">
              <w:pPr>
                <w:widowControl w:val="0"/>
                <w:tabs>
                  <w:tab w:val="right" w:pos="9071"/>
                </w:tabs>
                <w:suppressAutoHyphens/>
                <w:spacing w:line="360" w:lineRule="atLeast"/>
                <w:rPr>
                  <w:color w:val="000000"/>
                  <w:szCs w:val="24"/>
                  <w:lang w:eastAsia="lt-LT"/>
                </w:rPr>
              </w:pPr>
            </w:p>
            <w:p w14:paraId="1E037EB8" w14:textId="0D7530F8">
              <w:pPr>
                <w:widowControl w:val="0"/>
                <w:tabs>
                  <w:tab w:val="right" w:pos="9071"/>
                </w:tabs>
                <w:suppressAutoHyphens/>
                <w:spacing w:line="360" w:lineRule="atLeast"/>
                <w:rPr>
                  <w:color w:val="000000"/>
                  <w:szCs w:val="24"/>
                  <w:lang w:eastAsia="lt-LT"/>
                </w:rPr>
              </w:pPr>
            </w:p>
            <w:p w14:paraId="63E45D74" w14:textId="77777777">
              <w:pPr>
                <w:widowControl w:val="0"/>
                <w:tabs>
                  <w:tab w:val="right" w:pos="9071"/>
                </w:tabs>
                <w:suppressAutoHyphens/>
                <w:spacing w:line="360" w:lineRule="atLeast"/>
                <w:rPr>
                  <w:color w:val="000000"/>
                  <w:szCs w:val="24"/>
                  <w:lang w:eastAsia="lt-LT"/>
                </w:rPr>
              </w:pPr>
            </w:p>
            <w:p w14:paraId="07211072" w14:textId="77777777">
              <w:pPr>
                <w:spacing w:line="360" w:lineRule="atLeast"/>
              </w:pPr>
              <w:r>
                <w:rPr>
                  <w:color w:val="000000"/>
                  <w:szCs w:val="24"/>
                  <w:lang w:eastAsia="lt-LT"/>
                </w:rPr>
                <w:t>Kultūros ministras</w:t>
              </w:r>
              <w:r>
                <w:rPr>
                  <w:caps/>
                  <w:color w:val="000000"/>
                  <w:szCs w:val="24"/>
                  <w:lang w:eastAsia="lt-LT"/>
                </w:rPr>
                <w:tab/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7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2E833E"/>
  <w15:docId w15:val="{E1308DB0-4C85-46BD-B946-5EC410A78C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52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34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3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2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f86f198517b42889d83fa22d1a5498b" PartId="5496b573c01743c299c18fe9532e7059">
    <Part Type="preambule" DocPartId="8b9fe675c0bd4fcb81a4c0f7f19a0bd5" PartId="42225a69b99a47da9754e0b2fd5559e6"/>
    <Part Type="punktas" Nr="1" Abbr="1 p." DocPartId="5658e6566e1f4b4caa120a742a7df290" PartId="edd139c7ce5a4fe7800c8fdc72ea421e"/>
    <Part Type="punktas" Nr="2" Abbr="2 p." DocPartId="30e2d49afb2646b2bc098cc3c26074be" PartId="01ad55575a0045e9b9b1b220d826df93"/>
    <Part Type="signatura" DocPartId="4dbf91b1a509478c9f2f46475347e9f7" PartId="cbf8b881651943f6a41b5a2b968c32c7"/>
  </Part>
</Parts>
</file>

<file path=customXml/itemProps1.xml><?xml version="1.0" encoding="utf-8"?>
<ds:datastoreItem xmlns:ds="http://schemas.openxmlformats.org/officeDocument/2006/customXml" ds:itemID="{7F1F4584-9FCF-44B3-AD60-B485412958D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F7D655-9960-42C4-A317-A6F82E56E78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141</Words>
  <Characters>1031</Characters>
  <Application>Microsoft Office Word</Application>
  <DocSecurity>4</DocSecurity>
  <Lines>33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2024-10-08T14:33:00Z</dcterms:created>
  <dc:creator>Lukas Straševičius</dc:creator>
  <lastModifiedBy>adlibuser</lastModifiedBy>
  <lastPrinted>2019-12-12T12:13:00Z</lastPrinted>
  <dcterms:modified xsi:type="dcterms:W3CDTF">2024-10-08T14:33:00Z</dcterms:modified>
  <revision>2</revision>
</coreProperties>
</file>