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960fa5317034e29b45fea7e40938801"/>
        <w:lock w:val="sdtLocked"/>
        <w:richText/>
      </w:sdtPr>
      <w:sdtContent>
        <w:p w14:paraId="02897371" w14:textId="77777777">
          <w:pPr>
            <w:suppressAutoHyphens/>
            <w:ind w:firstLine="720"/>
            <w:rPr>
              <w:rFonts w:ascii="Arial" w:hAnsi="Arial" w:cs="Arial"/>
              <w:sz w:val="20"/>
              <w:lang w:eastAsia="zh-CN"/>
            </w:rPr>
          </w:pPr>
        </w:p>
        <w:p w14:paraId="1B584D4A" w14:textId="77777777">
          <w:pPr>
            <w:suppressAutoHyphens/>
            <w:ind w:firstLine="720"/>
            <w:rPr>
              <w:rFonts w:ascii="Arial" w:hAnsi="Arial" w:cs="Arial"/>
              <w:sz w:val="20"/>
              <w:lang w:eastAsia="zh-CN"/>
            </w:rPr>
          </w:pPr>
        </w:p>
        <w:p w14:paraId="47997F43" w14:textId="694B5A8C">
          <w:pPr>
            <w:suppressAutoHyphens/>
            <w:ind w:left="6480" w:right="1274" w:firstLine="720"/>
            <w:jc w:val="both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 xml:space="preserve">Projekto </w:t>
          </w:r>
        </w:p>
        <w:p w14:paraId="6E9506CE" w14:textId="0ADD95B0">
          <w:pPr>
            <w:suppressAutoHyphens/>
            <w:ind w:left="6480" w:firstLine="720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lyginamasis variantas</w:t>
          </w:r>
        </w:p>
        <w:p w14:paraId="6E9506CF" w14:textId="77777777">
          <w:pPr>
            <w:suppressAutoHyphens/>
            <w:jc w:val="right"/>
            <w:rPr>
              <w:b/>
              <w:bCs/>
              <w:szCs w:val="24"/>
              <w:lang w:eastAsia="zh-CN"/>
            </w:rPr>
          </w:pPr>
        </w:p>
        <w:p w14:paraId="6E9506D0" w14:textId="77777777"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</w:p>
        <w:p w14:paraId="6E9506D1" w14:textId="77777777"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LIETUVOS RESPUBLIKOS</w:t>
          </w:r>
        </w:p>
        <w:p w14:paraId="6E9506D2" w14:textId="2968B256">
          <w:pPr>
            <w:suppressAutoHyphens/>
            <w:jc w:val="center"/>
            <w:rPr>
              <w:rFonts w:ascii="Arial" w:hAnsi="Arial" w:cs="Arial"/>
              <w:sz w:val="20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ADMINISTRACINIŲ NUSIŽENGIMŲ KODEKSO 314, 356 ir 589</w:t>
          </w:r>
        </w:p>
        <w:p w14:paraId="6E9506D3" w14:textId="254EF48E">
          <w:pPr>
            <w:suppressAutoHyphens/>
            <w:ind w:firstLine="62"/>
            <w:jc w:val="center"/>
            <w:rPr>
              <w:rFonts w:ascii="Arial" w:hAnsi="Arial" w:cs="Arial"/>
              <w:sz w:val="20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 xml:space="preserve">STRAIPSNIŲ PAKEITIMO </w:t>
          </w:r>
        </w:p>
        <w:p w14:paraId="6E9506D4" w14:textId="77777777">
          <w:pPr>
            <w:suppressAutoHyphens/>
            <w:jc w:val="center"/>
            <w:rPr>
              <w:b/>
              <w:bCs/>
              <w:szCs w:val="24"/>
              <w:lang w:eastAsia="zh-CN"/>
            </w:rPr>
          </w:pPr>
          <w:r>
            <w:rPr>
              <w:b/>
              <w:bCs/>
              <w:szCs w:val="24"/>
              <w:lang w:eastAsia="zh-CN"/>
            </w:rPr>
            <w:t>ĮSTATYMAS</w:t>
          </w:r>
        </w:p>
        <w:p w14:paraId="6E9506D5" w14:textId="77777777">
          <w:pPr>
            <w:suppressAutoHyphens/>
            <w:jc w:val="center"/>
            <w:rPr>
              <w:b/>
              <w:bCs/>
              <w:spacing w:val="60"/>
              <w:szCs w:val="24"/>
              <w:lang w:eastAsia="zh-CN"/>
            </w:rPr>
          </w:pPr>
        </w:p>
        <w:p w14:paraId="6E9506D6" w14:textId="77777777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 xml:space="preserve">2024 m.                        Nr.              </w:t>
          </w:r>
        </w:p>
        <w:p w14:paraId="6E9506D7" w14:textId="77777777"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Vilnius</w:t>
          </w:r>
        </w:p>
        <w:p w14:paraId="6E9506D8" w14:textId="77777777">
          <w:pPr>
            <w:suppressAutoHyphens/>
            <w:jc w:val="center"/>
            <w:rPr>
              <w:szCs w:val="24"/>
              <w:lang w:eastAsia="zh-CN"/>
            </w:rPr>
          </w:pPr>
        </w:p>
        <w:p w14:paraId="6E9506D9" w14:textId="77777777">
          <w:pPr>
            <w:suppressAutoHyphens/>
            <w:jc w:val="center"/>
            <w:rPr>
              <w:szCs w:val="24"/>
              <w:lang w:eastAsia="zh-CN"/>
            </w:rPr>
          </w:pPr>
        </w:p>
        <w:p w14:paraId="45EC6D81" w14:textId="77777777">
          <w:pPr>
            <w:suppressAutoHyphens/>
            <w:jc w:val="center"/>
            <w:rPr>
              <w:szCs w:val="24"/>
              <w:lang w:eastAsia="zh-CN"/>
            </w:rPr>
          </w:pPr>
        </w:p>
        <w:sdt>
          <w:sdtPr>
            <w:alias w:val="1 str."/>
            <w:tag w:val="part_d83bf8e0625c4a08bff80d9e6363d72d"/>
            <w:lock w:val="sdtLocked"/>
            <w:richText/>
          </w:sdtPr>
          <w:sdtContent>
            <w:p w14:paraId="6E9506DA" w14:textId="5DCBA06A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20"/>
                <w:jc w:val="both"/>
                <w:rPr>
                  <w:b/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d83bf8e0625c4a08bff80d9e6363d72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d83bf8e0625c4a08bff80d9e6363d72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314 straipsnio pakeitimas</w:t>
                  </w:r>
                </w:sdtContent>
              </w:sdt>
            </w:p>
            <w:sdt>
              <w:sdtPr>
                <w:alias w:val="1 str. 1 d."/>
                <w:tag w:val="part_8f2d756236234dd891cffbcfda6453ab"/>
                <w:lock w:val="sdtLocked"/>
                <w:richText/>
              </w:sdtPr>
              <w:sdtContent>
                <w:p w14:paraId="6E9506DB" w14:textId="71C438D5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zh-CN"/>
                    </w:rPr>
                  </w:pPr>
                  <w:r>
                    <w:rPr>
                      <w:color w:val="000000"/>
                      <w:szCs w:val="24"/>
                      <w:lang w:eastAsia="zh-CN"/>
                    </w:rPr>
                    <w:t>Pakeisti 314 straipsnį ir jį išdėstyti taip:</w:t>
                  </w:r>
                </w:p>
                <w:sdt>
                  <w:sdtPr>
                    <w:alias w:val="citata"/>
                    <w:tag w:val="part_47688449887f4ce0871a9276eec699d9"/>
                    <w:lock w:val="sdtLocked"/>
                    <w:richText/>
                  </w:sdtPr>
                  <w:sdtContent>
                    <w:sdt>
                      <w:sdtPr>
                        <w:alias w:val="314 str."/>
                        <w:tag w:val="part_68f7d9f9c59b447cabb1089591e358a1"/>
                        <w:lock w:val="sdtLocked"/>
                        <w:richText/>
                      </w:sdtPr>
                      <w:sdtContent>
                        <w:p w14:paraId="6E9506DC" w14:textId="0FC5308D">
                          <w:pPr>
                            <w:shd w:val="clear" w:color="auto" w:fill="FFFFFF"/>
                            <w:suppressAutoHyphens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f7d9f9c59b447cabb1089591e358a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zh-CN"/>
                                </w:rPr>
                                <w:t>314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zh-CN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8f7d9f9c59b447cabb1089591e358a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zh-CN"/>
                                </w:rPr>
                                <w:t>Kultūros paveldo apsaugos reikalavimų pažeidimas</w:t>
                              </w:r>
                            </w:sdtContent>
                          </w:sdt>
                        </w:p>
                        <w:sdt>
                          <w:sdtPr>
                            <w:alias w:val="314 str. 1 d."/>
                            <w:tag w:val="part_e915281acad047b690b5c70297112cf4"/>
                            <w:lock w:val="sdtLocked"/>
                            <w:richText/>
                          </w:sdtPr>
                          <w:sdtContent>
                            <w:p w14:paraId="6E9506DD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sdt>
                                <w:sdtPr>
                                  <w:alias w:val="Numeris"/>
                                  <w:tag w:val="nr_e915281acad047b690b5c70297112cf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zh-CN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. Įstatymuose nustatytų kultūros paveldo apsaugos reikalavimų pažeidimas</w:t>
                              </w:r>
                            </w:p>
                            <w:p w14:paraId="6E9506DE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užtraukia baudą asmenims </w:t>
                              </w:r>
                              <w:r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  <w:t>nuo vieno šimto penkiasdešimt iki trijų šimtų eurų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nuo dviejų šimtų šešiasdešimt iki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šešių šimtų šešiasdešimt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eurų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ir juridinių asmenų vadovams ar kitiems atsakingiems asmenims – </w:t>
                              </w:r>
                              <w:r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  <w:t>nuo trijų šimtų iki aštuonių šimtų šešiasdešimt eurų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nuo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aštuonių šimtų penkiasdešimt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iki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keturių tūkstančių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eurų.</w:t>
                              </w:r>
                            </w:p>
                          </w:sdtContent>
                        </w:sdt>
                        <w:sdt>
                          <w:sdtPr>
                            <w:alias w:val="314 str. 2 d."/>
                            <w:tag w:val="part_455cb2831abb485e96d4ed6478f0642b"/>
                            <w:lock w:val="sdtLocked"/>
                            <w:richText/>
                          </w:sdtPr>
                          <w:sdtContent>
                            <w:p w14:paraId="6E9506DF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sdt>
                                <w:sdtPr>
                                  <w:alias w:val="Numeris"/>
                                  <w:tag w:val="nr_455cb2831abb485e96d4ed6478f0642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zh-CN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. Šio straipsnio 1 dalyje numatytas administracinis nusižengimas, padarytas pakartotinai,</w:t>
                              </w:r>
                            </w:p>
                            <w:p w14:paraId="6E9506E0" w14:textId="0048B75B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užtraukia baudą asmenims </w:t>
                              </w:r>
                              <w:r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  <w:t>nuo trijų šimtų iki penkių šimtų aštuoniasdešimt eurų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nuo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penkių šimtų dvidešimt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iki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vieno tūkstančio trijų šimtų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dvidešimt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eurų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ir juridinių asmenų vadovams ar kitiems atsakingiems asmenims – </w:t>
                              </w:r>
                              <w:r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  <w:t>nuo penkių šimtų penkiasdešimt iki vieno tūkstančio penkių</w:t>
                              </w:r>
                              <w:r>
                                <w:rPr>
                                  <w:strike/>
                                  <w:szCs w:val="24"/>
                                  <w:lang w:eastAsia="zh-CN"/>
                                </w:rPr>
                                <w:t xml:space="preserve"> šimtų eurų</w:t>
                              </w:r>
                              <w:r>
                                <w:rPr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nuo vieno tūkstančio septynių šimtų iki šešių tūkstančių eurų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314 str. 3 d."/>
                            <w:tag w:val="part_5a2e2703729a415db917d52735073b50"/>
                            <w:lock w:val="sdtLocked"/>
                            <w:richText/>
                          </w:sdtPr>
                          <w:sdtContent>
                            <w:p w14:paraId="6E9506E1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szCs w:val="24"/>
                                  <w:lang w:eastAsia="zh-CN"/>
                                </w:rPr>
                              </w:pPr>
                              <w:sdt>
                                <w:sdtPr>
                                  <w:alias w:val="Numeris"/>
                                  <w:tag w:val="nr_5a2e2703729a415db917d52735073b5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color w:val="000000"/>
                                      <w:szCs w:val="24"/>
                                      <w:lang w:eastAsia="zh-CN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  <w:t>. Įstatymuose nustatytų kultūros paveldo apsaugos reikalavimų pažeidimas atliekant tvarkybos, statybos darbus, šių darbų projektavimo ar planavimo darbus</w:t>
                              </w:r>
                            </w:p>
                            <w:p w14:paraId="6E9506E2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  <w:t>užtraukia baudą asmenims nuo trijų šimtų iki penkių šimtų šešiasdešimt eurų ir juridinių asmenų vadovams ar kitiems atsakingiems asmenims – nuo aštuonių šimtų penkiasdešimt iki vieno tūkstančio penkių šimtų eurų.“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83acd745d605408bb781edadc1ff4964"/>
                <w:lock w:val="sdtLocked"/>
                <w:richText/>
              </w:sdtPr>
              <w:sdtContent>
                <w:p w14:paraId="6E9506E3" w14:textId="77777777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strike/>
                      <w:color w:val="000000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83acd745d605408bb781edadc1ff4964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color w:val="000000"/>
                          <w:szCs w:val="24"/>
                          <w:lang w:eastAsia="zh-CN"/>
                        </w:rPr>
                        <w:t>4</w:t>
                      </w:r>
                    </w:sdtContent>
                  </w:sdt>
                  <w:r>
                    <w:rPr>
                      <w:strike/>
                      <w:color w:val="000000"/>
                      <w:szCs w:val="24"/>
                      <w:lang w:eastAsia="zh-CN"/>
                    </w:rPr>
                    <w:t>. Šio straipsnio 3 dalyje numatytas administracinis nusižengimas, padarytas pakartotinai,</w:t>
                  </w:r>
                </w:p>
                <w:p w14:paraId="6E9506E4" w14:textId="77777777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strike/>
                      <w:color w:val="000000"/>
                      <w:szCs w:val="24"/>
                      <w:lang w:eastAsia="zh-CN"/>
                    </w:rPr>
                  </w:pPr>
                  <w:r>
                    <w:rPr>
                      <w:strike/>
                      <w:color w:val="000000"/>
                      <w:szCs w:val="24"/>
                      <w:lang w:eastAsia="zh-CN"/>
                    </w:rPr>
                    <w:t>užtraukia baudą asmenims nuo penkių šimtų penkiasdešimt iki vieno tūkstančio dviejų šimtų eurų ir juridinių asmenų vadovams ar kitiems atsakingiems asmenims – nuo vieno tūkstančio keturių šimtų iki dviejų tūkstančių keturių šimtų eurų.</w:t>
                  </w:r>
                </w:p>
              </w:sdtContent>
            </w:sdt>
            <w:sdt>
              <w:sdtPr>
                <w:alias w:val="1 str. 5 d."/>
                <w:tag w:val="part_aafb7db070764dfd9c91ca780676fef4"/>
                <w:lock w:val="sdtLocked"/>
                <w:richText/>
              </w:sdtPr>
              <w:sdtContent>
                <w:p w14:paraId="6E9506E5" w14:textId="77777777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aafb7db070764dfd9c91ca780676fef4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color w:val="000000"/>
                          <w:szCs w:val="24"/>
                          <w:lang w:eastAsia="zh-CN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/>
                      <w:bCs/>
                      <w:color w:val="000000"/>
                      <w:szCs w:val="24"/>
                      <w:lang w:eastAsia="zh-CN"/>
                    </w:rPr>
                    <w:t>3.</w:t>
                  </w:r>
                  <w:r>
                    <w:rPr>
                      <w:color w:val="000000"/>
                      <w:szCs w:val="24"/>
                      <w:lang w:eastAsia="zh-CN"/>
                    </w:rPr>
                    <w:t xml:space="preserve"> Kultūrinę vertę turinčių kilnojamųjų daiktų paieškos vykdant kasinėjimus ar naudojantis metalo ieškikliais arba bet kokia kita paieškos įranga reikalavimų pažeidimas</w:t>
                  </w:r>
                </w:p>
                <w:p w14:paraId="6E9506E6" w14:textId="77777777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zh-CN"/>
                    </w:rPr>
                  </w:pPr>
                  <w:r>
                    <w:rPr>
                      <w:color w:val="000000"/>
                      <w:szCs w:val="24"/>
                      <w:lang w:eastAsia="zh-CN"/>
                    </w:rPr>
                    <w:t>užtraukia baudą asmenims nuo trijų šimtų iki penkių šimtų šešiasdešimt eurų ir juridinių asmenų vadovams ar kitiems atsakingiems asmenims – nuo penkių šimtų šešiasdešimt iki vieno tūkstančio dviejų šimtų eurų.</w:t>
                  </w:r>
                </w:p>
              </w:sdtContent>
            </w:sdt>
            <w:sdt>
              <w:sdtPr>
                <w:alias w:val="1 str. 6 d."/>
                <w:tag w:val="part_351b6ec49f1440f483418ca8142d73ce"/>
                <w:lock w:val="sdtLocked"/>
                <w:richText/>
              </w:sdtPr>
              <w:sdtContent>
                <w:p w14:paraId="6E9506E7" w14:textId="77777777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351b6ec49f1440f483418ca8142d73ce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color w:val="000000"/>
                          <w:szCs w:val="24"/>
                          <w:lang w:eastAsia="zh-CN"/>
                        </w:rPr>
                        <w:t>6</w:t>
                      </w:r>
                    </w:sdtContent>
                  </w:sdt>
                  <w:r>
                    <w:rPr>
                      <w:strike/>
                      <w:color w:val="000000"/>
                      <w:szCs w:val="24"/>
                      <w:lang w:eastAsia="zh-CN"/>
                    </w:rPr>
                    <w:t>.</w:t>
                  </w:r>
                  <w:r>
                    <w:rPr>
                      <w:color w:val="000000"/>
                      <w:szCs w:val="24"/>
                      <w:lang w:eastAsia="zh-CN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  <w:lang w:eastAsia="zh-CN"/>
                    </w:rPr>
                    <w:t>4.</w:t>
                  </w:r>
                  <w:r>
                    <w:rPr>
                      <w:color w:val="000000"/>
                      <w:szCs w:val="24"/>
                      <w:lang w:eastAsia="zh-CN"/>
                    </w:rPr>
                    <w:t xml:space="preserve"> Šio straipsnio </w:t>
                  </w:r>
                  <w:r>
                    <w:rPr>
                      <w:strike/>
                      <w:color w:val="000000"/>
                      <w:szCs w:val="24"/>
                      <w:lang w:eastAsia="zh-CN"/>
                    </w:rPr>
                    <w:t>5 dalyje</w:t>
                  </w:r>
                  <w:r>
                    <w:rPr>
                      <w:color w:val="000000"/>
                      <w:szCs w:val="24"/>
                      <w:lang w:eastAsia="zh-CN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  <w:lang w:eastAsia="zh-CN"/>
                    </w:rPr>
                    <w:t>3 dalyje</w:t>
                  </w:r>
                  <w:r>
                    <w:rPr>
                      <w:color w:val="000000"/>
                      <w:szCs w:val="24"/>
                      <w:lang w:eastAsia="zh-CN"/>
                    </w:rPr>
                    <w:t xml:space="preserve"> numatytas administracinis nusižengimas, padarytas pakartotinai,</w:t>
                  </w:r>
                </w:p>
                <w:p w14:paraId="6E9506E8" w14:textId="77777777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color w:val="000000"/>
                      <w:szCs w:val="24"/>
                      <w:lang w:eastAsia="zh-CN"/>
                    </w:rPr>
                  </w:pPr>
                  <w:r>
                    <w:rPr>
                      <w:color w:val="000000"/>
                      <w:szCs w:val="24"/>
                      <w:lang w:eastAsia="zh-CN"/>
                    </w:rPr>
                    <w:t>užtraukia baudą asmenims nuo penkių šimtų šešiasdešimt iki vieno tūkstančio dviejų šimtų eurų ir juridinių asmenų vadovams ar kitiems atsakingiems asmenims – nuo vieno tūkstančio dviejų šimtų iki dviejų tūkstančių trijų šimtų eurų.</w:t>
                  </w:r>
                </w:p>
              </w:sdtContent>
            </w:sdt>
            <w:sdt>
              <w:sdtPr>
                <w:alias w:val="1 str. 7 d."/>
                <w:tag w:val="part_b78eeb6f17ca4294abafa3d1e3dca138"/>
                <w:lock w:val="sdtLocked"/>
                <w:richText/>
              </w:sdtPr>
              <w:sdtContent>
                <w:p w14:paraId="6E9506E9" w14:textId="6DE85492">
                  <w:pPr>
                    <w:shd w:val="clear" w:color="auto" w:fill="FFFFFF"/>
                    <w:suppressAutoHyphens/>
                    <w:ind w:firstLine="782"/>
                    <w:jc w:val="both"/>
                    <w:rPr>
                      <w:color w:val="000000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b78eeb6f17ca4294abafa3d1e3dca138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color w:val="000000"/>
                          <w:szCs w:val="24"/>
                          <w:lang w:eastAsia="zh-CN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b/>
                      <w:bCs/>
                      <w:color w:val="000000"/>
                      <w:szCs w:val="24"/>
                      <w:lang w:eastAsia="zh-CN"/>
                    </w:rPr>
                    <w:t>5.</w:t>
                  </w:r>
                  <w:r>
                    <w:rPr>
                      <w:color w:val="000000"/>
                      <w:szCs w:val="24"/>
                      <w:lang w:eastAsia="zh-CN"/>
                    </w:rPr>
                    <w:t xml:space="preserve"> Už šio straipsnio </w:t>
                  </w:r>
                  <w:r>
                    <w:rPr>
                      <w:strike/>
                      <w:color w:val="000000"/>
                      <w:szCs w:val="24"/>
                      <w:lang w:eastAsia="zh-CN"/>
                    </w:rPr>
                    <w:t xml:space="preserve">5, 6 dalyse </w:t>
                  </w:r>
                  <w:r>
                    <w:rPr>
                      <w:b/>
                      <w:bCs/>
                      <w:color w:val="000000"/>
                      <w:szCs w:val="24"/>
                      <w:lang w:eastAsia="zh-CN"/>
                    </w:rPr>
                    <w:t>3 ir 4 dalyje</w:t>
                  </w:r>
                  <w:r>
                    <w:rPr>
                      <w:color w:val="000000"/>
                      <w:szCs w:val="24"/>
                      <w:lang w:eastAsia="zh-CN"/>
                    </w:rPr>
                    <w:t xml:space="preserve"> numatytą administracinį nusižengimą privaloma skirti nusižengimo padarymo įrankių, priemonių ir uždraustos veikos rezultatų konfiskavimą.“</w:t>
                  </w:r>
                </w:p>
                <w:p w14:paraId="6E9506EA" w14:textId="77777777"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20"/>
                    <w:jc w:val="both"/>
                    <w:rPr>
                      <w:b/>
                      <w:bCs/>
                      <w:color w:val="000000"/>
                      <w:szCs w:val="24"/>
                      <w:lang w:eastAsia="zh-CN"/>
                    </w:rPr>
                  </w:pPr>
                </w:p>
                <w:p w14:paraId="7F384D78" w14:textId="77777777"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20"/>
                    <w:jc w:val="both"/>
                    <w:rPr>
                      <w:b/>
                      <w:bCs/>
                      <w:color w:val="000000"/>
                      <w:szCs w:val="24"/>
                      <w:lang w:eastAsia="zh-CN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d1e4b53d6fec41a4b6a9cd285dd7badd"/>
            <w:lock w:val="sdtLocked"/>
            <w:richText/>
          </w:sdtPr>
          <w:sdtContent>
            <w:p w14:paraId="6E9506EB" w14:textId="1E137C71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20"/>
                <w:jc w:val="both"/>
                <w:rPr>
                  <w:b/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d1e4b53d6fec41a4b6a9cd285dd7bad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d1e4b53d6fec41a4b6a9cd285dd7bad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356 straipsnio pakeitimas</w:t>
                  </w:r>
                </w:sdtContent>
              </w:sdt>
            </w:p>
            <w:sdt>
              <w:sdtPr>
                <w:alias w:val="2 str. 1 d."/>
                <w:tag w:val="part_ccbee6b16726494f948e0a0c85335101"/>
                <w:lock w:val="sdtLocked"/>
                <w:richText/>
              </w:sdtPr>
              <w:sdtContent>
                <w:p w14:paraId="6E9506EC" w14:textId="77777777"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ind w:firstLine="720"/>
                    <w:jc w:val="both"/>
                    <w:rPr>
                      <w:rFonts w:ascii="Arial" w:hAnsi="Arial" w:cs="Arial"/>
                      <w:sz w:val="20"/>
                      <w:lang w:eastAsia="zh-CN"/>
                    </w:rPr>
                  </w:pPr>
                  <w:r>
                    <w:rPr>
                      <w:color w:val="000000"/>
                      <w:szCs w:val="24"/>
                      <w:lang w:eastAsia="zh-CN"/>
                    </w:rPr>
                    <w:t xml:space="preserve">Pakeisti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zh-CN"/>
                    </w:rPr>
                    <w:t>356 straipsnį ir jį išdėstyti taip:</w:t>
                  </w:r>
                </w:p>
                <w:sdt>
                  <w:sdtPr>
                    <w:alias w:val="citata"/>
                    <w:tag w:val="part_271a9cb60a3b4ca8b716aae1769b43d2"/>
                    <w:lock w:val="sdtLocked"/>
                    <w:richText/>
                  </w:sdtPr>
                  <w:sdtContent>
                    <w:sdt>
                      <w:sdtPr>
                        <w:alias w:val="356 str."/>
                        <w:tag w:val="part_372c2f8ffc774f7c9da62e1219c07aa7"/>
                        <w:lock w:val="sdtLocked"/>
                        <w:richText/>
                      </w:sdtPr>
                      <w:sdtContent>
                        <w:p w14:paraId="6E9506ED" w14:textId="77777777">
                          <w:pPr>
                            <w:tabs>
                              <w:tab w:val="left" w:pos="142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uppressAutoHyphens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b/>
                              <w:bCs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72c2f8ffc774f7c9da62e1219c07aa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zh-CN"/>
                                </w:rPr>
                                <w:t>356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zh-CN"/>
                            </w:rPr>
                            <w:t xml:space="preserve"> straipsnis. </w:t>
                          </w:r>
                          <w:sdt>
                            <w:sdtPr>
                              <w:alias w:val="Pavadinimas"/>
                              <w:tag w:val="title_372c2f8ffc774f7c9da62e1219c07aa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shd w:val="clear" w:color="auto" w:fill="FFFFFF"/>
                                  <w:lang w:eastAsia="zh-CN"/>
                                </w:rPr>
                                <w:t>Statybos darbų atlikimas pažeidžiant teisės aktų reikalavimus</w:t>
                              </w:r>
                            </w:sdtContent>
                          </w:sdt>
                        </w:p>
                        <w:sdt>
                          <w:sdtPr>
                            <w:alias w:val="356 str. 1 d."/>
                            <w:tag w:val="part_246b273a67e9437f96067d0a399ac263"/>
                            <w:lock w:val="sdtLocked"/>
                            <w:richText/>
                          </w:sdtPr>
                          <w:sdtContent>
                            <w:p w14:paraId="526A1534" w14:textId="0362D683">
                              <w:pPr>
                                <w:widowControl w:val="0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Statybos darbų atlikimas pažeidžiant teisės aktų reikalavimus, išskyrus šio kodekso 235 straipsnio 3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, 4,</w:t>
                              </w:r>
                              <w:r>
                                <w:rPr>
                                  <w:szCs w:val="24"/>
                                </w:rPr>
                                <w:t xml:space="preserve"> 5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, 6, 7 ir 8</w:t>
                              </w:r>
                              <w:r>
                                <w:rPr>
                                  <w:szCs w:val="24"/>
                                </w:rPr>
                                <w:t xml:space="preserve"> dalyse, 265 straipsnio 5 dalyje, 281 straipsnio 5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 xml:space="preserve">dalyje, 314 straipsnio </w:t>
                              </w:r>
                              <w:r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  <w:t xml:space="preserve">3  ir 4  dalyse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zh-CN"/>
                                </w:rPr>
                                <w:t>1 ir 2 dalyse</w:t>
                              </w:r>
                              <w:r>
                                <w:rPr>
                                  <w:szCs w:val="24"/>
                                </w:rPr>
                                <w:t>, 350, 351, 352, 353, 354, 355, 356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, 356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2</w:t>
                              </w:r>
                              <w:r>
                                <w:rPr>
                                  <w:szCs w:val="24"/>
                                </w:rPr>
                                <w:t>, 357, 357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>, 361, 363, 365 straipsniuose, 385 straipsnio 2 ir 4 dalyse, 459 straipsnio 3 ir 8 dalyse, 460 straipsnyje numatytus pažeidimus,</w:t>
                              </w:r>
                            </w:p>
                          </w:sdtContent>
                        </w:sdt>
                        <w:sdt>
                          <w:sdtPr>
                            <w:alias w:val="356 str. 2 d."/>
                            <w:tag w:val="part_17043ebf0c914413a132b9f0b23d938c"/>
                            <w:lock w:val="sdtLocked"/>
                            <w:richText/>
                          </w:sdtPr>
                          <w:sdtContent>
                            <w:p w14:paraId="06B92111" w14:textId="70D862C3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užtraukia įspėjimą arba baudą nuo penkiasdešimt iki vieno tūkstančio eurų.“</w:t>
                              </w:r>
                            </w:p>
                            <w:p w14:paraId="72D0A97A" w14:textId="77777777">
                              <w:pPr>
                                <w:shd w:val="clear" w:color="auto" w:fill="FFFFFF"/>
                                <w:suppressAutoHyphens/>
                                <w:ind w:firstLine="720"/>
                                <w:jc w:val="both"/>
                                <w:rPr>
                                  <w:strike/>
                                  <w:color w:val="000000"/>
                                  <w:szCs w:val="24"/>
                                  <w:lang w:eastAsia="zh-CN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2f457601f6e4426a2cfa5762ee6617c"/>
            <w:lock w:val="sdtLocked"/>
            <w:richText/>
          </w:sdtPr>
          <w:sdtContent>
            <w:p w14:paraId="6E9506F1" w14:textId="61BA60D4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20"/>
                <w:jc w:val="both"/>
                <w:rPr>
                  <w:b/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b2f457601f6e4426a2cfa5762ee6617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b2f457601f6e4426a2cfa5762ee6617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589 straipsnio pakeitimas</w:t>
                  </w:r>
                </w:sdtContent>
              </w:sdt>
            </w:p>
            <w:sdt>
              <w:sdtPr>
                <w:alias w:val="3 str. 1 d."/>
                <w:tag w:val="part_6f4c2e160cbb44aea9cc6f109fbabaae"/>
                <w:lock w:val="sdtLocked"/>
                <w:richText/>
              </w:sdtPr>
              <w:sdtContent>
                <w:p w14:paraId="6E9506F2" w14:textId="66D5209C">
                  <w:pPr>
                    <w:shd w:val="clear" w:color="auto" w:fill="FFFFFF"/>
                    <w:suppressAutoHyphens/>
                    <w:ind w:left="1080" w:hanging="360"/>
                    <w:jc w:val="both"/>
                    <w:rPr>
                      <w:szCs w:val="24"/>
                      <w:lang w:eastAsia="zh-CN"/>
                    </w:rPr>
                  </w:pPr>
                  <w:r>
                    <w:rPr>
                      <w:color w:val="000000"/>
                      <w:szCs w:val="24"/>
                      <w:lang w:eastAsia="zh-CN"/>
                    </w:rPr>
                    <w:t xml:space="preserve">Pakeisti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zh-CN"/>
                    </w:rPr>
                    <w:t>589 straipsnio 82 punktą ir jį išdėstyti taip</w:t>
                  </w:r>
                  <w:r>
                    <w:rPr>
                      <w:color w:val="000000"/>
                      <w:szCs w:val="24"/>
                      <w:lang w:eastAsia="zh-CN"/>
                    </w:rPr>
                    <w:t>:</w:t>
                  </w:r>
                </w:p>
                <w:sdt>
                  <w:sdtPr>
                    <w:alias w:val="citata"/>
                    <w:tag w:val="part_846c9790dd234011900cbb08ed1ef1cf"/>
                    <w:lock w:val="sdtLocked"/>
                    <w:richText/>
                  </w:sdtPr>
                  <w:sdtContent>
                    <w:sdt>
                      <w:sdtPr>
                        <w:alias w:val="82 p."/>
                        <w:tag w:val="part_9952d718fd5943d3aa97bfa99f7684f7"/>
                        <w:lock w:val="sdtLocked"/>
                        <w:richText/>
                      </w:sdtPr>
                      <w:sdtContent>
                        <w:p w14:paraId="527296F4" w14:textId="75D6EF0B">
                          <w:pPr>
                            <w:shd w:val="clear" w:color="auto" w:fill="FFFFFF"/>
                            <w:suppressAutoHyphens/>
                            <w:ind w:firstLine="720"/>
                            <w:jc w:val="both"/>
                            <w:rPr>
                              <w:strike/>
                              <w:color w:val="000000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952d718fd5943d3aa97bfa99f7684f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</w:rPr>
                                <w:t>82</w:t>
                              </w:r>
                            </w:sdtContent>
                          </w:sdt>
                          <w:r>
                            <w:rPr>
                              <w:bCs/>
                            </w:rPr>
                            <w:t>) savivaldybių administracijų – dėl šio kodekso 45, 46, 48, 78, 114 straipsniuose, 144 straipsnio 1, 4, 5 dalyse, 148, 149, 150, 152, 153, 154, 155, 156, 166, 167, 168 straipsniuose, 205 straipsnio 7 dalyje, 223, 224 straipsniuose, 225 straipsnio 1 dalyje,</w:t>
                          </w:r>
                          <w:r>
                            <w:rPr>
                              <w:b/>
                              <w:bCs/>
                            </w:rPr>
                            <w:t> </w:t>
                          </w:r>
                          <w:r>
                            <w:rPr>
                              <w:bCs/>
                            </w:rPr>
                            <w:t xml:space="preserve">242 straipsnio 4, 5 dalyse, 268 straipsnio 7, 8 dalyse, 281, 286, 290, 291, 292, 294, 295, 296, 297, 298, </w:t>
                          </w:r>
                          <w:r>
                            <w:rPr>
                              <w:b/>
                            </w:rPr>
                            <w:t>314</w:t>
                          </w:r>
                          <w:r>
                            <w:rPr>
                              <w:bCs/>
                            </w:rPr>
                            <w:t>, 319, 332 straipsniuose, 333 straipsnio 7 dalyje, 335, 336, 344, 346, 347, 348, 349, 350, 359, 360, 365, 366, 367, 368 straipsniuose, 369 straipsnio 1, 2, 3, 4 dalyse, 371, 414 straipsniuose, 417 straipsnio 2, 2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 dalyse, 418, 419 straipsniuose, 426 straipsnio 4 dalyje, 431 straipsnyje, 434 straipsnio 2 dalyje, 439, 446, 447 straipsniuose, 448 straipsnio 1, 2, 3, 4, 5, 6, 7, 8 dalyse, 449, 449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457, 459, 484, 484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485, 488, 491, 492, 497, 498, 499, 500, 501, 502, 503, 505, 505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507, 507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516, 517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517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bCs/>
                            </w:rPr>
                            <w:t>, 517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bCs/>
                            </w:rPr>
                            <w:t>, 517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4</w:t>
                          </w:r>
                          <w:r>
                            <w:rPr>
                              <w:bCs/>
                            </w:rPr>
                            <w:t>, 518, 519, 526, 526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>, 529, 530, 546, 549 straipsniuose numatytų administracinių nusižengimų;“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>.</w:t>
                          </w:r>
                        </w:p>
                        <w:p w14:paraId="645A58E7" w14:textId="77777777">
                          <w:pPr>
                            <w:suppressAutoHyphens/>
                            <w:rPr>
                              <w:strike/>
                              <w:color w:val="000000"/>
                              <w:szCs w:val="24"/>
                              <w:lang w:eastAsia="zh-CN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aad4d1c7aa6b424ab07d0c56b7de9c41"/>
            <w:lock w:val="sdtLocked"/>
            <w:richText/>
          </w:sdtPr>
          <w:sdtContent>
            <w:p w14:paraId="6E9506F6" w14:textId="12E6315D"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20"/>
                <w:jc w:val="both"/>
                <w:rPr>
                  <w:rFonts w:ascii="Arial" w:hAnsi="Arial" w:cs="Arial"/>
                  <w:sz w:val="20"/>
                  <w:lang w:eastAsia="zh-CN"/>
                </w:rPr>
              </w:pPr>
              <w:sdt>
                <w:sdtPr>
                  <w:alias w:val="Numeris"/>
                  <w:tag w:val="nr_aad4d1c7aa6b424ab07d0c56b7de9c4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shd w:val="clear" w:color="auto" w:fill="FFFFFF"/>
                      <w:lang w:eastAsia="zh-CN"/>
                    </w:rPr>
                    <w:t>4</w:t>
                  </w:r>
                </w:sdtContent>
              </w:sdt>
              <w:r>
                <w:rPr>
                  <w:b/>
                  <w:szCs w:val="24"/>
                  <w:shd w:val="clear" w:color="auto" w:fill="FFFFFF"/>
                  <w:lang w:eastAsia="zh-CN"/>
                </w:rPr>
                <w:t xml:space="preserve"> st</w:t>
              </w:r>
              <w:r>
                <w:rPr>
                  <w:b/>
                  <w:bCs/>
                  <w:szCs w:val="24"/>
                  <w:lang w:eastAsia="zh-CN"/>
                </w:rPr>
                <w:t xml:space="preserve">raipsnis. </w:t>
              </w:r>
              <w:sdt>
                <w:sdtPr>
                  <w:alias w:val="Pavadinimas"/>
                  <w:tag w:val="title_aad4d1c7aa6b424ab07d0c56b7de9c4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d8d6f0b2453b4710a649631959c38f4d"/>
                <w:lock w:val="sdtLocked"/>
                <w:richText/>
              </w:sdtPr>
              <w:sdtContent>
                <w:p w14:paraId="6E9506F7" w14:textId="77777777">
                  <w:pPr>
                    <w:shd w:val="clear" w:color="auto" w:fill="FFFFFF"/>
                    <w:suppressAutoHyphens/>
                    <w:ind w:firstLine="720"/>
                    <w:jc w:val="both"/>
                    <w:rPr>
                      <w:rFonts w:ascii="Arial" w:hAnsi="Arial" w:cs="Arial"/>
                      <w:sz w:val="20"/>
                      <w:lang w:eastAsia="zh-CN"/>
                    </w:rPr>
                  </w:pPr>
                  <w:r>
                    <w:rPr>
                      <w:szCs w:val="24"/>
                      <w:lang w:eastAsia="zh-CN"/>
                    </w:rPr>
                    <w:t>Šis įstatymas įsigalioja 2025 m. lapkričio 1 d.</w:t>
                  </w:r>
                </w:p>
                <w:p w14:paraId="6E9506F8" w14:textId="77777777">
                  <w:pPr>
                    <w:suppressAutoHyphens/>
                    <w:ind w:firstLine="720"/>
                    <w:jc w:val="both"/>
                    <w:rPr>
                      <w:i/>
                      <w:szCs w:val="24"/>
                      <w:lang w:eastAsia="zh-CN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cc750c225c343d5a2400689671cdb0a"/>
            <w:lock w:val="sdtLocked"/>
            <w:richText/>
          </w:sdtPr>
          <w:sdtContent>
            <w:p w14:paraId="6E9506F9" w14:textId="77777777">
              <w:pPr>
                <w:suppressAutoHyphens/>
                <w:ind w:firstLine="720"/>
                <w:jc w:val="both"/>
                <w:rPr>
                  <w:i/>
                  <w:szCs w:val="24"/>
                  <w:lang w:eastAsia="zh-CN"/>
                </w:rPr>
              </w:pPr>
              <w:r>
                <w:rPr>
                  <w:i/>
                  <w:szCs w:val="24"/>
                  <w:lang w:eastAsia="zh-CN"/>
                </w:rPr>
                <w:t>Skelbiu šį Lietuvos Respublikos Seimo priimtą įstatymą.</w:t>
              </w:r>
            </w:p>
            <w:p w14:paraId="6E9506FA" w14:textId="77777777">
              <w:pPr>
                <w:suppressAutoHyphens/>
                <w:ind w:firstLine="720"/>
                <w:rPr>
                  <w:i/>
                  <w:szCs w:val="24"/>
                  <w:lang w:eastAsia="zh-CN"/>
                </w:rPr>
              </w:pPr>
            </w:p>
            <w:p w14:paraId="6E9506FB" w14:textId="77777777">
              <w:pPr>
                <w:suppressAutoHyphens/>
                <w:ind w:firstLine="720"/>
                <w:rPr>
                  <w:i/>
                  <w:szCs w:val="24"/>
                  <w:lang w:eastAsia="zh-CN"/>
                </w:rPr>
              </w:pPr>
            </w:p>
            <w:p w14:paraId="6E9506FC" w14:textId="77777777">
              <w:pPr>
                <w:tabs>
                  <w:tab w:val="right" w:pos="9638"/>
                </w:tabs>
                <w:suppressAutoHyphens/>
                <w:rPr>
                  <w:rFonts w:ascii="Arial" w:hAnsi="Arial" w:cs="Arial"/>
                  <w:sz w:val="20"/>
                  <w:lang w:eastAsia="zh-CN"/>
                </w:rPr>
              </w:pPr>
              <w:r>
                <w:rPr>
                  <w:caps/>
                  <w:szCs w:val="24"/>
                  <w:lang w:eastAsia="zh-CN"/>
                </w:rPr>
                <w:t>R</w:t>
              </w:r>
              <w:r>
                <w:rPr>
                  <w:szCs w:val="24"/>
                  <w:lang w:eastAsia="zh-CN"/>
                </w:rPr>
                <w:t>espublikos Prezidentas</w:t>
              </w:r>
              <w:r>
                <w:rPr>
                  <w:caps/>
                  <w:szCs w:val="24"/>
                  <w:lang w:eastAsia="zh-CN"/>
                </w:rPr>
                <w:tab/>
              </w:r>
            </w:p>
            <w:p w14:paraId="6E9506FD" w14:textId="77777777">
              <w:pPr>
                <w:tabs>
                  <w:tab w:val="right" w:pos="9638"/>
                </w:tabs>
                <w:suppressAutoHyphens/>
                <w:rPr>
                  <w:caps/>
                  <w:szCs w:val="24"/>
                  <w:lang w:eastAsia="zh-CN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706" w:footer="706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4FE82D" w14:textId="77777777">
      <w:pPr>
        <w:suppressAutoHyphens/>
        <w:ind w:firstLine="720"/>
        <w:rPr>
          <w:rFonts w:ascii="Arial" w:hAnsi="Arial" w:cs="Arial"/>
          <w:sz w:val="20"/>
          <w:lang w:eastAsia="zh-CN"/>
        </w:rPr>
      </w:pPr>
      <w:r>
        <w:rPr>
          <w:rFonts w:ascii="Arial" w:hAnsi="Arial" w:cs="Arial"/>
          <w:sz w:val="20"/>
          <w:lang w:eastAsia="zh-CN"/>
        </w:rPr>
        <w:separator/>
      </w:r>
    </w:p>
  </w:endnote>
  <w:endnote w:type="continuationSeparator" w:id="0">
    <w:p w14:paraId="0325E7D3" w14:textId="77777777">
      <w:pPr>
        <w:suppressAutoHyphens/>
        <w:ind w:firstLine="720"/>
        <w:rPr>
          <w:rFonts w:ascii="Arial" w:hAnsi="Arial" w:cs="Arial"/>
          <w:sz w:val="20"/>
          <w:lang w:eastAsia="zh-CN"/>
        </w:rPr>
      </w:pPr>
      <w:r>
        <w:rPr>
          <w:rFonts w:ascii="Arial" w:hAnsi="Arial" w:cs="Arial"/>
          <w:sz w:val="20"/>
          <w:lang w:eastAsia="zh-C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CEE596" w14:textId="77777777">
    <w:pPr>
      <w:suppressAutoHyphens/>
      <w:ind w:firstLine="720"/>
      <w:rPr>
        <w:rFonts w:ascii="Arial" w:hAnsi="Arial" w:cs="Arial"/>
        <w:sz w:val="20"/>
        <w:lang w:eastAsia="zh-C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106E71" w14:textId="77777777">
    <w:pPr>
      <w:suppressAutoHyphens/>
      <w:ind w:firstLine="720"/>
      <w:rPr>
        <w:rFonts w:ascii="Arial" w:hAnsi="Arial" w:cs="Arial"/>
        <w:sz w:val="20"/>
        <w:lang w:eastAsia="zh-C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5E63C4" w14:textId="77777777">
    <w:pPr>
      <w:suppressAutoHyphens/>
      <w:ind w:firstLine="720"/>
      <w:rPr>
        <w:rFonts w:ascii="Arial" w:hAnsi="Arial" w:cs="Arial"/>
        <w:sz w:val="20"/>
        <w:lang w:eastAsia="zh-C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EE8B26" w14:textId="77777777">
      <w:pPr>
        <w:suppressAutoHyphens/>
        <w:ind w:firstLine="720"/>
        <w:rPr>
          <w:rFonts w:ascii="Arial" w:hAnsi="Arial" w:cs="Arial"/>
          <w:sz w:val="20"/>
          <w:lang w:eastAsia="zh-CN"/>
        </w:rPr>
      </w:pPr>
      <w:r>
        <w:rPr>
          <w:rFonts w:ascii="Arial" w:hAnsi="Arial" w:cs="Arial"/>
          <w:sz w:val="20"/>
          <w:lang w:eastAsia="zh-CN"/>
        </w:rPr>
        <w:separator/>
      </w:r>
    </w:p>
  </w:footnote>
  <w:footnote w:type="continuationSeparator" w:id="0">
    <w:p w14:paraId="7D9F626E" w14:textId="77777777">
      <w:pPr>
        <w:suppressAutoHyphens/>
        <w:ind w:firstLine="720"/>
        <w:rPr>
          <w:rFonts w:ascii="Arial" w:hAnsi="Arial" w:cs="Arial"/>
          <w:sz w:val="20"/>
          <w:lang w:eastAsia="zh-CN"/>
        </w:rPr>
      </w:pPr>
      <w:r>
        <w:rPr>
          <w:rFonts w:ascii="Arial" w:hAnsi="Arial" w:cs="Arial"/>
          <w:sz w:val="20"/>
          <w:lang w:eastAsia="zh-C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A748E1" w14:textId="77777777">
    <w:pPr>
      <w:suppressAutoHyphens/>
      <w:ind w:firstLine="720"/>
      <w:rPr>
        <w:rFonts w:ascii="Arial" w:hAnsi="Arial" w:cs="Arial"/>
        <w:sz w:val="20"/>
        <w:lang w:eastAsia="zh-C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9506FE" w14:textId="77777777">
    <w:pPr>
      <w:suppressAutoHyphens/>
      <w:ind w:firstLine="720"/>
      <w:rPr>
        <w:rFonts w:ascii="Arial" w:hAnsi="Arial" w:cs="Arial"/>
        <w:sz w:val="20"/>
        <w:lang w:eastAsia="zh-CN"/>
      </w:rPr>
    </w:pPr>
    <w:r>
      <w:rPr>
        <w:rFonts w:ascii="Arial" w:hAnsi="Arial" w:cs="Arial"/>
        <w:sz w:val="20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6E950702" wp14:editId="6E95070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1120" cy="146050"/>
              <wp:effectExtent l="0" t="0" r="0" b="0"/>
              <wp:wrapSquare wrapText="largest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12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6E950704" w14:textId="77777777">
                          <w:pPr>
                            <w:suppressAutoHyphens/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ascii="Arial" w:hAnsi="Arial" w:cs="Arial"/>
                              <w:sz w:val="20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950702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left:0;text-align:left;margin-left:0;margin-top:.05pt;width:5.6pt;height:11.5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43g0ksgEAAGQDAAAOAAAAZHJzL2Uyb0RvYy54bWysU82O0zAQviPxDpbvNEkFC4qarhZWRUgI kBYewHHsxpLtscbeJn17xk7TXS03tDnY8+dv5puZ7G5nZ9lJYTTgO95sas6UlzAYf+z4n9+Hd584 i0n4QVjwquNnFfnt/u2b3RRatYUR7KCQEYiP7RQ6PqYU2qqKclROxA0E5cmpAZ1IpOKxGlBMhO5s ta3rm2oCHAKCVDGS9X5x8n3B11rJ9FPrqBKzHafaUjmxnH0+q/1OtEcUYTTyUob4jyqcMJ6SXqHu RRLsEc0/UM5IhAg6bSS4CrQ2UhUOxKapX7B5GEVQhQs1J4Zrm+Lrwcofp1/IzECz48wLRyM6IF1N 7swUYksBD4FC0vwZ5hx1sUcyZsKzRpdvosLITz0+X/uq5sQkGT82zZYckjzN+5v6Q2l79fQ2YExf FTiWhY4jTa00U5y+x0T5KHQNyakiWDMcjLVFwWP/xSI7CZrwoXzLWxtGsVjXdHEJLXjPMKpMc6GT pTT384VjD8OZqNtvnjqet2cVcBX6VRBejkB7tRTu4e4xgTal+Ay6IFHmrNAoSw2Xtcu78lwvUU8/ x/4vAAAA//8DAFBLAwQUAAYACAAAACEAipgHQNgAAAADAQAADwAAAGRycy9kb3ducmV2LnhtbEyP wU7DMBBE70j8g7VI3KiTVIIS4lRQVK6ItFKv23gbR4nXUey26d/jnOC4M6OZt8V6sr240OhbxwrS RQKCuHa65UbBfrd9WoHwAVlj75gU3MjDury/KzDX7so/dKlCI2IJ+xwVmBCGXEpfG7LoF24gjt7J jRZDPMdG6hGvsdz2MkuSZ2mx5bhgcKCNobqrzlbB8jt7Ofiv6nMzHOi1W/mP7sRGqceH6f0NRKAp /IVhxo/oUEamozuz9qJXEB8JsypmL81AHBVkyxRkWcj/7OUvAAAA//8DAFBLAQItABQABgAIAAAA IQC2gziS/gAAAOEBAAATAAAAAAAAAAAAAAAAAAAAAABbQ29udGVudF9UeXBlc10ueG1sUEsBAi0A FAAGAAgAAAAhADj9If/WAAAAlAEAAAsAAAAAAAAAAAAAAAAALwEAAF9yZWxzLy5yZWxzUEsBAi0A FAAGAAgAAAAhAPjeDSSyAQAAZAMAAA4AAAAAAAAAAAAAAAAALgIAAGRycy9lMm9Eb2MueG1sUEsB Ai0AFAAGAAgAAAAhAIqYB0DYAAAAAwEAAA8AAAAAAAAAAAAAAAAADAQAAGRycy9kb3ducmV2Lnht bFBLBQYAAAAABAAEAPMAAAARBQAAAAA= " o:allowincell="f" stroked="f">
              <v:fill opacity="0"/>
              <v:textbox inset="0,0,0,0">
                <w:txbxContent>
                  <w:p w14:paraId="6E950704" w14:textId="77777777">
                    <w:pPr>
                      <w:suppressAutoHyphens w:val="1"/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</w:pP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fldChar w:fldCharType="begin"/>
                    </w: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instrText xml:space="preserve"> PAGE </w:instrText>
                    </w: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fldChar w:fldCharType="separate"/>
                    </w: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t>2</w:t>
                    </w:r>
                    <w:r>
                      <w:rPr>
                        <w:rFonts w:ascii="Arial" w:hAnsi="Arial" w:eastAsia="Times New Roman" w:cs="Arial"/>
                        <w:sz w:val="20"/>
                        <w:lang w:eastAsia="zh-CN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042292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9506CE"/>
  <w15:docId w15:val="{EA98EEAF-F76D-462C-85D1-D7396FAF70F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285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9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c175e555877405c9f18a27ccf9a0975" PartId="0960fa5317034e29b45fea7e40938801">
    <Part Type="straipsnis" Nr="1" Abbr="1 str." Title="314 straipsnio pakeitimas" DocPartId="084daafd1eeb4d0d87481fa57ee892c3" PartId="d83bf8e0625c4a08bff80d9e6363d72d">
      <Part Type="strDalis" Nr="1" Abbr="1 str. 1 d." DocPartId="ede9e6acbb134c82a2af5a1569829d22" PartId="8f2d756236234dd891cffbcfda6453ab">
        <Part Type="citata" DocPartId="d7a15e18eb95440689488081e9efefde" PartId="47688449887f4ce0871a9276eec699d9">
          <Part Type="straipsnis" Nr="314" Abbr="314 str." Title="Kultūros paveldo apsaugos reikalavimų pažeidimas" DocPartId="39aa831b12604af6ba89c0ecd57d83ac" PartId="68f7d9f9c59b447cabb1089591e358a1">
            <Part Type="strDalis" Nr="1" Abbr="314 str. 1 d." DocPartId="3f295256ef6e44c0aa5703b0e4cc0d88" PartId="e915281acad047b690b5c70297112cf4"/>
            <Part Type="strDalis" Nr="2" Abbr="314 str. 2 d." DocPartId="426a410828e846acaff284bdcb2a659d" PartId="455cb2831abb485e96d4ed6478f0642b"/>
            <Part Type="strDalis" Nr="3" Abbr="314 str. 3 d." DocPartId="835a36788e1649bbb286809cccc0a6e7" PartId="5a2e2703729a415db917d52735073b50"/>
          </Part>
        </Part>
      </Part>
      <Part Type="strDalis" Nr="4" Abbr="1 str. 4 d." Notes="Numeris ne iš eilės. Trūksta dalių? [DocDalys]" DocPartId="6fe1c7493aa2431a922870ae466d17e6" PartId="83acd745d605408bb781edadc1ff4964"/>
      <Part Type="strDalis" Nr="5" Abbr="1 str. 5 d." DocPartId="085b290605b745d3acd41b152e015681" PartId="aafb7db070764dfd9c91ca780676fef4"/>
      <Part Type="strDalis" Nr="6" Abbr="1 str. 6 d." DocPartId="173010465060471995b04436c26f3666" PartId="351b6ec49f1440f483418ca8142d73ce"/>
      <Part Type="strDalis" Nr="7" Abbr="1 str. 7 d." DocPartId="ceea7529c42e44079c185e0d7e6496a7" PartId="b78eeb6f17ca4294abafa3d1e3dca138"/>
    </Part>
    <Part Type="straipsnis" Nr="2" Abbr="2 str." Title="356 straipsnio pakeitimas" DocPartId="8985548620f44b9799f27ac360044c85" PartId="d1e4b53d6fec41a4b6a9cd285dd7badd">
      <Part Type="strDalis" Nr="1" Abbr="2 str. 1 d." DocPartId="37efdfc9d42348269225328733778049" PartId="ccbee6b16726494f948e0a0c85335101">
        <Part Type="citata" DocPartId="769da484dbb142989a5275e33df58342" PartId="271a9cb60a3b4ca8b716aae1769b43d2">
          <Part Type="straipsnis" Nr="356" Abbr="356 str." Title="Statybos darbų atlikimas pažeidžiant teisės aktų reikalavimus" DocPartId="2497169eafad48a0be187cd321c2d7fa" PartId="372c2f8ffc774f7c9da62e1219c07aa7">
            <Part Type="strDalis" Nr="1" Abbr="356 str. 1 d." DocPartId="1163f460a5e248549486ee3f50e9e821" PartId="246b273a67e9437f96067d0a399ac263"/>
            <Part Type="strDalis" Nr="2" Abbr="356 str. 2 d." DocPartId="18faa1077fba4858b5909fc0069698f9" PartId="17043ebf0c914413a132b9f0b23d938c"/>
          </Part>
        </Part>
      </Part>
    </Part>
    <Part Type="straipsnis" Nr="3" Abbr="3 str." Title="589 straipsnio pakeitimas" DocPartId="de6c45fe2d0e4f85897e402cde56f446" PartId="b2f457601f6e4426a2cfa5762ee6617c">
      <Part Type="strDalis" Nr="1" Abbr="3 str. 1 d." DocPartId="f9bdcea1f20045a7aa0b01b5ccffe88c" PartId="6f4c2e160cbb44aea9cc6f109fbabaae">
        <Part Type="citata" DocPartId="b2500afef5944de8b55b4e64f5fa1cbe" PartId="846c9790dd234011900cbb08ed1ef1cf">
          <Part Type="strPunktas" Nr="82" Abbr="82 p." DocPartId="4904af94d6e64d6b8018bfec85f0d5bd" PartId="9952d718fd5943d3aa97bfa99f7684f7"/>
        </Part>
      </Part>
    </Part>
    <Part Type="straipsnis" Nr="4" Abbr="4 str." Title="Įstatymo įsigaliojimas" DocPartId="80eb1887315c4caf998955b68f166992" PartId="aad4d1c7aa6b424ab07d0c56b7de9c41">
      <Part Type="strDalis" Nr="1" Abbr="4 str. 1 d." DocPartId="2edd7d445f934694b7a8f232a3abfd13" PartId="d8d6f0b2453b4710a649631959c38f4d"/>
    </Part>
    <Part Type="signatura" DocPartId="60b360f274b54be8880cd4f0a5141438" PartId="0cc750c225c343d5a2400689671cdb0a"/>
  </Part>
</Parts>
</file>

<file path=customXml/itemProps1.xml><?xml version="1.0" encoding="utf-8"?>
<ds:datastoreItem xmlns:ds="http://schemas.openxmlformats.org/officeDocument/2006/customXml" ds:itemID="{3A46AF19-BA0A-4ED6-BB61-178991BEA8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669</Words>
  <Characters>4022</Characters>
  <Application>Microsoft Office Word</Application>
  <DocSecurity>4</DocSecurity>
  <Lines>83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Lietuvos Respublikos administracinių nusižengimų kodekso 589 straipsnio pakeitimo ir Kodekso papildymo 333-1 straipsniu įstatymas</vt:lpstr>
    </vt:vector>
  </TitlesOfParts>
  <Company/>
  <LinksUpToDate>false</LinksUpToDate>
  <CharactersWithSpaces>4649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2024-10-08T14:33:00Z</dcterms:created>
  <dc:creator>Infolex</dc:creator>
  <dc:language>lt-LT</dc:language>
  <lastModifiedBy>adlibuser</lastModifiedBy>
  <lastPrinted>2004-12-10T07:45:00Z</lastPrinted>
  <dcterms:modified xsi:type="dcterms:W3CDTF">2024-10-08T14:33:00Z</dcterms:modified>
  <revision>2</revision>
  <dc:title>Lietuvos Respublikos administracinių nusižengimų kodekso 589 straipsnio pakeitimo ir Kodekso papildymo 333-1 straipsniu įstatymas</dc:title>
</coreProperties>
</file>