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cd34801be134a0ea06763f880ecd4d0"/>
        <w:lock w:val="sdtLocked"/>
        <w:richText/>
      </w:sdtPr>
      <w:sdtContent>
        <w:p w14:paraId="27EE7988" w14:textId="77777777">
          <w:pPr>
            <w:tabs>
              <w:tab w:val="center" w:pos="4819"/>
              <w:tab w:val="right" w:pos="9638"/>
            </w:tabs>
          </w:pPr>
        </w:p>
        <w:p w14:paraId="523BD87E" w14:textId="29034149">
          <w:pPr>
            <w:ind w:left="5184" w:firstLine="1296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Projekto</w:t>
          </w:r>
        </w:p>
        <w:p w14:paraId="7C5D0AED" w14:textId="195E14BE">
          <w:pPr>
            <w:ind w:left="5184" w:firstLine="1296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lyginamasis variantas</w:t>
          </w:r>
        </w:p>
        <w:p w14:paraId="50E406A2" w14:textId="77777777">
          <w:pPr>
            <w:jc w:val="center"/>
            <w:rPr>
              <w:b/>
              <w:szCs w:val="24"/>
              <w:lang w:eastAsia="lt-LT"/>
            </w:rPr>
          </w:pPr>
        </w:p>
        <w:p w14:paraId="52C8EC38" w14:textId="77777777">
          <w:pPr>
            <w:jc w:val="center"/>
            <w:rPr>
              <w:b/>
              <w:szCs w:val="24"/>
              <w:lang w:eastAsia="lt-LT"/>
            </w:rPr>
          </w:pPr>
        </w:p>
        <w:p w14:paraId="3B2B02F0" w14:textId="77777777">
          <w:pPr>
            <w:jc w:val="center"/>
            <w:rPr>
              <w:b/>
              <w:szCs w:val="24"/>
              <w:lang w:eastAsia="lt-LT"/>
            </w:rPr>
          </w:pPr>
        </w:p>
        <w:p w14:paraId="235CB2DD" w14:textId="7C3FEB18">
          <w:pPr>
            <w:jc w:val="center"/>
            <w:rPr>
              <w:b/>
              <w:szCs w:val="24"/>
              <w:lang w:val="nn-NO"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LIETUVOS RESPUBLIKOS </w:t>
          </w:r>
        </w:p>
        <w:p w14:paraId="364696F6" w14:textId="2115333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</w:rPr>
            <w:t>statybos įstatymo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NR. I-1240</w:t>
          </w:r>
          <w:r>
            <w:rPr>
              <w:b/>
              <w:szCs w:val="24"/>
            </w:rPr>
            <w:t xml:space="preserve"> 24, 27 STRAIPSNIŲ </w:t>
          </w:r>
          <w:r>
            <w:rPr>
              <w:b/>
              <w:bCs/>
              <w:szCs w:val="24"/>
              <w:lang w:eastAsia="lt-LT"/>
            </w:rPr>
            <w:t>PAKEITIMO</w:t>
          </w:r>
        </w:p>
        <w:p w14:paraId="4D1A2A91" w14:textId="6919238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ĮSTATYMAS </w:t>
          </w:r>
        </w:p>
        <w:p w14:paraId="0474D986" w14:textId="11C9973D">
          <w:pPr>
            <w:jc w:val="center"/>
            <w:rPr>
              <w:b/>
              <w:bCs/>
              <w:szCs w:val="24"/>
              <w:lang w:eastAsia="lt-LT"/>
            </w:rPr>
          </w:pPr>
        </w:p>
        <w:p w14:paraId="33EBA97D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92CB803" w14:textId="5FF110A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d. Nr.</w:t>
          </w:r>
        </w:p>
        <w:p w14:paraId="539C30E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A0D7B71" w14:textId="77777777">
          <w:pPr>
            <w:ind w:firstLine="62"/>
            <w:jc w:val="center"/>
            <w:rPr>
              <w:bCs/>
              <w:szCs w:val="24"/>
              <w:lang w:eastAsia="lt-LT"/>
            </w:rPr>
          </w:pPr>
        </w:p>
        <w:sdt>
          <w:sdtPr>
            <w:alias w:val="1 str."/>
            <w:tag w:val="part_ba79f631b22042a68ee8ed47eefecadc"/>
            <w:lock w:val="sdtLocked"/>
            <w:richText/>
          </w:sdtPr>
          <w:sdtContent>
            <w:p w14:paraId="7182C718" w14:textId="416676C0">
              <w:pPr>
                <w:ind w:firstLine="709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ba79f631b22042a68ee8ed47eefecadc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val="nn-NO"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lang w:val="nn-NO" w:eastAsia="lt-LT"/>
                </w:rPr>
                <w:t xml:space="preserve"> </w:t>
              </w:r>
              <w:r>
                <w:rPr>
                  <w:b/>
                  <w:bCs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ba79f631b22042a68ee8ed47eefecadc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fad873f07f5b4621a3c38e519b21b93c"/>
                <w:lock w:val="sdtLocked"/>
                <w:richText/>
              </w:sdtPr>
              <w:sdtContent>
                <w:p w14:paraId="3DED1C88" w14:textId="7FD0AE4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d873f07f5b4621a3c38e519b21b93c"/>
                      <w:lock w:val="sdtLocked"/>
                      <w:richText/>
                    </w:sdtPr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 xml:space="preserve">.Pakeisti 24 straipsnio 1 dalies 5 punktą ir jį išdėstyti taip: </w:t>
                  </w:r>
                </w:p>
                <w:sdt>
                  <w:sdtPr>
                    <w:alias w:val="citata"/>
                    <w:tag w:val="part_568d62b593e447a3a3853fe317c8cdbb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af322ff2bfe54f8d924bf8b51717a7b4"/>
                        <w:lock w:val="sdtLocked"/>
                        <w:richText/>
                      </w:sdtPr>
                      <w:sdtContent>
                        <w:p w14:paraId="184236FF" w14:textId="5D7A6B4F">
                          <w:pPr>
                            <w:ind w:firstLine="709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f322ff2bfe54f8d924bf8b51717a7b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 paprastojo remonto projektas – branduolinės energetikos objekto statinių paprastajam remontui;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kultūros paveldo statinio paprastajam remontui;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ae70ce07b144adeb0392f043c1afc35"/>
                <w:lock w:val="sdtLocked"/>
                <w:richText/>
              </w:sdtPr>
              <w:sdtContent>
                <w:p w14:paraId="3F5CC7B1" w14:textId="6633EDE5">
                  <w:pPr>
                    <w:ind w:firstLine="73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ae70ce07b144adeb0392f043c1afc35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Pakeisti </w:t>
                  </w:r>
                  <w:r>
                    <w:rPr>
                      <w:rFonts w:eastAsia="MS Mincho"/>
                      <w:iCs/>
                      <w:szCs w:val="24"/>
                    </w:rPr>
                    <w:t>24 straipsnio</w:t>
                  </w:r>
                  <w:r>
                    <w:t xml:space="preserve"> </w:t>
                  </w:r>
                  <w:r>
                    <w:rPr>
                      <w:rFonts w:eastAsia="MS Mincho"/>
                      <w:iCs/>
                      <w:szCs w:val="24"/>
                    </w:rPr>
                    <w:t>2 dalį ir jas išdėstyti taip</w:t>
                  </w:r>
                </w:p>
              </w:sdtContent>
            </w:sdt>
            <w:sdt>
              <w:sdtPr>
                <w:alias w:val="1 str. 2 d."/>
                <w:tag w:val="part_effa7f5203cf437b98e998d7aa13aeb6"/>
                <w:lock w:val="sdtLocked"/>
                <w:richText/>
              </w:sdtPr>
              <w:sdtContent>
                <w:p w14:paraId="3EF719A7" w14:textId="5C0AC510">
                  <w:pPr>
                    <w:ind w:firstLine="737"/>
                    <w:jc w:val="both"/>
                    <w:rPr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effa7f5203cf437b98e998d7aa13aeb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Jeigu numatoma atlikti statybos darbus, priskiriamus skirtingoms statybos rūšims, arba numatoma atlikti kultūros paveldo statinio</w:t>
                  </w:r>
                  <w:r>
                    <w:rPr>
                      <w:strike/>
                      <w:color w:val="000000"/>
                    </w:rPr>
                    <w:t xml:space="preserve"> tvarkomuosius statybos darbus, tvarkomuosius paveldosaugos 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</w:rPr>
                    <w:t>statybos ir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</w:rPr>
                    <w:t>tvarkybos</w:t>
                  </w:r>
                  <w:r>
                    <w:rPr>
                      <w:color w:val="000000"/>
                    </w:rPr>
                    <w:t xml:space="preserve"> darbus, </w:t>
                  </w:r>
                  <w:r>
                    <w:rPr>
                      <w:strike/>
                      <w:color w:val="000000"/>
                    </w:rPr>
                    <w:t>gali būti</w:t>
                  </w:r>
                  <w:r>
                    <w:rPr>
                      <w:color w:val="000000"/>
                    </w:rPr>
                    <w:t xml:space="preserve"> rengiamas vienas skirtingas statybos </w:t>
                  </w:r>
                  <w:r>
                    <w:rPr>
                      <w:b/>
                      <w:bCs/>
                      <w:color w:val="000000"/>
                    </w:rPr>
                    <w:t>ir (ar) tvarkybos</w:t>
                  </w:r>
                  <w:r>
                    <w:rPr>
                      <w:color w:val="000000"/>
                    </w:rPr>
                    <w:t xml:space="preserve"> rūšis</w:t>
                  </w:r>
                  <w:r>
                    <w:rPr>
                      <w:strike/>
                      <w:color w:val="000000"/>
                    </w:rPr>
                    <w:t>, tvarkomuosius statybos ir paveldosaugos darbus</w:t>
                  </w:r>
                  <w:r>
                    <w:rPr>
                      <w:color w:val="000000"/>
                    </w:rPr>
                    <w:t xml:space="preserve"> jungiantis statinio projektas, statinio projekto pavadinime nurodant atliekamų darbų rūšis. </w:t>
                  </w:r>
                </w:p>
              </w:sdtContent>
            </w:sdt>
            <w:sdt>
              <w:sdtPr>
                <w:alias w:val="1 str. 3 d."/>
                <w:tag w:val="part_94674c6c98214cf2927bbaf55acf505a"/>
                <w:lock w:val="sdtLocked"/>
                <w:richText/>
              </w:sdtPr>
              <w:sdtContent>
                <w:p w14:paraId="4302BE72" w14:textId="0211599E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674c6c98214cf2927bbaf55acf505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rFonts w:eastAsia="MS Mincho"/>
                      <w:iCs/>
                      <w:szCs w:val="24"/>
                    </w:rPr>
                    <w:t>Pakeisti 24 straipsnio 6 dalį ir ją išdėstyti taip:</w:t>
                  </w:r>
                  <w:r>
                    <w:rPr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a1bb9d481443498db5cb45e1db7149f3"/>
                    <w:lock w:val="sdtLocked"/>
                    <w:richText/>
                  </w:sdtPr>
                  <w:sdtContent>
                    <w:sdt>
                      <w:sdtPr>
                        <w:alias w:val="6 d."/>
                        <w:tag w:val="part_2005026aff2e48589f99fa4337cbb466"/>
                        <w:lock w:val="sdtLocked"/>
                        <w:richText/>
                      </w:sdtPr>
                      <w:sdtContent>
                        <w:p w14:paraId="64BA891D" w14:textId="57E4CBC5">
                          <w:pPr>
                            <w:ind w:firstLine="720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05026aff2e48589f99fa4337cbb46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Savivaldybės administracija, gavusi šio straipsnio 4 dalyje nurodytus duomenis, per 3 darbo dienas pateikia aplinkos ministro patvirtintos formos paraiškas:</w:t>
                          </w:r>
                        </w:p>
                        <w:sdt>
                          <w:sdtPr>
                            <w:alias w:val="6 d. 1 p."/>
                            <w:tag w:val="part_cd49e5f53e4e49ecbf7b266d8821a112"/>
                            <w:lock w:val="sdtLocked"/>
                            <w:richText/>
                          </w:sdtPr>
                          <w:sdtContent>
                            <w:p w14:paraId="05B43B39" w14:textId="708D2AAC">
                              <w:pPr>
                                <w:ind w:firstLine="73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d49e5f53e4e49ecbf7b266d8821a11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) Kultūros paveldo departamentui prie Kultūros ministerijos (jo teritoriniam padaliniui) – specialiesiems paveldosaugos reikalavimams,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</w:rPr>
                                <w:t>taikomiems kultūros paveldo objektui ar jo teritorijai, kultūros paveldo objekto teritorijoje esančiam statiniui, kultūros paveldo vietovėje ar jų apsaugos zonose, parengti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taikomiems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regioninio ir nacionalinio reikšmingumo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 lygmens kultūros paveldo objektui ar jo teritorijai, tokio kultūros paveldo objekto teritorijoje esančiam statiniui,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regioninio, nacionalinio reikšmingumo lygmens ir (ar) valstybės saugomoje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kultūros paveldo vietovėje ar jų apsaugos zonose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>esančiam statiniui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, parengti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;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  <w:sdt>
                          <w:sdtPr>
                            <w:alias w:val="6 d. 2 p."/>
                            <w:tag w:val="part_7d372db65e9d439ebbe11d020c7ede9e"/>
                            <w:lock w:val="sdtLocked"/>
                            <w:richText/>
                          </w:sdtPr>
                          <w:sdtContent>
                            <w:p w14:paraId="784464B6" w14:textId="10B5F98B">
                              <w:pPr>
                                <w:ind w:firstLine="73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7d372db65e9d439ebbe11d020c7ede9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)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>Savivaldybės administracijos padaliniui ar valstybės tarnautojui, atsakingam už nekilnojamojo kultūros paveldo apsaugą – specialiesiems paveldosaugos reikalavimams, taikomiems vietinio reikšmingumo lygmens ar savivaldybės saugomam kultūros paveldo objektui ar jo teritorijai,</w:t>
                              </w: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 xml:space="preserve"> tokio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 xml:space="preserve">kultūros paveldo objekto teritorijoje esančiam statiniui, </w:t>
                              </w: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 xml:space="preserve">vietinio reikšmingumo lygmens, arba savivaldybės saugomoje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lang w:eastAsia="lt-LT"/>
                                </w:rPr>
                                <w:t>kultūros paveldo vietovėje ar jų apsaugos zonose esančiam statiniui, parengti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  <w:sdt>
                          <w:sdtPr>
                            <w:alias w:val="6 d. 2 p."/>
                            <w:tag w:val="part_965fdaa84906477b84950cd7313b9438"/>
                            <w:lock w:val="sdtLocked"/>
                            <w:richText/>
                          </w:sdtPr>
                          <w:sdtContent>
                            <w:p w14:paraId="755DA0CB" w14:textId="4C17696A">
                              <w:pPr>
                                <w:ind w:firstLine="709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965fdaa84906477b84950cd7313b943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color w:val="000000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color w:val="000000"/>
                                </w:rPr>
                                <w:t>)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3)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saugomos teritorijos direkcijai – specialiesiems saugomos teritorijos tvarkymo ir apsaugos reikalavimams, taikomiems konkrečiam projektuojamam statiniui, sklypui ar teritorijai konservacinės apsaugos prioriteto teritorijoje ar kompleksinėje saugomoje teritorijoje, parengti.“</w:t>
                              </w:r>
                            </w:p>
                            <w:p w14:paraId="691BF794" w14:textId="77777777">
                              <w:pPr>
                                <w:jc w:val="both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5318ed17f164257b1c13668845506f1"/>
            <w:lock w:val="sdtLocked"/>
            <w:richText/>
          </w:sdtPr>
          <w:sdtContent>
            <w:p w14:paraId="2E012667" w14:textId="68D3F008">
              <w:pPr>
                <w:ind w:firstLine="709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05318ed17f164257b1c13668845506f1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5318ed17f164257b1c13668845506f1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27 straipsnio pakeitimas</w:t>
                  </w:r>
                </w:sdtContent>
              </w:sdt>
            </w:p>
            <w:sdt>
              <w:sdtPr>
                <w:alias w:val="2 str. 1 d."/>
                <w:tag w:val="part_4d96d29d3769412a98f4a72e2eedb4fe"/>
                <w:lock w:val="sdtLocked"/>
                <w:richText/>
              </w:sdtPr>
              <w:sdtContent>
                <w:p w14:paraId="16ECFCB1" w14:textId="568B1D1E">
                  <w:pPr>
                    <w:ind w:firstLine="709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4d96d29d3769412a98f4a72e2eedb4fe"/>
                      <w:lock w:val="sdtLocked"/>
                      <w:richText/>
                    </w:sdtPr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Pripažinti netekusiu galios 27 straipsnio 1 dalies 5 punkto b papunktį.</w:t>
                  </w:r>
                </w:p>
                <w:sdt>
                  <w:sdtPr>
                    <w:alias w:val="2 str. 1 d. b pp."/>
                    <w:tag w:val="part_4ecc4f3379344d3dbbb807a88b7eadf4"/>
                    <w:lock w:val="sdtLocked"/>
                    <w:richText/>
                  </w:sdtPr>
                  <w:sdtContent>
                    <w:p w14:paraId="44B237D5" w14:textId="77777777">
                      <w:pPr>
                        <w:ind w:firstLine="709"/>
                        <w:jc w:val="both"/>
                        <w:rPr>
                          <w:strike/>
                        </w:rPr>
                      </w:pPr>
                      <w:sdt>
                        <w:sdtPr>
                          <w:alias w:val="Numeris"/>
                          <w:tag w:val="nr_4ecc4f3379344d3dbbb807a88b7eadf4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</w:rPr>
                            <w:t>b</w:t>
                          </w:r>
                        </w:sdtContent>
                      </w:sdt>
                      <w:r>
                        <w:rPr>
                          <w:strike/>
                        </w:rPr>
                        <w:t>) kultūros paveldo statiniui, kai atliekamas esminis statinio išvaizdos keitimas;</w:t>
                      </w:r>
                    </w:p>
                  </w:sdtContent>
                </w:sdt>
              </w:sdtContent>
            </w:sdt>
            <w:sdt>
              <w:sdtPr>
                <w:alias w:val="2 str. 2 d."/>
                <w:tag w:val="part_260044808cfe45e190322dc29d24d8a8"/>
                <w:lock w:val="sdtLocked"/>
                <w:richText/>
              </w:sdtPr>
              <w:sdtContent>
                <w:p w14:paraId="6E0D6658" w14:textId="2E296FEB">
                  <w:pPr>
                    <w:ind w:firstLine="709"/>
                    <w:jc w:val="both"/>
                    <w:rPr>
                      <w:rFonts w:eastAsia="MS Mincho"/>
                      <w:iCs/>
                      <w:szCs w:val="24"/>
                    </w:rPr>
                  </w:pPr>
                  <w:sdt>
                    <w:sdtPr>
                      <w:alias w:val="Numeris"/>
                      <w:tag w:val="nr_260044808cfe45e190322dc29d24d8a8"/>
                      <w:lock w:val="sdtLocked"/>
                      <w:richText/>
                    </w:sdtPr>
                    <w:sdtContent>
                      <w:r>
                        <w:rPr>
                          <w:rFonts w:eastAsia="MS Mincho"/>
                          <w:i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MS Mincho"/>
                      <w:iCs/>
                      <w:szCs w:val="24"/>
                    </w:rPr>
                    <w:t>. Pakeisti 27 straipsnio 30 dalį ir ją išdėstyti taip:</w:t>
                  </w:r>
                </w:p>
                <w:sdt>
                  <w:sdtPr>
                    <w:alias w:val="citata"/>
                    <w:tag w:val="part_716511bc28944a85b736be1d34cfa6f5"/>
                    <w:lock w:val="sdtLocked"/>
                    <w:richText/>
                  </w:sdtPr>
                  <w:sdtContent>
                    <w:sdt>
                      <w:sdtPr>
                        <w:alias w:val="30 d."/>
                        <w:tag w:val="part_3de6c753e1c34279a39da7981686d195"/>
                        <w:lock w:val="sdtLocked"/>
                        <w:richText/>
                      </w:sdtPr>
                      <w:sdtContent>
                        <w:p w14:paraId="1B8E25CA" w14:textId="181FA0F3">
                          <w:pPr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e6c753e1c34279a39da7981686d19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Statybą leidžiantis dokumentas kultūros paveldo statinio </w:t>
                          </w:r>
                          <w:r>
                            <w:rPr>
                              <w:strike/>
                              <w:color w:val="000000"/>
                            </w:rPr>
                            <w:t>tvarkomiesiems statybos darbams</w:t>
                          </w:r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statybos</w:t>
                          </w:r>
                          <w:r>
                            <w:rPr>
                              <w:color w:val="000000"/>
                            </w:rPr>
                            <w:t xml:space="preserve"> (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pritaikymo)</w:t>
                          </w:r>
                          <w:r>
                            <w:rPr>
                              <w:color w:val="000000"/>
                            </w:rPr>
                            <w:t xml:space="preserve"> darbams atlikti išduodamas šio 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ir Nekilnojamojo kultūros paveldo apsaugos </w:t>
                          </w:r>
                          <w:r>
                            <w:rPr>
                              <w:color w:val="000000"/>
                            </w:rPr>
                            <w:t xml:space="preserve">įstatymo nustatyta tvarka, atsižvelgiant į statybos rūšį.“ </w:t>
                          </w:r>
                        </w:p>
                        <w:p w14:paraId="22970725" w14:textId="77777777">
                          <w:pPr>
                            <w:ind w:firstLine="709"/>
                            <w:jc w:val="both"/>
                            <w:rPr>
                              <w:b/>
                              <w:bCs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3db2e58d26542459a0248ee13caa70a"/>
            <w:lock w:val="sdtLocked"/>
            <w:richText/>
          </w:sdtPr>
          <w:sdtContent>
            <w:p w14:paraId="43EE7927" w14:textId="6B98B0D9">
              <w:pPr>
                <w:ind w:firstLine="709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53db2e58d26542459a0248ee13caa70a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3db2e58d26542459a0248ee13caa70a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 xml:space="preserve">Įstatymo įsigaliojimas ir taikymas </w:t>
                  </w:r>
                </w:sdtContent>
              </w:sdt>
            </w:p>
            <w:sdt>
              <w:sdtPr>
                <w:alias w:val="3 str. 1 d."/>
                <w:tag w:val="part_51cde198bee442028674f313bd94e3c8"/>
                <w:lock w:val="sdtLocked"/>
                <w:richText/>
              </w:sdtPr>
              <w:sdtContent>
                <w:p w14:paraId="22A645D0" w14:textId="77777777">
                  <w:pPr>
                    <w:ind w:firstLine="709"/>
                    <w:jc w:val="both"/>
                    <w:rPr>
                      <w:bCs/>
                      <w:lang w:eastAsia="lt-LT"/>
                    </w:rPr>
                  </w:pPr>
                  <w:sdt>
                    <w:sdtPr>
                      <w:alias w:val="Numeris"/>
                      <w:tag w:val="nr_51cde198bee442028674f313bd94e3c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lang w:eastAsia="lt-LT"/>
                    </w:rPr>
                    <w:t>. Šis įstatymas įsigalioja 2025 m. lapkričio 1 d.</w:t>
                  </w:r>
                </w:p>
              </w:sdtContent>
            </w:sdt>
            <w:sdt>
              <w:sdtPr>
                <w:alias w:val="3 str. 2 d."/>
                <w:tag w:val="part_ae9a42bd9d4e473e9b51f5b1aa6ea144"/>
                <w:lock w:val="sdtLocked"/>
                <w:richText/>
              </w:sdtPr>
              <w:sdtContent>
                <w:p w14:paraId="5FD0F43C" w14:textId="77777777">
                  <w:pPr>
                    <w:ind w:firstLine="709"/>
                    <w:jc w:val="both"/>
                    <w:rPr>
                      <w:bCs/>
                      <w:lang w:eastAsia="lt-LT"/>
                    </w:rPr>
                  </w:pPr>
                  <w:sdt>
                    <w:sdtPr>
                      <w:alias w:val="Numeris"/>
                      <w:tag w:val="nr_ae9a42bd9d4e473e9b51f5b1aa6ea14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lang w:eastAsia="lt-LT"/>
                    </w:rPr>
                    <w:t xml:space="preserve">. </w:t>
                  </w:r>
                  <w:r>
                    <w:t> Iki šio įstatymo įsigaliojimo dienos pradėtos statybą leidžiančių dokumentų išdavimo procedūros baigiamos vykdyti pagal šių procedūrų vykdymo pradžios (prašymo gauti statybą leidžiantį dokumentą užregistravimo dienos) metu galiojusius teisės aktus.</w:t>
                  </w:r>
                </w:p>
                <w:p w14:paraId="12C204AD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9f3d4371dfd4a1bab1762f3a14ca192"/>
            <w:lock w:val="sdtLocked"/>
            <w:richText/>
          </w:sdtPr>
          <w:sdtContent>
            <w:p w14:paraId="3F9CF4EB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 w14:paraId="036CB5D0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37FD633E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52C3775A" w14:textId="459636EC">
              <w:pPr>
                <w:jc w:val="both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D08B6" w14:textId="77777777">
      <w:r>
        <w:separator/>
      </w:r>
    </w:p>
  </w:endnote>
  <w:endnote w:type="continuationSeparator" w:id="0">
    <w:p w14:paraId="6FBD829A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4C3BD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D3425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47D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F99AF" w14:textId="77777777">
      <w:r>
        <w:separator/>
      </w:r>
    </w:p>
  </w:footnote>
  <w:footnote w:type="continuationSeparator" w:id="0">
    <w:p w14:paraId="478FDA3D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EA8997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8794E" w14:textId="47916F7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6726E52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6DF6C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CF52BD"/>
  <w15:docId w15:val="{CEF1775B-14F0-4A10-BCCF-957981C69F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00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14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2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3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70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99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242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113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80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736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6144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044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5758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57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55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84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489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17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031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9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24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6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1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9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01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8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52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45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5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829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4630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4602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0665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9372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7028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75419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706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6143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6779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8584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47887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43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8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24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64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568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561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505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54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6578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6202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8859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993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1669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59547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67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0393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627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757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9231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1978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74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604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473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0745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90287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340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3038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09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2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3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9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e289efdbd4444979ab3b372331c446c6" PartId="1cd34801be134a0ea06763f880ecd4d0">
    <Part Type="straipsnis" Nr="1" Abbr="1 str." Title="24 straipsnio pakeitimas" DocPartId="53e9196f0eaa4eb88f4640c28819faa8" PartId="ba79f631b22042a68ee8ed47eefecadc">
      <Part Type="strDalis" Nr="1" Abbr="1 str. 1 d." DocPartId="78f119b8bb124615b98096d41ce48d3a" PartId="fad873f07f5b4621a3c38e519b21b93c">
        <Part Type="citata" DocPartId="617858194db74a8b9d28765cf53e9e75" PartId="568d62b593e447a3a3853fe317c8cdbb">
          <Part Type="strPunktas" Nr="5" Abbr="5 p." DocPartId="d9c265f6e4534253a07c55fc0ef96770" PartId="af322ff2bfe54f8d924bf8b51717a7b4"/>
        </Part>
      </Part>
      <Part Type="strDalis" Nr="2" Abbr="1 str. 2 d." DocPartId="db6d32a2ed674d8aadcf2501231b0945" PartId="8ae70ce07b144adeb0392f043c1afc35"/>
      <Part Type="strDalis" Nr="2" Abbr="1 str. 2 d." Notes="Numeris ne iš eilės. Trūksta dalių? [DocDalys]" DocPartId="ee746675bd9848f1a467755bc1ff182f" PartId="effa7f5203cf437b98e998d7aa13aeb6"/>
      <Part Type="strDalis" Nr="3" Abbr="1 str. 3 d." DocPartId="4c3511008d3c4fe291e9d747f44e8c35" PartId="94674c6c98214cf2927bbaf55acf505a">
        <Part Type="citata" DocPartId="79797b4475f64451bb2fb4903ecee17d" PartId="a1bb9d481443498db5cb45e1db7149f3">
          <Part Type="strDalis" Nr="6" Abbr="6 d." DocPartId="70df1f0cecb942c780302d98a888b60c" PartId="2005026aff2e48589f99fa4337cbb466">
            <Part Type="strPunktas" Nr="1" Abbr="6 d. 1 p." DocPartId="00db0be4edee4e5fb25aa00a8218c366" PartId="cd49e5f53e4e49ecbf7b266d8821a112"/>
            <Part Type="strPunktas" Nr="2" Abbr="6 d. 2 p." DocPartId="77d901e2e8a54c7a93c288f881e9a721" PartId="7d372db65e9d439ebbe11d020c7ede9e"/>
            <Part Type="strPunktas" Nr="2" Abbr="6 d. 2 p." DocPartId="0b899726bb1345d2bcdf43f821a43780" PartId="965fdaa84906477b84950cd7313b9438"/>
          </Part>
        </Part>
      </Part>
    </Part>
    <Part Type="straipsnis" Nr="2" Abbr="2 str." Title="27 straipsnio pakeitimas" DocPartId="e4602738a4334659b704066a64ef9200" PartId="05318ed17f164257b1c13668845506f1">
      <Part Type="strDalis" Nr="1" Abbr="2 str. 1 d." DocPartId="902fa15d1702442ca4f8891d1fdd41b8" PartId="4d96d29d3769412a98f4a72e2eedb4fe">
        <Part Type="strPapunktis" Nr="b" Abbr="2 str. 1 d. b pp." DocPartId="81201d13bb0f429a83855b02f75d0591" PartId="4ecc4f3379344d3dbbb807a88b7eadf4"/>
      </Part>
      <Part Type="strDalis" Nr="2" Abbr="2 str. 2 d." DocPartId="c3ccd3d626164e69b5fca8c2ec29e3ad" PartId="260044808cfe45e190322dc29d24d8a8">
        <Part Type="citata" DocPartId="9073a143910349e4a2d560690e1a5719" PartId="716511bc28944a85b736be1d34cfa6f5">
          <Part Type="strDalis" Nr="30" Abbr="30 d." DocPartId="a8d4f55b48fa427da9bbf924417c1a45" PartId="3de6c753e1c34279a39da7981686d195"/>
        </Part>
      </Part>
    </Part>
    <Part Type="straipsnis" Nr="3" Abbr="3 str." Title="Įstatymo įsigaliojimas ir taikymas" DocPartId="a421101d7ded467a8ba1b75cebf6465e" PartId="53db2e58d26542459a0248ee13caa70a">
      <Part Type="strDalis" Nr="1" Abbr="3 str. 1 d." DocPartId="b91f194912f547b9ae2c2cf8f5bc96b2" PartId="51cde198bee442028674f313bd94e3c8"/>
      <Part Type="strDalis" Nr="2" Abbr="3 str. 2 d." DocPartId="0e59d6d113914af4890559e535769004" PartId="ae9a42bd9d4e473e9b51f5b1aa6ea144"/>
    </Part>
    <Part Type="signatura" DocPartId="111c0c41eb6640a1a23e85d5b0aae267" PartId="f9f3d4371dfd4a1bab1762f3a14ca192"/>
  </Part>
</Parts>
</file>

<file path=customXml/itemProps1.xml><?xml version="1.0" encoding="utf-8"?>
<ds:datastoreItem xmlns:ds="http://schemas.openxmlformats.org/officeDocument/2006/customXml" ds:itemID="{FE5DBD29-0E1B-40B2-AA12-7AAFAD7ECC9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415C2E-E2B8-4DB1-90AF-46068E7BA20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416</Words>
  <Characters>3056</Characters>
  <Application>Microsoft Office Word</Application>
  <DocSecurity>4</DocSecurity>
  <Lines>62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2024-10-08T14:33:00Z</dcterms:created>
  <dc:creator>Asta Zlatkienė</dc:creator>
  <lastModifiedBy>adlibuser</lastModifiedBy>
  <lastPrinted>2023-09-12T15:09:00Z</lastPrinted>
  <dcterms:modified xsi:type="dcterms:W3CDTF">2024-10-08T14:33:00Z</dcterms:modified>
  <revision>2</revision>
</coreProperties>
</file>