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officeDocument/2006/relationships/custom-properties" Target="docProps/custom.xml"/>
  <Relationship Id="rId5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dd28ab63376f40ee83fcb52590da0c6e"/>
        <w:lock w:val="sdtLocked"/>
        <w:richText/>
      </w:sdtPr>
      <w:sdtContent>
        <w:p w14:paraId="775872E0" w14:textId="77777777">
          <w:pPr>
            <w:tabs>
              <w:tab w:val="center" w:pos="4153"/>
              <w:tab w:val="right" w:pos="8306"/>
            </w:tabs>
            <w:rPr>
              <w:sz w:val="20"/>
            </w:rPr>
          </w:pPr>
        </w:p>
        <w:p w14:paraId="173BFDFA" w14:textId="77777777">
          <w:pPr>
            <w:jc w:val="center"/>
          </w:pPr>
        </w:p>
        <w:p w14:paraId="7428D286" w14:textId="77777777">
          <w:pPr>
            <w:ind w:firstLine="426"/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AIŠKINAMASIS RAŠTAS</w:t>
          </w:r>
        </w:p>
        <w:p w14:paraId="5D214601" w14:textId="41B014C7">
          <w:pPr>
            <w:ind w:firstLine="426"/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NERINGOS SAVIVALDYBĖS TARYBOS SPRENDIMO PROJEKTUI</w:t>
          </w:r>
        </w:p>
        <w:p w14:paraId="608780C8" w14:textId="01E31649">
          <w:pPr>
            <w:ind w:firstLine="426"/>
            <w:jc w:val="center"/>
          </w:pPr>
          <w:r>
            <w:rPr>
              <w:b/>
              <w:szCs w:val="24"/>
            </w:rPr>
            <w:t xml:space="preserve">„DĖL </w:t>
          </w:r>
          <w:r>
            <w:rPr>
              <w:b/>
              <w:bCs/>
              <w:szCs w:val="24"/>
              <w:shd w:val="clear" w:color="auto" w:fill="FFFFFF"/>
              <w:lang w:val="pt-BR"/>
            </w:rPr>
            <w:t>NERINGOS SAVIVALDYBĖS 2022</w:t>
          </w:r>
          <w:r>
            <w:rPr>
              <w:color w:val="000000"/>
              <w:szCs w:val="24"/>
              <w:lang w:eastAsia="lt-LT"/>
            </w:rPr>
            <w:t>–</w:t>
          </w:r>
          <w:r>
            <w:rPr>
              <w:b/>
              <w:bCs/>
              <w:szCs w:val="24"/>
              <w:shd w:val="clear" w:color="auto" w:fill="FFFFFF"/>
              <w:lang w:val="pt-BR"/>
            </w:rPr>
            <w:t>2024  METŲ STRATEGINIO VEIKLOS PLANO PATVIRTINIMO“</w:t>
          </w:r>
        </w:p>
        <w:p w14:paraId="4964727D" w14:textId="77777777">
          <w:pPr>
            <w:tabs>
              <w:tab w:val="left" w:pos="1701"/>
            </w:tabs>
            <w:ind w:firstLine="426"/>
            <w:jc w:val="both"/>
            <w:rPr>
              <w:b/>
              <w:szCs w:val="24"/>
            </w:rPr>
          </w:pPr>
        </w:p>
        <w:sdt>
          <w:sdtPr>
            <w:alias w:val="1 p."/>
            <w:tag w:val="part_aeee12f04c4c430691e14d6dbf695b58"/>
            <w:lock w:val="sdtLocked"/>
            <w:richText/>
          </w:sdtPr>
          <w:sdtContent>
            <w:p w14:paraId="2D890C96" w14:textId="29F5FDC4">
              <w:pPr>
                <w:ind w:firstLine="426"/>
                <w:jc w:val="both"/>
                <w:rPr>
                  <w:b/>
                  <w:szCs w:val="24"/>
                </w:rPr>
              </w:pPr>
              <w:sdt>
                <w:sdtPr>
                  <w:alias w:val="Numeris"/>
                  <w:tag w:val="nr_aeee12f04c4c430691e14d6dbf695b58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</w:rPr>
                    <w:t>1</w:t>
                  </w:r>
                </w:sdtContent>
              </w:sdt>
              <w:r>
                <w:rPr>
                  <w:b/>
                  <w:szCs w:val="24"/>
                </w:rPr>
                <w:t>.</w:t>
                <w:tab/>
                <w:t xml:space="preserve">Parengto projekto esmė, tikslai ir uždaviniai. </w:t>
              </w:r>
              <w:r>
                <w:rPr>
                  <w:color w:val="000000"/>
                  <w:szCs w:val="24"/>
                  <w:lang w:eastAsia="lt-LT"/>
                </w:rPr>
                <w:t>Lietuvos Respublikos vietos savivaldos įstatymo 6 straipsnio 22 dalyje nustatyta, kad savivaldybių savarankiška funkcija yra strateginių veiklos planų rengimas, o 16 straipsnio 2 dalies 40 punkte nustatyta, kad savivaldybės tarybos kompetencija yra tvirtinti savivaldybės strateginius veiklos planus.</w:t>
              </w:r>
            </w:p>
            <w:p w14:paraId="7DB4B4E6" w14:textId="77777777">
              <w:pPr>
                <w:ind w:firstLine="425"/>
                <w:jc w:val="both"/>
                <w:rPr>
                  <w:color w:val="000000"/>
                  <w:szCs w:val="24"/>
                  <w:lang w:eastAsia="lt-LT"/>
                </w:rPr>
              </w:pPr>
              <w:r>
                <w:rPr>
                  <w:color w:val="000000"/>
                  <w:szCs w:val="24"/>
                  <w:lang w:eastAsia="lt-LT"/>
                </w:rPr>
                <w:t>Vadovaujantis Lietuvos Respublikos vietos savivaldos įstatymo 10</w:t>
              </w:r>
              <w:r>
                <w:rPr>
                  <w:color w:val="000000"/>
                  <w:szCs w:val="24"/>
                  <w:vertAlign w:val="superscript"/>
                  <w:lang w:eastAsia="lt-LT"/>
                </w:rPr>
                <w:t>3</w:t>
              </w:r>
              <w:r>
                <w:rPr>
                  <w:color w:val="000000"/>
                  <w:szCs w:val="24"/>
                  <w:lang w:eastAsia="lt-LT"/>
                </w:rPr>
                <w:t> straipsnio 3 dalimi, strateginis veiklos planas yra strateginio planavimo dokumentas, kuris rengiamas 3 metų laikotarpiui (kiekvienais metais jį tikslinant), detalizuoja savivaldybės strateginio plėtros plano ir savivaldybės atskirų ūkio šakų (sektorių) plėtros programų tikslų ir uždavinių įgyvendinimą ir sudaromas atsižvelgiant į planuojamus savivaldybės finansinius ir žmogiškuosius išteklius.</w:t>
              </w:r>
            </w:p>
            <w:p w14:paraId="188CD6AA" w14:textId="1B9B54AC">
              <w:pPr>
                <w:ind w:firstLine="425"/>
                <w:jc w:val="both"/>
                <w:rPr>
                  <w:color w:val="000000"/>
                  <w:szCs w:val="24"/>
                  <w:lang w:eastAsia="lt-LT"/>
                </w:rPr>
              </w:pPr>
              <w:r>
                <w:rPr>
                  <w:color w:val="000000"/>
                  <w:szCs w:val="24"/>
                  <w:lang w:eastAsia="lt-LT"/>
                </w:rPr>
                <w:t>Neringos savivaldybės strateginis veiklos planas 2022–2024 m. (toliau – SVP)  parengtas atsižvelgiant į Neringos savivaldybės ilgos trukmės strateginio planavimo dokumentus, suformuotus strateginius tikslus, aprašytos savivaldybės vykdomos programos, siekiami rezultatai ir nurodytos lėšos bei finansavimo šaltiniai programoms įgyvendinti.</w:t>
              </w:r>
            </w:p>
          </w:sdtContent>
        </w:sdt>
        <w:sdt>
          <w:sdtPr>
            <w:alias w:val="2 p."/>
            <w:tag w:val="part_f5010d4a2f484dbea6edce4de32c3653"/>
            <w:lock w:val="sdtLocked"/>
            <w:richText/>
          </w:sdtPr>
          <w:sdtContent>
            <w:p w14:paraId="6E13FC04" w14:textId="02FC73E0">
              <w:pPr>
                <w:ind w:firstLine="426"/>
                <w:jc w:val="both"/>
                <w:rPr>
                  <w:color w:val="000000"/>
                  <w:szCs w:val="24"/>
                  <w:lang w:eastAsia="lt-LT"/>
                </w:rPr>
              </w:pPr>
              <w:sdt>
                <w:sdtPr>
                  <w:alias w:val="Numeris"/>
                  <w:tag w:val="nr_f5010d4a2f484dbea6edce4de32c3653"/>
                  <w:lock w:val="sdtLocked"/>
                  <w:richText/>
                </w:sdtPr>
                <w:sdtContent>
                  <w:r>
                    <w:rPr>
                      <w:b/>
                      <w:color w:val="000000"/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b/>
                  <w:color w:val="000000"/>
                  <w:szCs w:val="24"/>
                  <w:lang w:eastAsia="lt-LT"/>
                </w:rPr>
                <w:t>.</w:t>
                <w:tab/>
                <w:t>Sprendimo projekto tikslas</w:t>
              </w:r>
              <w:r>
                <w:rPr>
                  <w:color w:val="000000"/>
                  <w:szCs w:val="24"/>
                  <w:lang w:eastAsia="lt-LT"/>
                </w:rPr>
                <w:t xml:space="preserve"> – patvirtinti SVP 2022–2024 metams, kuriuo vadovaujantis organizuojama savivaldybės veikla, pagal kurio programas sudaromas savivaldybės biudžetas.</w:t>
              </w:r>
            </w:p>
          </w:sdtContent>
        </w:sdt>
        <w:sdt>
          <w:sdtPr>
            <w:alias w:val="3 p."/>
            <w:tag w:val="part_fad48d1e0a754bdc836e87033cbe5c2b"/>
            <w:lock w:val="sdtLocked"/>
            <w:richText/>
          </w:sdtPr>
          <w:sdtContent>
            <w:p w14:paraId="0FB81181" w14:textId="67F0C0EF">
              <w:pPr>
                <w:ind w:firstLine="426"/>
                <w:jc w:val="both"/>
                <w:rPr>
                  <w:bCs/>
                  <w:sz w:val="20"/>
                </w:rPr>
              </w:pPr>
              <w:sdt>
                <w:sdtPr>
                  <w:alias w:val="Numeris"/>
                  <w:tag w:val="nr_fad48d1e0a754bdc836e87033cbe5c2b"/>
                  <w:lock w:val="sdtLocked"/>
                  <w:richText/>
                </w:sdtPr>
                <w:sdtContent>
                  <w:r>
                    <w:rPr>
                      <w:b/>
                      <w:bCs/>
                      <w:szCs w:val="24"/>
                    </w:rPr>
                    <w:t>3</w:t>
                  </w:r>
                </w:sdtContent>
              </w:sdt>
              <w:r>
                <w:rPr>
                  <w:b/>
                  <w:bCs/>
                  <w:szCs w:val="24"/>
                </w:rPr>
                <w:t>.</w:t>
                <w:tab/>
              </w:r>
              <w:r>
                <w:rPr>
                  <w:bCs/>
                  <w:sz w:val="20"/>
                </w:rPr>
                <w:t xml:space="preserve"> </w:t>
              </w:r>
              <w:r>
                <w:rPr>
                  <w:b/>
                  <w:szCs w:val="24"/>
                </w:rPr>
                <w:t>Parengto projekto priežastys.</w:t>
              </w:r>
              <w:r>
                <w:rPr>
                  <w:bCs/>
                  <w:sz w:val="20"/>
                </w:rPr>
                <w:t xml:space="preserve"> </w:t>
              </w:r>
              <w:r>
                <w:rPr>
                  <w:bCs/>
                  <w:szCs w:val="24"/>
                </w:rPr>
                <w:t xml:space="preserve">SVP rengimo procesas </w:t>
              </w:r>
              <w:r>
                <w:rPr>
                  <w:szCs w:val="24"/>
                </w:rPr>
                <w:t xml:space="preserve">yra susijęs su savivaldybės biudžeto rengimu ir metiniu strateginio planavimo ciklu, o savivaldybės tarybos patvirtintas </w:t>
              </w:r>
              <w:r>
                <w:rPr>
                  <w:bCs/>
                  <w:szCs w:val="24"/>
                </w:rPr>
                <w:t xml:space="preserve">SVP </w:t>
              </w:r>
              <w:r>
                <w:rPr>
                  <w:szCs w:val="24"/>
                </w:rPr>
                <w:t xml:space="preserve">yra savivaldybės </w:t>
              </w:r>
              <w:r>
                <w:rPr>
                  <w:bCs/>
                  <w:szCs w:val="24"/>
                </w:rPr>
                <w:t>biudžeto sudarymo pagrindas</w:t>
              </w:r>
              <w:r>
                <w:rPr>
                  <w:szCs w:val="24"/>
                </w:rPr>
                <w:t xml:space="preserve">. SVP rengiamas ir teikiamas tvirtinti savivaldybės tarybai kasmet, numatant poreikį einamiesiems metams ir dvejiems metams į priekį. </w:t>
              </w:r>
            </w:p>
            <w:p w14:paraId="238432A5" w14:textId="234DA405">
              <w:pPr>
                <w:ind w:firstLine="426"/>
                <w:jc w:val="both"/>
                <w:rPr>
                  <w:szCs w:val="24"/>
                </w:rPr>
              </w:pPr>
              <w:r>
                <w:rPr>
                  <w:color w:val="000000"/>
                  <w:szCs w:val="24"/>
                  <w:shd w:val="clear" w:color="auto" w:fill="FFFFFF"/>
                </w:rPr>
                <w:t xml:space="preserve">SVP 2022–2024 metų projektą sudaro 8 veiklos programos, susidedančios iš Strateginio plėtros plano tikslų, uždavinių, priemonių, veiklos plano veiklų, finansavimo šaltinių ir rodiklių suvestinės, bei aprašomosios dalies. </w:t>
              </w:r>
            </w:p>
          </w:sdtContent>
        </w:sdt>
        <w:sdt>
          <w:sdtPr>
            <w:alias w:val="4 p."/>
            <w:tag w:val="part_9e9f57bac1f6498a812b62ce345b2108"/>
            <w:lock w:val="sdtLocked"/>
            <w:richText/>
          </w:sdtPr>
          <w:sdtContent>
            <w:p w14:paraId="2197A0EF" w14:textId="0588B0BC">
              <w:pPr>
                <w:ind w:firstLine="426"/>
                <w:jc w:val="both"/>
                <w:rPr>
                  <w:bCs/>
                  <w:szCs w:val="24"/>
                  <w:lang w:eastAsia="lt-LT"/>
                </w:rPr>
              </w:pPr>
              <w:sdt>
                <w:sdtPr>
                  <w:alias w:val="Numeris"/>
                  <w:tag w:val="nr_9e9f57bac1f6498a812b62ce345b2108"/>
                  <w:lock w:val="sdtLocked"/>
                  <w:richText/>
                </w:sdtPr>
                <w:sdtContent>
                  <w:r>
                    <w:rPr>
                      <w:b/>
                      <w:bCs/>
                      <w:szCs w:val="24"/>
                      <w:lang w:eastAsia="lt-LT"/>
                    </w:rPr>
                    <w:t>4</w:t>
                  </w:r>
                </w:sdtContent>
              </w:sdt>
              <w:r>
                <w:rPr>
                  <w:b/>
                  <w:bCs/>
                  <w:szCs w:val="24"/>
                  <w:lang w:eastAsia="lt-LT"/>
                </w:rPr>
                <w:t>.</w:t>
                <w:tab/>
              </w:r>
              <w:r>
                <w:rPr>
                  <w:b/>
                  <w:szCs w:val="24"/>
                </w:rPr>
                <w:t>Šiuo metu galiojantis sprendimo projekte aptartų klausimų teisinis reglamentavimas</w:t>
              </w:r>
            </w:p>
            <w:p w14:paraId="607B9271" w14:textId="519C05A3">
              <w:pPr>
                <w:ind w:right="-18" w:firstLine="426"/>
                <w:jc w:val="both"/>
                <w:rPr>
                  <w:bCs/>
                </w:rPr>
              </w:pPr>
              <w:r>
                <w:t xml:space="preserve">Lietuvos Respublikos vietos savivaldos įstatymas, </w:t>
              </w:r>
              <w:r>
                <w:rPr>
                  <w:szCs w:val="24"/>
                  <w:shd w:val="clear" w:color="auto" w:fill="FFFFFF"/>
                </w:rPr>
                <w:t>Lietuvos Respublikos viešojo administravimo įstatymas, Lietuvos respublikos strateginio valdymo įstatymas,</w:t>
              </w:r>
              <w:r>
                <w:rPr>
                  <w:bCs/>
                  <w:szCs w:val="24"/>
                  <w:lang w:eastAsia="lt-LT"/>
                </w:rPr>
                <w:t xml:space="preserve"> Neringos savivaldybės tarybos </w:t>
              </w:r>
              <w:r>
                <w:t>2020 m. gruodžio 22 d. sprendimas Nr. T1-259 „D</w:t>
              </w:r>
              <w:r>
                <w:rPr>
                  <w:bCs/>
                </w:rPr>
                <w:t>ėl strateginio planavimo Neringos savivaldybėje organizavimo tvarkos aprašo patvirtinimo“.</w:t>
              </w:r>
            </w:p>
          </w:sdtContent>
        </w:sdt>
        <w:sdt>
          <w:sdtPr>
            <w:alias w:val="5 p."/>
            <w:tag w:val="part_1116a0710bf6412ebee6b9b4fc91d041"/>
            <w:lock w:val="sdtLocked"/>
            <w:richText/>
          </w:sdtPr>
          <w:sdtContent>
            <w:p w14:paraId="7FADD1EA" w14:textId="61D6B91E">
              <w:pPr>
                <w:tabs>
                  <w:tab w:val="left" w:pos="709"/>
                </w:tabs>
                <w:ind w:firstLine="426"/>
                <w:jc w:val="both"/>
                <w:rPr>
                  <w:b/>
                  <w:szCs w:val="24"/>
                </w:rPr>
              </w:pPr>
              <w:sdt>
                <w:sdtPr>
                  <w:alias w:val="Numeris"/>
                  <w:tag w:val="nr_1116a0710bf6412ebee6b9b4fc91d041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</w:rPr>
                    <w:t>5</w:t>
                  </w:r>
                </w:sdtContent>
              </w:sdt>
              <w:r>
                <w:rPr>
                  <w:b/>
                  <w:szCs w:val="24"/>
                </w:rPr>
                <w:t>.</w:t>
                <w:tab/>
                <w:t xml:space="preserve">Kas inicijavo sprendimo projekto rengimą </w:t>
              </w:r>
            </w:p>
            <w:p w14:paraId="4A5AE82E" w14:textId="68066AB1">
              <w:pPr>
                <w:ind w:firstLine="426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>Sprendimo projekto rengimą inicijavo Strateginio planavimo, investicijų ir turizmo skyrius.</w:t>
              </w:r>
            </w:p>
          </w:sdtContent>
        </w:sdt>
        <w:sdt>
          <w:sdtPr>
            <w:alias w:val="6 p."/>
            <w:tag w:val="part_187b626b8724494d8adf5c145fd28bfc"/>
            <w:lock w:val="sdtLocked"/>
            <w:richText/>
          </w:sdtPr>
          <w:sdtContent>
            <w:p w14:paraId="1C8A1563" w14:textId="65B813A6">
              <w:pPr>
                <w:ind w:firstLine="426"/>
                <w:jc w:val="both"/>
                <w:rPr>
                  <w:b/>
                  <w:szCs w:val="24"/>
                </w:rPr>
              </w:pPr>
              <w:sdt>
                <w:sdtPr>
                  <w:alias w:val="Numeris"/>
                  <w:tag w:val="nr_187b626b8724494d8adf5c145fd28bfc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</w:rPr>
                    <w:t>6</w:t>
                  </w:r>
                </w:sdtContent>
              </w:sdt>
              <w:r>
                <w:rPr>
                  <w:b/>
                  <w:szCs w:val="24"/>
                </w:rPr>
                <w:t>.</w:t>
                <w:tab/>
                <w:t>Sprendimo projekto rengimo metu gauti specialistų vertinimai</w:t>
              </w:r>
              <w:r>
                <w:rPr>
                  <w:szCs w:val="24"/>
                </w:rPr>
                <w:t xml:space="preserve"> </w:t>
              </w:r>
            </w:p>
            <w:p w14:paraId="78634749" w14:textId="77777777">
              <w:pPr>
                <w:ind w:firstLine="426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 xml:space="preserve">Sprendimo projektas aptartas strateginio planavimo darbo grupėje. SVP projektas buvo skelbiamas viešai savivaldybės interneto svetainėje. </w:t>
              </w:r>
            </w:p>
          </w:sdtContent>
        </w:sdt>
        <w:sdt>
          <w:sdtPr>
            <w:alias w:val="7 p."/>
            <w:tag w:val="part_2d04931cf3be40b49715b2846a6d5ff3"/>
            <w:lock w:val="sdtLocked"/>
            <w:richText/>
          </w:sdtPr>
          <w:sdtContent>
            <w:p w14:paraId="13B2B0EF" w14:textId="1FFDC695">
              <w:pPr>
                <w:ind w:firstLine="426"/>
                <w:jc w:val="both"/>
                <w:rPr>
                  <w:b/>
                  <w:szCs w:val="24"/>
                </w:rPr>
              </w:pPr>
              <w:sdt>
                <w:sdtPr>
                  <w:alias w:val="Numeris"/>
                  <w:tag w:val="nr_2d04931cf3be40b49715b2846a6d5ff3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</w:rPr>
                    <w:t>7</w:t>
                  </w:r>
                </w:sdtContent>
              </w:sdt>
              <w:r>
                <w:rPr>
                  <w:b/>
                  <w:szCs w:val="24"/>
                </w:rPr>
                <w:t>.</w:t>
                <w:tab/>
                <w:t>Galimos teigiamos ar neigiamos sprendimo priėmimo pasekmės</w:t>
              </w:r>
              <w:r>
                <w:rPr>
                  <w:szCs w:val="24"/>
                </w:rPr>
                <w:t xml:space="preserve"> </w:t>
              </w:r>
            </w:p>
            <w:p w14:paraId="493A8C94" w14:textId="77777777">
              <w:pPr>
                <w:ind w:firstLine="426"/>
                <w:jc w:val="both"/>
                <w:rPr>
                  <w:color w:val="000000"/>
                  <w:szCs w:val="27"/>
                  <w:lang w:eastAsia="lt-LT"/>
                </w:rPr>
              </w:pPr>
              <w:r>
                <w:rPr>
                  <w:color w:val="000000"/>
                  <w:szCs w:val="27"/>
                  <w:lang w:eastAsia="lt-LT"/>
                </w:rPr>
                <w:t>Teigiamos pasekmės – patvirtintas SVP, kuriuo vadovaujantis organizuojama savivaldybės veikla.</w:t>
              </w:r>
            </w:p>
            <w:p w14:paraId="662FD5BE" w14:textId="77777777">
              <w:pPr>
                <w:ind w:firstLine="426"/>
                <w:jc w:val="both"/>
                <w:rPr>
                  <w:color w:val="000000"/>
                  <w:szCs w:val="27"/>
                  <w:lang w:eastAsia="lt-LT"/>
                </w:rPr>
              </w:pPr>
              <w:r>
                <w:rPr>
                  <w:color w:val="000000"/>
                  <w:szCs w:val="27"/>
                  <w:lang w:eastAsia="lt-LT"/>
                </w:rPr>
                <w:t>Neigiamų pasekmių nenumatoma.</w:t>
              </w:r>
            </w:p>
          </w:sdtContent>
        </w:sdt>
        <w:sdt>
          <w:sdtPr>
            <w:alias w:val="8 p."/>
            <w:tag w:val="part_870017eb41ca43a2a9de31162cb523c6"/>
            <w:lock w:val="sdtLocked"/>
            <w:richText/>
          </w:sdtPr>
          <w:sdtContent>
            <w:p w14:paraId="5427BAE8" w14:textId="1D9CB5F9">
              <w:pPr>
                <w:ind w:firstLine="426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870017eb41ca43a2a9de31162cb523c6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</w:rPr>
                    <w:t>8</w:t>
                  </w:r>
                </w:sdtContent>
              </w:sdt>
              <w:r>
                <w:rPr>
                  <w:b/>
                  <w:szCs w:val="24"/>
                </w:rPr>
                <w:t>.</w:t>
                <w:tab/>
                <w:t xml:space="preserve">Lėšų poreikis sprendimo įgyvendinimui. </w:t>
              </w:r>
            </w:p>
            <w:p w14:paraId="133A2ACE" w14:textId="77777777">
              <w:pPr>
                <w:ind w:firstLine="426"/>
                <w:jc w:val="both"/>
                <w:rPr>
                  <w:b/>
                  <w:i/>
                  <w:color w:val="FF0000"/>
                  <w:szCs w:val="24"/>
                </w:rPr>
              </w:pPr>
              <w:r>
                <w:rPr>
                  <w:szCs w:val="24"/>
                </w:rPr>
                <w:t xml:space="preserve">Pagal numatytą poreikį programose. </w:t>
              </w:r>
            </w:p>
          </w:sdtContent>
        </w:sdt>
        <w:sdt>
          <w:sdtPr>
            <w:alias w:val="9 p."/>
            <w:tag w:val="part_a3920ea07c584f3086d5fbce8af91b9f"/>
            <w:lock w:val="sdtLocked"/>
            <w:richText/>
          </w:sdtPr>
          <w:sdtContent>
            <w:p w14:paraId="3988D01E" w14:textId="4F2D72DF">
              <w:pPr>
                <w:ind w:firstLine="426"/>
                <w:jc w:val="both"/>
                <w:rPr>
                  <w:b/>
                  <w:szCs w:val="24"/>
                </w:rPr>
              </w:pPr>
              <w:sdt>
                <w:sdtPr>
                  <w:alias w:val="Numeris"/>
                  <w:tag w:val="nr_a3920ea07c584f3086d5fbce8af91b9f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</w:rPr>
                    <w:t>9</w:t>
                  </w:r>
                </w:sdtContent>
              </w:sdt>
              <w:r>
                <w:rPr>
                  <w:b/>
                  <w:szCs w:val="24"/>
                </w:rPr>
                <w:t>.</w:t>
                <w:tab/>
                <w:t xml:space="preserve">Ar sprendimo projektas parengtas laikantis Valstybinės kalbos, Įstatymų ir kitų teisės </w:t>
              </w:r>
            </w:p>
          </w:sdtContent>
        </w:sdt>
        <w:sdt>
          <w:sdtPr>
            <w:alias w:val="skirsnis"/>
            <w:tag w:val="part_a75ff58f27404c61b7b62cffcbdb41ae"/>
            <w:lock w:val="sdtLocked"/>
            <w:richText/>
          </w:sdtPr>
          <w:sdtContent>
            <w:p w14:paraId="50A4D9FA" w14:textId="77777777">
              <w:pPr>
                <w:ind w:firstLine="426"/>
                <w:jc w:val="both"/>
                <w:rPr>
                  <w:b/>
                  <w:szCs w:val="24"/>
                </w:rPr>
              </w:pPr>
              <w:sdt>
                <w:sdtPr>
                  <w:alias w:val="Pavadinimas"/>
                  <w:tag w:val="title_a75ff58f27404c61b7b62cffcbdb41ae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</w:rPr>
                    <w:t>norminių aktų rengimo tvarkos įstatymų reikalavimų ir atitinka bendrinės lietuvių kalbos normas</w:t>
                  </w:r>
                </w:sdtContent>
              </w:sdt>
            </w:p>
            <w:p w14:paraId="5F4B25CF" w14:textId="77777777">
              <w:pPr>
                <w:ind w:firstLine="426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>Sprendimo projektas parengtas vadovaujantis nustatytais reikalavimais.</w:t>
              </w:r>
            </w:p>
            <w:sdt>
              <w:sdtPr>
                <w:alias w:val="10 p."/>
                <w:tag w:val="part_27d5a13b549649f2a64e183fc9b772ca"/>
                <w:lock w:val="sdtLocked"/>
                <w:richText/>
              </w:sdtPr>
              <w:sdtContent>
                <w:p w14:paraId="60F655CE" w14:textId="77777777">
                  <w:pPr>
                    <w:ind w:left="426"/>
                    <w:jc w:val="both"/>
                    <w:rPr>
                      <w:b/>
                      <w:szCs w:val="24"/>
                    </w:rPr>
                  </w:pPr>
                  <w:sdt>
                    <w:sdtPr>
                      <w:alias w:val="Numeris"/>
                      <w:tag w:val="nr_27d5a13b549649f2a64e183fc9b772ca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</w:rPr>
                        <w:t>10</w:t>
                      </w:r>
                    </w:sdtContent>
                  </w:sdt>
                  <w:r>
                    <w:rPr>
                      <w:b/>
                      <w:szCs w:val="24"/>
                    </w:rPr>
                    <w:t>. Projekto reikšminiai žodžiai</w:t>
                  </w:r>
                </w:p>
                <w:p w14:paraId="6546B758" w14:textId="77777777">
                  <w:pPr>
                    <w:ind w:firstLine="426"/>
                    <w:jc w:val="both"/>
                    <w:rPr>
                      <w:b/>
                      <w:szCs w:val="24"/>
                    </w:rPr>
                  </w:pPr>
                  <w:r>
                    <w:rPr>
                      <w:szCs w:val="24"/>
                    </w:rPr>
                    <w:t>Strateginis veiklos planas, programa, strateginis planavimas.</w:t>
                  </w:r>
                </w:p>
                <w:p w14:paraId="64F4A04E" w14:textId="77777777">
                  <w:pPr>
                    <w:tabs>
                      <w:tab w:val="left" w:pos="7088"/>
                    </w:tabs>
                    <w:ind w:firstLine="425"/>
                    <w:jc w:val="both"/>
                    <w:rPr>
                      <w:szCs w:val="24"/>
                    </w:rPr>
                  </w:pPr>
                </w:p>
                <w:p w14:paraId="5758C51D" w14:textId="77777777">
                  <w:pPr>
                    <w:tabs>
                      <w:tab w:val="left" w:pos="7088"/>
                    </w:tabs>
                    <w:jc w:val="both"/>
                    <w:rPr>
                      <w:szCs w:val="24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9cf5752e24d34d12a767691ce6b48e77"/>
            <w:lock w:val="sdtLocked"/>
            <w:richText/>
          </w:sdtPr>
          <w:sdtContent>
            <w:p w14:paraId="1C498968" w14:textId="7A1BE620">
              <w:pPr>
                <w:jc w:val="both"/>
                <w:rPr>
                  <w:szCs w:val="24"/>
                </w:rPr>
              </w:pPr>
              <w:r>
                <w:rPr>
                  <w:szCs w:val="24"/>
                </w:rPr>
                <w:t>Strateginio planavimo, investicijų ir turizmo skyriaus vedėja</w:t>
                <w:tab/>
                <w:t xml:space="preserve">                           Vilma Kavaliova</w:t>
              </w:r>
            </w:p>
          </w:sdtContent>
        </w:sdt>
      </w:sdtContent>
    </w:sdt>
    <w:sectPr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 w:code="9"/>
      <w:pgMar w:top="1276" w:right="849" w:bottom="851" w:left="1276" w:header="1269" w:footer="970" w:gutter="0"/>
      <w:pgNumType w:start="1"/>
      <w:cols w:space="1296"/>
      <w:titlePg/>
      <w:docGrid w:linePitch="272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6CFE792" w14:textId="77777777">
      <w:pPr>
        <w:rPr>
          <w:sz w:val="20"/>
        </w:rPr>
      </w:pPr>
      <w:r>
        <w:rPr>
          <w:sz w:val="20"/>
        </w:rPr>
        <w:separator/>
      </w:r>
    </w:p>
  </w:endnote>
  <w:endnote w:type="continuationSeparator" w:id="0">
    <w:p w14:paraId="109362DB" w14:textId="77777777">
      <w:pPr>
        <w:rPr>
          <w:sz w:val="20"/>
        </w:rPr>
      </w:pPr>
      <w:r>
        <w:rPr>
          <w:sz w:val="20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EDB20D8" w14:textId="77777777">
    <w:pPr>
      <w:tabs>
        <w:tab w:val="center" w:pos="4153"/>
        <w:tab w:val="right" w:pos="8306"/>
      </w:tabs>
      <w:rPr>
        <w:sz w:val="20"/>
        <w:lang w:val="x-none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7B1F943" w14:textId="77777777">
    <w:pPr>
      <w:tabs>
        <w:tab w:val="center" w:pos="4153"/>
        <w:tab w:val="right" w:pos="8306"/>
      </w:tabs>
      <w:rPr>
        <w:sz w:val="20"/>
        <w:lang w:val="x-none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FBCA0A5" w14:textId="77777777">
    <w:pPr>
      <w:tabs>
        <w:tab w:val="center" w:pos="4153"/>
        <w:tab w:val="right" w:pos="8306"/>
      </w:tabs>
      <w:rPr>
        <w:sz w:val="20"/>
        <w:lang w:val="x-none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451E89D" w14:textId="77777777">
      <w:pPr>
        <w:rPr>
          <w:sz w:val="20"/>
        </w:rPr>
      </w:pPr>
      <w:r>
        <w:rPr>
          <w:sz w:val="20"/>
        </w:rPr>
        <w:separator/>
      </w:r>
    </w:p>
  </w:footnote>
  <w:footnote w:type="continuationSeparator" w:id="0">
    <w:p w14:paraId="0236AB4F" w14:textId="77777777">
      <w:pPr>
        <w:rPr>
          <w:sz w:val="20"/>
        </w:rPr>
      </w:pPr>
      <w:r>
        <w:rPr>
          <w:sz w:val="20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640B04A" w14:textId="77777777">
    <w:pPr>
      <w:tabs>
        <w:tab w:val="center" w:pos="4153"/>
        <w:tab w:val="right" w:pos="8306"/>
      </w:tabs>
      <w:rPr>
        <w:sz w:val="20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0B5CA7E" w14:textId="77777777">
    <w:pPr>
      <w:tabs>
        <w:tab w:val="center" w:pos="4153"/>
        <w:tab w:val="right" w:pos="8306"/>
      </w:tabs>
      <w:jc w:val="center"/>
      <w:rPr>
        <w:sz w:val="20"/>
      </w:rPr>
    </w:pPr>
    <w:r>
      <w:rPr>
        <w:sz w:val="20"/>
      </w:rPr>
      <w:fldChar w:fldCharType="begin"/>
    </w:r>
    <w:r>
      <w:rPr>
        <w:sz w:val="20"/>
      </w:rPr>
      <w:instrText>PAGE   \* MERGEFORMAT</w:instrText>
    </w:r>
    <w:r>
      <w:rPr>
        <w:sz w:val="20"/>
      </w:rPr>
      <w:fldChar w:fldCharType="separate"/>
    </w:r>
    <w:r>
      <w:rPr>
        <w:sz w:val="20"/>
      </w:rPr>
      <w:t>2</w:t>
    </w:r>
    <w:r>
      <w:rPr>
        <w:sz w:val="20"/>
      </w:rPr>
      <w:fldChar w:fldCharType="end"/>
    </w:r>
  </w:p>
  <w:p w14:paraId="2925F8AD" w14:textId="77777777">
    <w:pPr>
      <w:tabs>
        <w:tab w:val="center" w:pos="4153"/>
        <w:tab w:val="right" w:pos="8306"/>
      </w:tabs>
      <w:rPr>
        <w:sz w:val="20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57F03B4" w14:textId="77777777">
    <w:pPr>
      <w:tabs>
        <w:tab w:val="center" w:pos="4153"/>
        <w:tab w:val="right" w:pos="8306"/>
      </w:tabs>
      <w:rPr>
        <w:sz w:val="20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revisionView w:inkAnnotations="0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967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63840B31"/>
  <w15:docId w15:val="{4269E349-90B8-417D-B785-71A450A49C04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809202510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27713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48249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570391">
      <w:bodyDiv w:val="1"/>
      <w:marLeft w:val="251"/>
      <w:marRight w:val="251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723118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65959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60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10" Type="http://schemas.openxmlformats.org/officeDocument/2006/relationships/header" Target="header3.xml"/>
  <Relationship Id="rId11" Type="http://schemas.openxmlformats.org/officeDocument/2006/relationships/footer" Target="footer3.xml"/>
  <Relationship Id="rId12" Type="http://schemas.openxmlformats.org/officeDocument/2006/relationships/fontTable" Target="fontTable.xml"/>
  <Relationship Id="rId13" Type="http://schemas.openxmlformats.org/officeDocument/2006/relationships/theme" Target="theme/theme1.xml"/>
  <Relationship Id="rId14" Type="http://schemas.openxmlformats.org/officeDocument/2006/relationships/customXml" Target="../customXml/item1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otnotes" Target="footnotes.xml"/>
  <Relationship Id="rId5" Type="http://schemas.openxmlformats.org/officeDocument/2006/relationships/endnotes" Target="endnotes.xml"/>
  <Relationship Id="rId6" Type="http://schemas.openxmlformats.org/officeDocument/2006/relationships/header" Target="header1.xml"/>
  <Relationship Id="rId7" Type="http://schemas.openxmlformats.org/officeDocument/2006/relationships/header" Target="header2.xml"/>
  <Relationship Id="rId8" Type="http://schemas.openxmlformats.org/officeDocument/2006/relationships/footer" Target="footer1.xml"/>
  <Relationship Id="rId9" Type="http://schemas.openxmlformats.org/officeDocument/2006/relationships/footer" Target="footer2.xml"/>
</Relationships>
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8808264947154c27bb52e261e0559966" PartId="dd28ab63376f40ee83fcb52590da0c6e">
    <Part Type="punktas" Nr="1" Abbr="1 p." DocPartId="3cf84d2cecaf4613b5ec604e529339de" PartId="aeee12f04c4c430691e14d6dbf695b58"/>
    <Part Type="punktas" Nr="2" Abbr="2 p." DocPartId="58814b7c081a48dfaba4797b5f1d9f4a" PartId="f5010d4a2f484dbea6edce4de32c3653"/>
    <Part Type="punktas" Nr="3" Abbr="3 p." DocPartId="a1a4b08b2e944977b3834bcfbfecb2fa" PartId="fad48d1e0a754bdc836e87033cbe5c2b"/>
    <Part Type="punktas" Nr="4" Abbr="4 p." DocPartId="7b0d59d800b241648675376d56b13ad9" PartId="9e9f57bac1f6498a812b62ce345b2108"/>
    <Part Type="punktas" Nr="5" Abbr="5 p." DocPartId="e2b7e78056a548e98ecbfe222e7c7561" PartId="1116a0710bf6412ebee6b9b4fc91d041"/>
    <Part Type="punktas" Nr="6" Abbr="6 p." DocPartId="b8ba9813d7ae48b1a954b093c03ca8b0" PartId="187b626b8724494d8adf5c145fd28bfc"/>
    <Part Type="punktas" Nr="7" Abbr="7 p." DocPartId="5ad594da6aad460984edf79b22e72802" PartId="2d04931cf3be40b49715b2846a6d5ff3"/>
    <Part Type="punktas" Nr="8" Abbr="8 p." DocPartId="5f75f7d72ece47d291b4ba2abc5cb123" PartId="870017eb41ca43a2a9de31162cb523c6"/>
    <Part Type="punktas" Nr="9" Abbr="9 p." DocPartId="99a117367056465eb1ba2f5a633c330d" PartId="a3920ea07c584f3086d5fbce8af91b9f"/>
    <Part Type="skirsnis" Title="norminių aktų rengimo tvarkos įstatymų reikalavimų ir atitinka bendrinės lietuvių kalbos normas" DocPartId="f5e34eb422c549d5b155a6f3e98487ed" PartId="a75ff58f27404c61b7b62cffcbdb41ae">
      <Part Type="punktas" Nr="10" Abbr="10 p." DocPartId="d3fccc82b6f74c0d9c7b9b89e7b32c12" PartId="27d5a13b549649f2a64e183fc9b772ca"/>
    </Part>
    <Part Type="signatura" DocPartId="c86475ae1ec94f148af2f14b4ec24c7c" PartId="9cf5752e24d34d12a767691ce6b48e77"/>
  </Part>
</Parts>
</file>

<file path=customXml/itemProps1.xml><?xml version="1.0" encoding="utf-8"?>
<ds:datastoreItem xmlns:ds="http://schemas.openxmlformats.org/officeDocument/2006/customXml" ds:itemID="{5DBFA558-0866-4D79-83AB-8C8DEE12656F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411</Words>
  <Characters>3138</Characters>
  <Application>Microsoft Office Word</Application>
  <DocSecurity>4</DocSecurity>
  <Lines>52</Lines>
  <Paragraphs>29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Dėl pasikeitimo butais</vt:lpstr>
      <vt:lpstr>Dėl pasikeitimo butais</vt:lpstr>
    </vt:vector>
  </TitlesOfParts>
  <Company>Neringos m. Valdybos Ad.</Company>
  <LinksUpToDate>false</LinksUpToDate>
  <CharactersWithSpaces>3520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2022-02-09T11:58:00Z</dcterms:created>
  <dc:creator>janinalu</dc:creator>
  <lastModifiedBy>adlibuser</lastModifiedBy>
  <lastPrinted>2020-01-16T13:27:00Z</lastPrinted>
  <dcterms:modified xsi:type="dcterms:W3CDTF">2022-02-09T11:58:00Z</dcterms:modified>
  <revision>2</revision>
  <dc:title>Dėl pasikeitimo butais</dc:title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Pavadinimas">
    <vt:lpwstr/>
  </property>
  <property fmtid="{D5CDD505-2E9C-101B-9397-08002B2CF9AE}" pid="3" name="Ruose">
    <vt:lpwstr/>
  </property>
  <property fmtid="{D5CDD505-2E9C-101B-9397-08002B2CF9AE}" pid="4" name="Pranesejas">
    <vt:lpwstr/>
  </property>
  <property fmtid="{D5CDD505-2E9C-101B-9397-08002B2CF9AE}" pid="5" name="Kvieciami">
    <vt:lpwstr/>
  </property>
  <property fmtid="{D5CDD505-2E9C-101B-9397-08002B2CF9AE}" pid="6" name="Suderintas">
    <vt:lpwstr/>
  </property>
  <property fmtid="{D5CDD505-2E9C-101B-9397-08002B2CF9AE}" pid="7" name="Siusti">
    <vt:lpwstr/>
  </property>
  <property fmtid="{D5CDD505-2E9C-101B-9397-08002B2CF9AE}" pid="8" name="Minuciu">
    <vt:lpwstr/>
  </property>
  <property fmtid="{D5CDD505-2E9C-101B-9397-08002B2CF9AE}" pid="9" name="Skirtukas">
    <vt:lpwstr/>
  </property>
</Properties>
</file>