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9D" w:rsidRDefault="0004099D" w:rsidP="0004099D">
      <w:pPr>
        <w:tabs>
          <w:tab w:val="left" w:pos="4111"/>
        </w:tabs>
        <w:spacing w:after="0" w:line="240" w:lineRule="auto"/>
        <w:rPr>
          <w:lang w:val="lt-LT"/>
        </w:rPr>
      </w:pPr>
    </w:p>
    <w:p w:rsidR="00F63F10" w:rsidRDefault="00F63F10" w:rsidP="0004099D">
      <w:pPr>
        <w:tabs>
          <w:tab w:val="left" w:pos="4111"/>
        </w:tabs>
        <w:spacing w:after="0" w:line="240" w:lineRule="auto"/>
        <w:rPr>
          <w:lang w:val="lt-LT"/>
        </w:rPr>
      </w:pPr>
    </w:p>
    <w:p w:rsidR="00F50EE3" w:rsidRDefault="00F50EE3" w:rsidP="0004099D">
      <w:pPr>
        <w:tabs>
          <w:tab w:val="left" w:pos="4111"/>
        </w:tabs>
        <w:spacing w:after="0" w:line="240" w:lineRule="auto"/>
        <w:rPr>
          <w:lang w:val="lt-LT"/>
        </w:rPr>
      </w:pPr>
    </w:p>
    <w:tbl>
      <w:tblPr>
        <w:tblStyle w:val="TableGrid"/>
        <w:tblW w:w="11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736"/>
        <w:gridCol w:w="28"/>
        <w:gridCol w:w="406"/>
        <w:gridCol w:w="360"/>
        <w:gridCol w:w="3600"/>
        <w:gridCol w:w="1359"/>
      </w:tblGrid>
      <w:tr w:rsidR="00AC7943" w:rsidRPr="004A1D6D" w:rsidTr="001276DD">
        <w:trPr>
          <w:cantSplit/>
        </w:trPr>
        <w:tc>
          <w:tcPr>
            <w:tcW w:w="4860" w:type="dxa"/>
            <w:vMerge w:val="restart"/>
          </w:tcPr>
          <w:p w:rsidR="003167B3" w:rsidRPr="004A1D6D" w:rsidRDefault="0093114D" w:rsidP="009D7D16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Lietuvos </w:t>
            </w:r>
            <w:r w:rsidR="00F50EE3">
              <w:rPr>
                <w:rFonts w:cs="Times New Roman"/>
                <w:szCs w:val="24"/>
                <w:lang w:val="lt-LT"/>
              </w:rPr>
              <w:t>Respublikos finansų ministerijai</w:t>
            </w:r>
          </w:p>
          <w:p w:rsidR="004746EE" w:rsidRDefault="004746EE" w:rsidP="004746EE">
            <w:pPr>
              <w:pStyle w:val="NoSpacing"/>
              <w:rPr>
                <w:rStyle w:val="Hyperlink"/>
                <w:rFonts w:cs="Times New Roman"/>
                <w:i/>
                <w:color w:val="auto"/>
                <w:szCs w:val="24"/>
                <w:u w:val="none"/>
                <w:lang w:val="lt-LT"/>
              </w:rPr>
            </w:pPr>
            <w:r w:rsidRPr="0083273C">
              <w:rPr>
                <w:i/>
                <w:lang w:val="lt-LT"/>
              </w:rPr>
              <w:t xml:space="preserve">Siunčiama el. p. </w:t>
            </w:r>
            <w:hyperlink r:id="rId8" w:history="1">
              <w:r w:rsidRPr="0083273C">
                <w:rPr>
                  <w:rStyle w:val="Hyperlink"/>
                  <w:rFonts w:cs="Times New Roman"/>
                  <w:i/>
                  <w:color w:val="auto"/>
                  <w:szCs w:val="24"/>
                  <w:u w:val="none"/>
                  <w:lang w:val="lt-LT"/>
                </w:rPr>
                <w:t>finmin@finmin.lt</w:t>
              </w:r>
            </w:hyperlink>
          </w:p>
          <w:p w:rsidR="00742978" w:rsidRDefault="00742978" w:rsidP="004746EE">
            <w:pPr>
              <w:pStyle w:val="NoSpacing"/>
              <w:rPr>
                <w:rStyle w:val="Hyperlink"/>
                <w:rFonts w:cs="Times New Roman"/>
                <w:color w:val="auto"/>
                <w:szCs w:val="24"/>
                <w:u w:val="none"/>
                <w:lang w:val="lt-LT"/>
              </w:rPr>
            </w:pPr>
          </w:p>
          <w:p w:rsidR="009605F6" w:rsidRDefault="00F912FC" w:rsidP="009605F6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Lietuvos Respublikos susisiekimo ministerijai</w:t>
            </w:r>
          </w:p>
          <w:p w:rsidR="00F912FC" w:rsidRPr="007E6A20" w:rsidRDefault="00F912FC" w:rsidP="009605F6">
            <w:pPr>
              <w:rPr>
                <w:rFonts w:cs="Times New Roman"/>
                <w:i/>
                <w:szCs w:val="24"/>
                <w:lang w:val="lt-LT"/>
              </w:rPr>
            </w:pPr>
            <w:r w:rsidRPr="00F912FC">
              <w:rPr>
                <w:rFonts w:cs="Times New Roman"/>
                <w:i/>
                <w:szCs w:val="24"/>
                <w:lang w:val="lt-LT"/>
              </w:rPr>
              <w:t xml:space="preserve">Siunčiama el. p. </w:t>
            </w:r>
            <w:r w:rsidRPr="007E6A20">
              <w:rPr>
                <w:rFonts w:cs="Times New Roman"/>
                <w:i/>
                <w:szCs w:val="24"/>
                <w:lang w:val="lt-LT"/>
              </w:rPr>
              <w:t>sumin@sumin.lt</w:t>
            </w:r>
          </w:p>
          <w:p w:rsidR="00F912FC" w:rsidRDefault="00F912FC" w:rsidP="00F912FC">
            <w:pPr>
              <w:rPr>
                <w:rFonts w:cs="Times New Roman"/>
                <w:szCs w:val="24"/>
                <w:lang w:val="lt-LT"/>
              </w:rPr>
            </w:pPr>
          </w:p>
          <w:p w:rsidR="00F912FC" w:rsidRPr="00F912FC" w:rsidRDefault="00F912FC" w:rsidP="00F912FC">
            <w:pPr>
              <w:rPr>
                <w:rFonts w:cs="Times New Roman"/>
                <w:szCs w:val="24"/>
                <w:lang w:val="lt-LT"/>
              </w:rPr>
            </w:pPr>
            <w:r w:rsidRPr="00F912FC">
              <w:rPr>
                <w:rFonts w:cs="Times New Roman"/>
                <w:szCs w:val="24"/>
                <w:lang w:val="lt-LT"/>
              </w:rPr>
              <w:t>Lietuvos Respublikos muitinei</w:t>
            </w:r>
          </w:p>
          <w:p w:rsidR="00F912FC" w:rsidRPr="00F912FC" w:rsidRDefault="00F912FC" w:rsidP="00F912FC">
            <w:pPr>
              <w:rPr>
                <w:rFonts w:cs="Times New Roman"/>
                <w:i/>
                <w:szCs w:val="24"/>
                <w:lang w:val="lt-LT"/>
              </w:rPr>
            </w:pPr>
            <w:r w:rsidRPr="00F912FC">
              <w:rPr>
                <w:rFonts w:cs="Times New Roman"/>
                <w:i/>
                <w:szCs w:val="24"/>
                <w:lang w:val="lt-LT"/>
              </w:rPr>
              <w:t>Siunčiama el. p. muitine@lrmuitine.lt</w:t>
            </w:r>
          </w:p>
        </w:tc>
        <w:tc>
          <w:tcPr>
            <w:tcW w:w="1170" w:type="dxa"/>
            <w:gridSpan w:val="3"/>
          </w:tcPr>
          <w:p w:rsidR="00AC7943" w:rsidRPr="004A1D6D" w:rsidRDefault="00742978" w:rsidP="001276DD">
            <w:pPr>
              <w:ind w:right="-270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2020</w:t>
            </w:r>
            <w:r w:rsidR="004866D4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02-</w:t>
            </w:r>
            <w:r w:rsidR="00FD4D64">
              <w:rPr>
                <w:rFonts w:cs="Times New Roman"/>
                <w:szCs w:val="24"/>
                <w:lang w:val="lt-LT"/>
              </w:rPr>
              <w:t>05</w:t>
            </w:r>
          </w:p>
        </w:tc>
        <w:tc>
          <w:tcPr>
            <w:tcW w:w="360" w:type="dxa"/>
          </w:tcPr>
          <w:p w:rsidR="00AC7943" w:rsidRPr="004A1D6D" w:rsidRDefault="00AC7943" w:rsidP="00AC7943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4A1D6D">
              <w:rPr>
                <w:rFonts w:cs="Times New Roman"/>
                <w:szCs w:val="24"/>
                <w:lang w:val="lt-LT"/>
              </w:rPr>
              <w:t>Nr.</w:t>
            </w:r>
          </w:p>
        </w:tc>
        <w:tc>
          <w:tcPr>
            <w:tcW w:w="4959" w:type="dxa"/>
            <w:gridSpan w:val="2"/>
            <w:noWrap/>
          </w:tcPr>
          <w:p w:rsidR="009D7D16" w:rsidRPr="004A1D6D" w:rsidRDefault="004B76DC" w:rsidP="001276DD">
            <w:pPr>
              <w:rPr>
                <w:rFonts w:cs="Times New Roman"/>
                <w:szCs w:val="24"/>
                <w:lang w:val="lt-LT"/>
              </w:rPr>
            </w:pPr>
            <w:r w:rsidRPr="004A1D6D">
              <w:rPr>
                <w:rFonts w:cs="Times New Roman"/>
                <w:szCs w:val="24"/>
                <w:lang w:val="lt-LT"/>
              </w:rPr>
              <w:t>(9.1</w:t>
            </w:r>
            <w:r w:rsidR="00F50EE3">
              <w:rPr>
                <w:rFonts w:cs="Times New Roman"/>
                <w:szCs w:val="24"/>
                <w:lang w:val="lt-LT"/>
              </w:rPr>
              <w:t>4</w:t>
            </w:r>
            <w:r w:rsidRPr="004A1D6D">
              <w:rPr>
                <w:rFonts w:cs="Times New Roman"/>
                <w:szCs w:val="24"/>
                <w:lang w:val="lt-LT"/>
              </w:rPr>
              <w:t>.)D2-</w:t>
            </w:r>
            <w:r w:rsidR="00FD4D64">
              <w:rPr>
                <w:rFonts w:cs="Times New Roman"/>
                <w:szCs w:val="24"/>
                <w:lang w:val="lt-LT"/>
              </w:rPr>
              <w:t>401</w:t>
            </w:r>
          </w:p>
        </w:tc>
      </w:tr>
      <w:tr w:rsidR="00AC7943" w:rsidRPr="004A1D6D" w:rsidTr="001276DD">
        <w:tc>
          <w:tcPr>
            <w:tcW w:w="4860" w:type="dxa"/>
            <w:vMerge/>
          </w:tcPr>
          <w:p w:rsidR="00AC7943" w:rsidRPr="004A1D6D" w:rsidRDefault="00AC7943" w:rsidP="00F7201D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764" w:type="dxa"/>
            <w:gridSpan w:val="2"/>
          </w:tcPr>
          <w:p w:rsidR="00AC7943" w:rsidRPr="004A1D6D" w:rsidRDefault="00AC7943" w:rsidP="0049650E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4366" w:type="dxa"/>
            <w:gridSpan w:val="3"/>
          </w:tcPr>
          <w:p w:rsidR="00AC7943" w:rsidRPr="004A1D6D" w:rsidRDefault="00AC7943" w:rsidP="0049650E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AC7943" w:rsidRPr="004A1D6D" w:rsidRDefault="00AC7943" w:rsidP="009D7D16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</w:tr>
      <w:tr w:rsidR="00AC7943" w:rsidRPr="004A1D6D" w:rsidTr="004746EE">
        <w:trPr>
          <w:trHeight w:val="53"/>
        </w:trPr>
        <w:tc>
          <w:tcPr>
            <w:tcW w:w="4860" w:type="dxa"/>
            <w:vMerge/>
          </w:tcPr>
          <w:p w:rsidR="00AC7943" w:rsidRPr="004A1D6D" w:rsidRDefault="00AC7943">
            <w:pPr>
              <w:rPr>
                <w:rFonts w:cs="Times New Roman"/>
                <w:i/>
                <w:szCs w:val="24"/>
                <w:lang w:val="lt-LT"/>
              </w:rPr>
            </w:pPr>
          </w:p>
        </w:tc>
        <w:tc>
          <w:tcPr>
            <w:tcW w:w="736" w:type="dxa"/>
          </w:tcPr>
          <w:p w:rsidR="00AC7943" w:rsidRPr="004A1D6D" w:rsidRDefault="00AC7943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4394" w:type="dxa"/>
            <w:gridSpan w:val="4"/>
          </w:tcPr>
          <w:p w:rsidR="00AC7943" w:rsidRPr="004A1D6D" w:rsidRDefault="00AC7943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359" w:type="dxa"/>
          </w:tcPr>
          <w:p w:rsidR="00AC7943" w:rsidRPr="004A1D6D" w:rsidRDefault="00AC7943" w:rsidP="009D7D16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</w:tr>
    </w:tbl>
    <w:p w:rsidR="00F912FC" w:rsidRDefault="00F912FC" w:rsidP="001276DD">
      <w:pPr>
        <w:pStyle w:val="NoSpacing"/>
        <w:rPr>
          <w:rStyle w:val="Hyperlink"/>
          <w:rFonts w:cs="Times New Roman"/>
          <w:color w:val="auto"/>
          <w:szCs w:val="24"/>
          <w:u w:val="none"/>
          <w:lang w:val="lt-LT"/>
        </w:rPr>
      </w:pPr>
    </w:p>
    <w:p w:rsidR="001276DD" w:rsidRPr="001276DD" w:rsidRDefault="001276DD" w:rsidP="001276DD">
      <w:pPr>
        <w:pStyle w:val="NoSpacing"/>
        <w:rPr>
          <w:rStyle w:val="Hyperlink"/>
          <w:rFonts w:cs="Times New Roman"/>
          <w:color w:val="auto"/>
          <w:szCs w:val="24"/>
          <w:u w:val="none"/>
          <w:lang w:val="lt-LT"/>
        </w:rPr>
      </w:pPr>
      <w:r w:rsidRPr="001276DD">
        <w:rPr>
          <w:rStyle w:val="Hyperlink"/>
          <w:rFonts w:cs="Times New Roman"/>
          <w:color w:val="auto"/>
          <w:szCs w:val="24"/>
          <w:u w:val="none"/>
          <w:lang w:val="lt-LT"/>
        </w:rPr>
        <w:t>Lietuvos turto vertintojų asociacijai</w:t>
      </w:r>
    </w:p>
    <w:p w:rsidR="001276DD" w:rsidRPr="004746EE" w:rsidRDefault="001276DD" w:rsidP="001276DD">
      <w:pPr>
        <w:pStyle w:val="NoSpacing"/>
        <w:rPr>
          <w:rStyle w:val="Hyperlink"/>
          <w:rFonts w:cs="Times New Roman"/>
          <w:i/>
          <w:color w:val="auto"/>
          <w:szCs w:val="24"/>
          <w:u w:val="none"/>
          <w:lang w:val="lt-LT"/>
        </w:rPr>
      </w:pPr>
      <w:r w:rsidRPr="001276DD">
        <w:rPr>
          <w:rStyle w:val="Hyperlink"/>
          <w:rFonts w:cs="Times New Roman"/>
          <w:i/>
          <w:color w:val="auto"/>
          <w:szCs w:val="24"/>
          <w:u w:val="none"/>
          <w:lang w:val="lt-LT"/>
        </w:rPr>
        <w:t xml:space="preserve">Siunčiama el. p. </w:t>
      </w:r>
      <w:hyperlink r:id="rId9" w:history="1">
        <w:r w:rsidR="004746EE" w:rsidRPr="004746EE">
          <w:rPr>
            <w:rStyle w:val="Hyperlink"/>
            <w:rFonts w:cs="Times New Roman"/>
            <w:i/>
            <w:color w:val="auto"/>
            <w:szCs w:val="24"/>
            <w:u w:val="none"/>
            <w:lang w:val="lt-LT"/>
          </w:rPr>
          <w:t>info@ltva.lt</w:t>
        </w:r>
      </w:hyperlink>
    </w:p>
    <w:p w:rsidR="001276DD" w:rsidRDefault="001276DD" w:rsidP="001276DD">
      <w:pPr>
        <w:pStyle w:val="NoSpacing"/>
        <w:rPr>
          <w:rStyle w:val="Hyperlink"/>
          <w:rFonts w:cs="Times New Roman"/>
          <w:i/>
          <w:color w:val="auto"/>
          <w:szCs w:val="24"/>
          <w:u w:val="none"/>
          <w:lang w:val="lt-LT"/>
        </w:rPr>
      </w:pPr>
    </w:p>
    <w:p w:rsidR="001276DD" w:rsidRDefault="001276DD" w:rsidP="001276DD">
      <w:pPr>
        <w:pStyle w:val="NoSpacing"/>
        <w:rPr>
          <w:rStyle w:val="Hyperlink"/>
          <w:rFonts w:cs="Times New Roman"/>
          <w:color w:val="auto"/>
          <w:szCs w:val="24"/>
          <w:u w:val="none"/>
          <w:lang w:val="lt-LT"/>
        </w:rPr>
      </w:pPr>
      <w:r>
        <w:rPr>
          <w:rStyle w:val="Hyperlink"/>
          <w:rFonts w:cs="Times New Roman"/>
          <w:color w:val="auto"/>
          <w:szCs w:val="24"/>
          <w:u w:val="none"/>
          <w:lang w:val="lt-LT"/>
        </w:rPr>
        <w:t>Lietuvos vertintojų rūmams</w:t>
      </w:r>
    </w:p>
    <w:p w:rsidR="001276DD" w:rsidRDefault="001276DD" w:rsidP="001276DD">
      <w:pPr>
        <w:pStyle w:val="NoSpacing"/>
        <w:rPr>
          <w:rStyle w:val="Hyperlink"/>
          <w:rFonts w:cs="Times New Roman"/>
          <w:i/>
          <w:color w:val="auto"/>
          <w:szCs w:val="24"/>
          <w:u w:val="none"/>
          <w:lang w:val="lt-LT"/>
        </w:rPr>
      </w:pPr>
      <w:r w:rsidRPr="001276DD">
        <w:rPr>
          <w:rStyle w:val="Hyperlink"/>
          <w:rFonts w:cs="Times New Roman"/>
          <w:i/>
          <w:color w:val="auto"/>
          <w:szCs w:val="24"/>
          <w:u w:val="none"/>
          <w:lang w:val="lt-LT"/>
        </w:rPr>
        <w:t>Siunčiama el. p.</w:t>
      </w:r>
      <w:r>
        <w:rPr>
          <w:rStyle w:val="Hyperlink"/>
          <w:rFonts w:cs="Times New Roman"/>
          <w:i/>
          <w:color w:val="auto"/>
          <w:szCs w:val="24"/>
          <w:u w:val="none"/>
          <w:lang w:val="lt-LT"/>
        </w:rPr>
        <w:t xml:space="preserve"> vertintoju.rumai</w:t>
      </w:r>
      <w:r w:rsidR="004746EE">
        <w:rPr>
          <w:rStyle w:val="Hyperlink"/>
          <w:rFonts w:cs="Times New Roman"/>
          <w:i/>
          <w:color w:val="auto"/>
          <w:szCs w:val="24"/>
          <w:u w:val="none"/>
          <w:lang w:val="lt-LT"/>
        </w:rPr>
        <w:t>@gmail.com</w:t>
      </w:r>
    </w:p>
    <w:p w:rsidR="004746EE" w:rsidRDefault="004746EE" w:rsidP="001276DD">
      <w:pPr>
        <w:pStyle w:val="NoSpacing"/>
        <w:rPr>
          <w:rStyle w:val="Hyperlink"/>
          <w:rFonts w:cs="Times New Roman"/>
          <w:i/>
          <w:color w:val="auto"/>
          <w:szCs w:val="24"/>
          <w:u w:val="none"/>
          <w:lang w:val="lt-LT"/>
        </w:rPr>
      </w:pPr>
    </w:p>
    <w:p w:rsidR="004746EE" w:rsidRPr="00742978" w:rsidRDefault="004746EE" w:rsidP="001276DD">
      <w:pPr>
        <w:pStyle w:val="NoSpacing"/>
        <w:rPr>
          <w:rStyle w:val="Hyperlink"/>
          <w:rFonts w:cs="Times New Roman"/>
          <w:color w:val="auto"/>
          <w:szCs w:val="24"/>
          <w:u w:val="none"/>
          <w:lang w:val="lt-LT"/>
        </w:rPr>
      </w:pPr>
      <w:r w:rsidRPr="00742978">
        <w:rPr>
          <w:rStyle w:val="Hyperlink"/>
          <w:rFonts w:cs="Times New Roman"/>
          <w:color w:val="auto"/>
          <w:szCs w:val="24"/>
          <w:u w:val="none"/>
          <w:lang w:val="lt-LT"/>
        </w:rPr>
        <w:t>Lietuvos turtą ir verslą vertinančių įmonių</w:t>
      </w:r>
    </w:p>
    <w:p w:rsidR="004746EE" w:rsidRPr="00742978" w:rsidRDefault="004746EE" w:rsidP="001276DD">
      <w:pPr>
        <w:pStyle w:val="NoSpacing"/>
        <w:rPr>
          <w:rStyle w:val="Hyperlink"/>
          <w:rFonts w:cs="Times New Roman"/>
          <w:color w:val="auto"/>
          <w:szCs w:val="24"/>
          <w:u w:val="none"/>
        </w:rPr>
      </w:pPr>
      <w:r w:rsidRPr="00742978">
        <w:rPr>
          <w:rStyle w:val="Hyperlink"/>
          <w:rFonts w:cs="Times New Roman"/>
          <w:color w:val="auto"/>
          <w:szCs w:val="24"/>
          <w:u w:val="none"/>
          <w:lang w:val="lt-LT"/>
        </w:rPr>
        <w:t>asociacijai</w:t>
      </w:r>
    </w:p>
    <w:p w:rsidR="001F3913" w:rsidRDefault="004746EE" w:rsidP="003167B3">
      <w:pPr>
        <w:spacing w:after="0" w:line="240" w:lineRule="auto"/>
        <w:jc w:val="both"/>
        <w:rPr>
          <w:rStyle w:val="Hyperlink"/>
          <w:rFonts w:cs="Times New Roman"/>
          <w:i/>
          <w:color w:val="auto"/>
          <w:szCs w:val="24"/>
          <w:u w:val="none"/>
          <w:lang w:val="lt-LT"/>
        </w:rPr>
      </w:pPr>
      <w:r w:rsidRPr="001276DD">
        <w:rPr>
          <w:rStyle w:val="Hyperlink"/>
          <w:rFonts w:cs="Times New Roman"/>
          <w:i/>
          <w:color w:val="auto"/>
          <w:szCs w:val="24"/>
          <w:u w:val="none"/>
          <w:lang w:val="lt-LT"/>
        </w:rPr>
        <w:t>Siunčiama el. p</w:t>
      </w:r>
      <w:r w:rsidR="00742978">
        <w:rPr>
          <w:rStyle w:val="Hyperlink"/>
          <w:rFonts w:cs="Times New Roman"/>
          <w:i/>
          <w:color w:val="auto"/>
          <w:szCs w:val="24"/>
          <w:u w:val="none"/>
          <w:lang w:val="lt-LT"/>
        </w:rPr>
        <w:t>.</w:t>
      </w:r>
      <w:r w:rsidRPr="004746EE">
        <w:rPr>
          <w:rStyle w:val="Hyperlink"/>
          <w:rFonts w:cs="Times New Roman"/>
          <w:i/>
          <w:color w:val="auto"/>
          <w:szCs w:val="24"/>
          <w:u w:val="none"/>
          <w:lang w:val="lt-LT"/>
        </w:rPr>
        <w:t xml:space="preserve"> </w:t>
      </w:r>
      <w:hyperlink r:id="rId10" w:history="1">
        <w:r w:rsidRPr="004746EE">
          <w:rPr>
            <w:rStyle w:val="Hyperlink"/>
            <w:rFonts w:cs="Times New Roman"/>
            <w:i/>
            <w:color w:val="auto"/>
            <w:szCs w:val="24"/>
            <w:u w:val="none"/>
            <w:lang w:val="lt-LT"/>
          </w:rPr>
          <w:t>ltvvia@gmail.com</w:t>
        </w:r>
      </w:hyperlink>
    </w:p>
    <w:p w:rsidR="00742978" w:rsidRDefault="00742978" w:rsidP="003167B3">
      <w:pPr>
        <w:spacing w:after="0" w:line="240" w:lineRule="auto"/>
        <w:jc w:val="both"/>
        <w:rPr>
          <w:rStyle w:val="Hyperlink"/>
          <w:rFonts w:cs="Times New Roman"/>
          <w:color w:val="auto"/>
          <w:szCs w:val="24"/>
          <w:u w:val="none"/>
          <w:lang w:val="lt-LT"/>
        </w:rPr>
      </w:pPr>
    </w:p>
    <w:p w:rsidR="00742978" w:rsidRDefault="00742978" w:rsidP="003167B3">
      <w:pPr>
        <w:spacing w:after="0" w:line="240" w:lineRule="auto"/>
        <w:jc w:val="both"/>
        <w:rPr>
          <w:rStyle w:val="Hyperlink"/>
          <w:rFonts w:cs="Times New Roman"/>
          <w:color w:val="auto"/>
          <w:szCs w:val="24"/>
          <w:u w:val="none"/>
          <w:lang w:val="lt-LT"/>
        </w:rPr>
      </w:pPr>
      <w:r>
        <w:rPr>
          <w:rStyle w:val="Hyperlink"/>
          <w:rFonts w:cs="Times New Roman"/>
          <w:color w:val="auto"/>
          <w:szCs w:val="24"/>
          <w:u w:val="none"/>
          <w:lang w:val="lt-LT"/>
        </w:rPr>
        <w:t>Lietuvos draudikų asociacijai</w:t>
      </w:r>
    </w:p>
    <w:p w:rsidR="00742978" w:rsidRPr="00742978" w:rsidRDefault="00742978" w:rsidP="003167B3">
      <w:pPr>
        <w:spacing w:after="0" w:line="240" w:lineRule="auto"/>
        <w:jc w:val="both"/>
        <w:rPr>
          <w:rStyle w:val="Hyperlink"/>
          <w:rFonts w:cs="Times New Roman"/>
          <w:i/>
          <w:color w:val="auto"/>
          <w:szCs w:val="24"/>
          <w:u w:val="none"/>
          <w:lang w:val="lt-LT"/>
        </w:rPr>
      </w:pPr>
      <w:r w:rsidRPr="00742978">
        <w:rPr>
          <w:rStyle w:val="Hyperlink"/>
          <w:rFonts w:cs="Times New Roman"/>
          <w:i/>
          <w:color w:val="auto"/>
          <w:szCs w:val="24"/>
          <w:u w:val="none"/>
          <w:lang w:val="lt-LT"/>
        </w:rPr>
        <w:t xml:space="preserve">Siunčiama </w:t>
      </w:r>
      <w:r>
        <w:rPr>
          <w:rStyle w:val="Hyperlink"/>
          <w:rFonts w:cs="Times New Roman"/>
          <w:i/>
          <w:color w:val="auto"/>
          <w:szCs w:val="24"/>
          <w:u w:val="none"/>
          <w:lang w:val="lt-LT"/>
        </w:rPr>
        <w:t>e</w:t>
      </w:r>
      <w:r w:rsidRPr="00742978">
        <w:rPr>
          <w:rStyle w:val="Hyperlink"/>
          <w:rFonts w:cs="Times New Roman"/>
          <w:i/>
          <w:color w:val="auto"/>
          <w:szCs w:val="24"/>
          <w:u w:val="none"/>
          <w:lang w:val="lt-LT"/>
        </w:rPr>
        <w:t>l. p. info@draudikai.lt</w:t>
      </w:r>
    </w:p>
    <w:p w:rsidR="004746EE" w:rsidRDefault="004746EE" w:rsidP="003167B3">
      <w:pPr>
        <w:spacing w:after="0" w:line="240" w:lineRule="auto"/>
        <w:jc w:val="both"/>
        <w:rPr>
          <w:rFonts w:eastAsia="Calibri" w:cs="Times New Roman"/>
          <w:b/>
          <w:szCs w:val="24"/>
          <w:lang w:val="lt-LT"/>
        </w:rPr>
      </w:pPr>
    </w:p>
    <w:p w:rsidR="00F63F10" w:rsidRDefault="00F63F10" w:rsidP="003167B3">
      <w:pPr>
        <w:spacing w:after="0" w:line="240" w:lineRule="auto"/>
        <w:jc w:val="both"/>
        <w:rPr>
          <w:rFonts w:eastAsia="Calibri" w:cs="Times New Roman"/>
          <w:b/>
          <w:szCs w:val="24"/>
          <w:lang w:val="lt-LT"/>
        </w:rPr>
      </w:pPr>
    </w:p>
    <w:p w:rsidR="003167B3" w:rsidRPr="007E6A20" w:rsidRDefault="003167B3" w:rsidP="003167B3">
      <w:pPr>
        <w:spacing w:after="0" w:line="240" w:lineRule="auto"/>
        <w:jc w:val="both"/>
        <w:rPr>
          <w:rFonts w:eastAsia="Calibri" w:cs="Times New Roman"/>
          <w:b/>
          <w:szCs w:val="24"/>
          <w:lang w:val="lt-LT"/>
        </w:rPr>
      </w:pPr>
      <w:r w:rsidRPr="007E6A20">
        <w:rPr>
          <w:rFonts w:eastAsia="Calibri" w:cs="Times New Roman"/>
          <w:b/>
          <w:szCs w:val="24"/>
          <w:lang w:val="lt-LT"/>
        </w:rPr>
        <w:t xml:space="preserve">DĖL </w:t>
      </w:r>
      <w:r w:rsidR="00F912FC" w:rsidRPr="007E6A20">
        <w:rPr>
          <w:rFonts w:eastAsia="Calibri" w:cs="Times New Roman"/>
          <w:b/>
          <w:szCs w:val="24"/>
          <w:lang w:val="lt-LT"/>
        </w:rPr>
        <w:t>PROJEKTO DERINIMO</w:t>
      </w:r>
    </w:p>
    <w:p w:rsidR="003167B3" w:rsidRPr="007E6A20" w:rsidRDefault="003167B3" w:rsidP="003167B3">
      <w:pPr>
        <w:spacing w:after="0" w:line="240" w:lineRule="auto"/>
        <w:jc w:val="both"/>
        <w:rPr>
          <w:rFonts w:eastAsia="Calibri" w:cs="Times New Roman"/>
          <w:szCs w:val="24"/>
          <w:lang w:val="lt-LT"/>
        </w:rPr>
      </w:pPr>
    </w:p>
    <w:p w:rsidR="00255D3C" w:rsidRPr="007E6A20" w:rsidRDefault="003167B3" w:rsidP="002C3C0F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bookmarkStart w:id="0" w:name="_Hlk31800071"/>
      <w:r w:rsidRPr="007E6A20">
        <w:rPr>
          <w:rFonts w:eastAsia="Times New Roman" w:cs="Times New Roman"/>
          <w:color w:val="000000"/>
          <w:szCs w:val="24"/>
          <w:shd w:val="clear" w:color="auto" w:fill="FFFFFF"/>
          <w:lang w:val="lt-LT"/>
        </w:rPr>
        <w:t xml:space="preserve">Audito, apskaitos, turto vertinimo ir nemokumo valdymo tarnyba prie Lietuvos Respublikos finansų ministerijos </w:t>
      </w:r>
      <w:r w:rsidRPr="007E6A20">
        <w:rPr>
          <w:rFonts w:eastAsia="Calibri" w:cs="Times New Roman"/>
          <w:szCs w:val="24"/>
          <w:lang w:val="lt-LT"/>
        </w:rPr>
        <w:t xml:space="preserve">(toliau – </w:t>
      </w:r>
      <w:r w:rsidR="001276DD" w:rsidRPr="007E6A20">
        <w:rPr>
          <w:rFonts w:eastAsia="Calibri" w:cs="Times New Roman"/>
          <w:b/>
          <w:szCs w:val="24"/>
          <w:lang w:val="lt-LT"/>
        </w:rPr>
        <w:t>AVNT</w:t>
      </w:r>
      <w:r w:rsidR="001276DD" w:rsidRPr="007E6A20">
        <w:rPr>
          <w:rFonts w:eastAsia="Calibri" w:cs="Times New Roman"/>
          <w:szCs w:val="24"/>
          <w:lang w:val="lt-LT"/>
        </w:rPr>
        <w:t>)</w:t>
      </w:r>
      <w:r w:rsidR="00E01C7C" w:rsidRPr="007E6A20">
        <w:rPr>
          <w:rFonts w:eastAsia="Calibri" w:cs="Times New Roman"/>
          <w:szCs w:val="24"/>
          <w:lang w:val="lt-LT"/>
        </w:rPr>
        <w:t xml:space="preserve"> </w:t>
      </w:r>
      <w:r w:rsidR="00255D3C" w:rsidRPr="007E6A20">
        <w:rPr>
          <w:rFonts w:eastAsia="Calibri" w:cs="Times New Roman"/>
          <w:szCs w:val="24"/>
          <w:lang w:val="lt-LT"/>
        </w:rPr>
        <w:t xml:space="preserve">parengė </w:t>
      </w:r>
      <w:r w:rsidR="00255D3C" w:rsidRPr="007E6A20">
        <w:rPr>
          <w:color w:val="000000"/>
          <w:lang w:val="lt-LT"/>
        </w:rPr>
        <w:t> ir teikia išvadoms gauti </w:t>
      </w:r>
      <w:r w:rsidR="00255D3C" w:rsidRPr="007E6A20">
        <w:rPr>
          <w:rFonts w:eastAsia="Calibri" w:cs="Times New Roman"/>
          <w:szCs w:val="24"/>
          <w:lang w:val="lt-LT"/>
        </w:rPr>
        <w:t xml:space="preserve"> AVNT direktoriaus įsakymo „Dėl Kelių transporto priemonių vertinimo metodinių rekomendacijų patvirtinimo“ projektą </w:t>
      </w:r>
      <w:bookmarkEnd w:id="0"/>
      <w:r w:rsidR="00255D3C" w:rsidRPr="007E6A20">
        <w:rPr>
          <w:color w:val="000000"/>
          <w:lang w:val="lt-LT"/>
        </w:rPr>
        <w:t>(toliau – Projektas)</w:t>
      </w:r>
      <w:r w:rsidR="00255D3C" w:rsidRPr="007E6A20">
        <w:rPr>
          <w:rFonts w:eastAsia="Calibri" w:cs="Times New Roman"/>
          <w:szCs w:val="24"/>
          <w:lang w:val="lt-LT"/>
        </w:rPr>
        <w:t>.</w:t>
      </w:r>
    </w:p>
    <w:p w:rsidR="009C6632" w:rsidRPr="007E6A20" w:rsidRDefault="00255D3C" w:rsidP="002C3C0F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r w:rsidRPr="007E6A20">
        <w:rPr>
          <w:rFonts w:eastAsia="Calibri" w:cs="Times New Roman"/>
          <w:szCs w:val="24"/>
          <w:lang w:val="lt-LT"/>
        </w:rPr>
        <w:t xml:space="preserve">Projektas parengtas atsižvelgiant </w:t>
      </w:r>
      <w:r w:rsidR="00B44E72" w:rsidRPr="007E6A20">
        <w:rPr>
          <w:rFonts w:eastAsia="Calibri" w:cs="Times New Roman"/>
          <w:szCs w:val="24"/>
          <w:lang w:val="lt-LT"/>
        </w:rPr>
        <w:t xml:space="preserve">į </w:t>
      </w:r>
      <w:r w:rsidRPr="007E6A20">
        <w:rPr>
          <w:rFonts w:eastAsia="Calibri" w:cs="Times New Roman"/>
          <w:szCs w:val="24"/>
          <w:lang w:val="lt-LT"/>
        </w:rPr>
        <w:t>tai</w:t>
      </w:r>
      <w:r w:rsidR="00B44E72" w:rsidRPr="007E6A20">
        <w:rPr>
          <w:rFonts w:eastAsia="Calibri" w:cs="Times New Roman"/>
          <w:szCs w:val="24"/>
          <w:lang w:val="lt-LT"/>
        </w:rPr>
        <w:t>, kad yra numatoma panaikinti dabar galiojančią Lietuvos Respublikos finansų ministro ir susisiekimo ministro įsakymu 2000 m. balandžio 17 d. Nr. 120/2000 m. balandžio 14 d. Nr. 101 patvirtintą Kelių transporto priemonių vertės nustatymo tvarką ir Kelių transporto priemonių vertinimo instrukciją</w:t>
      </w:r>
      <w:r w:rsidR="00105F25" w:rsidRPr="007E6A20">
        <w:rPr>
          <w:rFonts w:eastAsia="Calibri" w:cs="Times New Roman"/>
          <w:szCs w:val="24"/>
          <w:lang w:val="lt-LT"/>
        </w:rPr>
        <w:t xml:space="preserve"> (toliau – </w:t>
      </w:r>
      <w:r w:rsidR="00105F25" w:rsidRPr="007E6A20">
        <w:rPr>
          <w:rFonts w:eastAsia="Calibri" w:cs="Times New Roman"/>
          <w:b/>
          <w:szCs w:val="24"/>
          <w:lang w:val="lt-LT"/>
        </w:rPr>
        <w:t>Instrukcija</w:t>
      </w:r>
      <w:r w:rsidR="00105F25" w:rsidRPr="007E6A20">
        <w:rPr>
          <w:rFonts w:eastAsia="Calibri" w:cs="Times New Roman"/>
          <w:szCs w:val="24"/>
          <w:lang w:val="lt-LT"/>
        </w:rPr>
        <w:t>)</w:t>
      </w:r>
      <w:r w:rsidR="004968E1" w:rsidRPr="007E6A20">
        <w:rPr>
          <w:rFonts w:eastAsia="Calibri" w:cs="Times New Roman"/>
          <w:szCs w:val="24"/>
          <w:lang w:val="lt-LT"/>
        </w:rPr>
        <w:t>, o</w:t>
      </w:r>
      <w:r w:rsidR="00105F25" w:rsidRPr="007E6A20">
        <w:rPr>
          <w:rFonts w:eastAsia="Calibri" w:cs="Times New Roman"/>
          <w:szCs w:val="24"/>
          <w:lang w:val="lt-LT"/>
        </w:rPr>
        <w:t xml:space="preserve"> vietoje jos iki 2020 m. kovo 1 d. </w:t>
      </w:r>
      <w:r w:rsidR="004968E1" w:rsidRPr="007E6A20">
        <w:rPr>
          <w:rFonts w:eastAsia="Calibri" w:cs="Times New Roman"/>
          <w:szCs w:val="24"/>
          <w:lang w:val="lt-LT"/>
        </w:rPr>
        <w:t xml:space="preserve">AVNT </w:t>
      </w:r>
      <w:r w:rsidR="00105F25" w:rsidRPr="007E6A20">
        <w:rPr>
          <w:rFonts w:eastAsia="Calibri" w:cs="Times New Roman"/>
          <w:szCs w:val="24"/>
          <w:lang w:val="lt-LT"/>
        </w:rPr>
        <w:t xml:space="preserve">turi patvirtinti </w:t>
      </w:r>
      <w:r w:rsidR="00812878" w:rsidRPr="007E6A20">
        <w:rPr>
          <w:rFonts w:eastAsia="Calibri" w:cs="Times New Roman"/>
          <w:szCs w:val="24"/>
          <w:lang w:val="lt-LT"/>
        </w:rPr>
        <w:t xml:space="preserve">ir paskelbti Kelių transporto priemonių vertinimo metodines rekomendacijas (toliau – </w:t>
      </w:r>
      <w:r w:rsidR="00812878" w:rsidRPr="007E6A20">
        <w:rPr>
          <w:rFonts w:eastAsia="Calibri" w:cs="Times New Roman"/>
          <w:b/>
          <w:szCs w:val="24"/>
          <w:lang w:val="lt-LT"/>
        </w:rPr>
        <w:t>Metodinės rekomendacijos</w:t>
      </w:r>
      <w:r w:rsidR="003F1ECE" w:rsidRPr="007E6A20">
        <w:rPr>
          <w:rFonts w:eastAsia="Calibri" w:cs="Times New Roman"/>
          <w:b/>
          <w:szCs w:val="24"/>
          <w:lang w:val="lt-LT"/>
        </w:rPr>
        <w:t>)</w:t>
      </w:r>
      <w:r w:rsidRPr="007E6A20">
        <w:rPr>
          <w:rFonts w:eastAsia="Calibri" w:cs="Times New Roman"/>
          <w:szCs w:val="24"/>
          <w:lang w:val="lt-LT"/>
        </w:rPr>
        <w:t>. Projektas buvo rengiamas</w:t>
      </w:r>
      <w:r w:rsidR="004968E1" w:rsidRPr="007E6A20">
        <w:rPr>
          <w:rFonts w:eastAsia="Calibri" w:cs="Times New Roman"/>
          <w:szCs w:val="24"/>
          <w:lang w:val="lt-LT"/>
        </w:rPr>
        <w:t xml:space="preserve"> </w:t>
      </w:r>
      <w:r w:rsidRPr="007E6A20">
        <w:rPr>
          <w:rFonts w:eastAsia="Calibri" w:cs="Times New Roman"/>
          <w:szCs w:val="24"/>
          <w:lang w:val="lt-LT"/>
        </w:rPr>
        <w:t xml:space="preserve">konsultuojantis </w:t>
      </w:r>
      <w:r w:rsidR="004968E1" w:rsidRPr="007E6A20">
        <w:rPr>
          <w:rFonts w:eastAsia="Calibri" w:cs="Times New Roman"/>
          <w:szCs w:val="24"/>
          <w:lang w:val="lt-LT"/>
        </w:rPr>
        <w:t>su transporto priemonių vertinimo specialistais</w:t>
      </w:r>
      <w:r w:rsidR="00812878" w:rsidRPr="007E6A20">
        <w:rPr>
          <w:rFonts w:eastAsia="Calibri" w:cs="Times New Roman"/>
          <w:szCs w:val="24"/>
          <w:lang w:val="lt-LT"/>
        </w:rPr>
        <w:t>, kuriuos sudarė</w:t>
      </w:r>
      <w:r w:rsidR="0088162E" w:rsidRPr="007E6A20">
        <w:rPr>
          <w:rFonts w:eastAsia="Calibri" w:cs="Times New Roman"/>
          <w:szCs w:val="24"/>
          <w:lang w:val="lt-LT"/>
        </w:rPr>
        <w:t xml:space="preserve"> AVNT sudarytos darbo grupės kilnojamojo </w:t>
      </w:r>
      <w:r w:rsidR="00BE2A1E" w:rsidRPr="007E6A20">
        <w:rPr>
          <w:rFonts w:eastAsia="Calibri" w:cs="Times New Roman"/>
          <w:szCs w:val="24"/>
          <w:lang w:val="lt-LT"/>
        </w:rPr>
        <w:t xml:space="preserve">turto </w:t>
      </w:r>
      <w:r w:rsidR="007E6A20" w:rsidRPr="007E6A20">
        <w:rPr>
          <w:rFonts w:eastAsia="Calibri" w:cs="Times New Roman"/>
          <w:szCs w:val="24"/>
          <w:lang w:val="lt-LT"/>
        </w:rPr>
        <w:t xml:space="preserve">vertinimo </w:t>
      </w:r>
      <w:r w:rsidR="0088162E" w:rsidRPr="007E6A20">
        <w:rPr>
          <w:rFonts w:eastAsia="Calibri" w:cs="Times New Roman"/>
          <w:szCs w:val="24"/>
          <w:lang w:val="lt-LT"/>
        </w:rPr>
        <w:t>pogrupio nariai ir kviestiniai ekspertai</w:t>
      </w:r>
      <w:r w:rsidR="004968E1" w:rsidRPr="007E6A20">
        <w:rPr>
          <w:rFonts w:eastAsia="Calibri" w:cs="Times New Roman"/>
          <w:szCs w:val="24"/>
          <w:lang w:val="lt-LT"/>
        </w:rPr>
        <w:t>.</w:t>
      </w:r>
      <w:r w:rsidR="009C6632" w:rsidRPr="007E6A20">
        <w:rPr>
          <w:rFonts w:eastAsia="Calibri" w:cs="Times New Roman"/>
          <w:szCs w:val="24"/>
          <w:lang w:val="lt-LT"/>
        </w:rPr>
        <w:t xml:space="preserve"> </w:t>
      </w:r>
    </w:p>
    <w:p w:rsidR="00353A32" w:rsidRPr="007E6A20" w:rsidRDefault="00B70CD9" w:rsidP="002C3C0F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r w:rsidRPr="007E6A20">
        <w:rPr>
          <w:rFonts w:eastAsia="Calibri" w:cs="Times New Roman"/>
          <w:szCs w:val="24"/>
          <w:lang w:val="lt-LT"/>
        </w:rPr>
        <w:t>Pažymėtina, kad Metodinės rekomendacijos nustato Lietuvos Respublikos turto ir verslo vertinimo pagrindų įstatymo</w:t>
      </w:r>
      <w:r w:rsidR="007B2110" w:rsidRPr="007E6A20">
        <w:rPr>
          <w:rFonts w:eastAsia="Calibri" w:cs="Times New Roman"/>
          <w:szCs w:val="24"/>
          <w:lang w:val="lt-LT"/>
        </w:rPr>
        <w:t xml:space="preserve"> ir </w:t>
      </w:r>
      <w:r w:rsidRPr="007E6A20">
        <w:rPr>
          <w:rFonts w:eastAsia="Calibri" w:cs="Times New Roman"/>
          <w:szCs w:val="24"/>
          <w:lang w:val="lt-LT"/>
        </w:rPr>
        <w:t>Turto ir verslo vertinimo metodikos nuostatų taikymo ypatumus atliekant transporto priemonių vertinimą.</w:t>
      </w:r>
      <w:r w:rsidR="003F1ECE" w:rsidRPr="007E6A20">
        <w:rPr>
          <w:rFonts w:eastAsia="Calibri" w:cs="Times New Roman"/>
          <w:szCs w:val="24"/>
          <w:lang w:val="lt-LT"/>
        </w:rPr>
        <w:t xml:space="preserve"> Metodinių rekomendacijų projektas yra parengtas </w:t>
      </w:r>
      <w:r w:rsidR="007B2110" w:rsidRPr="007E6A20">
        <w:rPr>
          <w:rFonts w:eastAsia="Calibri" w:cs="Times New Roman"/>
          <w:szCs w:val="24"/>
          <w:lang w:val="lt-LT"/>
        </w:rPr>
        <w:t xml:space="preserve">modifikuojant </w:t>
      </w:r>
      <w:r w:rsidR="00AA401D" w:rsidRPr="007E6A20">
        <w:rPr>
          <w:rFonts w:eastAsia="Calibri" w:cs="Times New Roman"/>
          <w:szCs w:val="24"/>
          <w:lang w:val="lt-LT"/>
        </w:rPr>
        <w:t xml:space="preserve">šiuo metu galiojančios </w:t>
      </w:r>
      <w:r w:rsidR="003F1ECE" w:rsidRPr="007E6A20">
        <w:rPr>
          <w:rFonts w:eastAsia="Calibri" w:cs="Times New Roman"/>
          <w:szCs w:val="24"/>
          <w:lang w:val="lt-LT"/>
        </w:rPr>
        <w:t xml:space="preserve">Instrukcijos </w:t>
      </w:r>
      <w:r w:rsidR="007B2110" w:rsidRPr="007E6A20">
        <w:rPr>
          <w:rFonts w:eastAsia="Calibri" w:cs="Times New Roman"/>
          <w:szCs w:val="24"/>
          <w:lang w:val="lt-LT"/>
        </w:rPr>
        <w:t xml:space="preserve">nuostatas </w:t>
      </w:r>
      <w:r w:rsidR="003F1ECE" w:rsidRPr="007E6A20">
        <w:rPr>
          <w:rFonts w:eastAsia="Calibri" w:cs="Times New Roman"/>
          <w:szCs w:val="24"/>
          <w:lang w:val="lt-LT"/>
        </w:rPr>
        <w:t xml:space="preserve">bei </w:t>
      </w:r>
      <w:r w:rsidR="007B2110" w:rsidRPr="007E6A20">
        <w:rPr>
          <w:rFonts w:eastAsia="Calibri" w:cs="Times New Roman"/>
          <w:szCs w:val="24"/>
          <w:lang w:val="lt-LT"/>
        </w:rPr>
        <w:t xml:space="preserve">papildant </w:t>
      </w:r>
      <w:r w:rsidR="003F1ECE" w:rsidRPr="007E6A20">
        <w:rPr>
          <w:rFonts w:eastAsia="Calibri" w:cs="Times New Roman"/>
          <w:szCs w:val="24"/>
          <w:lang w:val="lt-LT"/>
        </w:rPr>
        <w:t xml:space="preserve">naujomis </w:t>
      </w:r>
      <w:r w:rsidR="00485320" w:rsidRPr="007E6A20">
        <w:rPr>
          <w:rFonts w:eastAsia="Calibri" w:cs="Times New Roman"/>
          <w:szCs w:val="24"/>
          <w:lang w:val="lt-LT"/>
        </w:rPr>
        <w:t xml:space="preserve">transporto priemonių </w:t>
      </w:r>
      <w:r w:rsidR="007B2110" w:rsidRPr="007E6A20">
        <w:rPr>
          <w:rFonts w:eastAsia="Calibri" w:cs="Times New Roman"/>
          <w:szCs w:val="24"/>
          <w:lang w:val="lt-LT"/>
        </w:rPr>
        <w:t xml:space="preserve">ir jų </w:t>
      </w:r>
      <w:r w:rsidR="00485320" w:rsidRPr="007E6A20">
        <w:rPr>
          <w:rFonts w:eastAsia="Calibri" w:cs="Times New Roman"/>
          <w:szCs w:val="24"/>
          <w:lang w:val="lt-LT"/>
        </w:rPr>
        <w:t>vertinimo pokyčius</w:t>
      </w:r>
      <w:r w:rsidR="007B2110" w:rsidRPr="007E6A20">
        <w:rPr>
          <w:rFonts w:eastAsia="Calibri" w:cs="Times New Roman"/>
          <w:szCs w:val="24"/>
          <w:lang w:val="lt-LT"/>
        </w:rPr>
        <w:t xml:space="preserve"> apimančiomis nuostatomis</w:t>
      </w:r>
      <w:r w:rsidR="00485320" w:rsidRPr="007E6A20">
        <w:rPr>
          <w:rFonts w:eastAsia="Calibri" w:cs="Times New Roman"/>
          <w:szCs w:val="24"/>
          <w:lang w:val="lt-LT"/>
        </w:rPr>
        <w:t>.</w:t>
      </w:r>
    </w:p>
    <w:p w:rsidR="00255D3C" w:rsidRPr="007E6A20" w:rsidRDefault="00255D3C" w:rsidP="00C648E9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r w:rsidRPr="007E6A20">
        <w:rPr>
          <w:color w:val="000000"/>
          <w:shd w:val="clear" w:color="auto" w:fill="FFFFFF"/>
          <w:lang w:val="lt-LT"/>
        </w:rPr>
        <w:lastRenderedPageBreak/>
        <w:t>Projektas paskelbtas Lietuvos Respublikos Seimo kanceliarijos teisės aktų informacinėje sistem</w:t>
      </w:r>
      <w:r w:rsidR="00C648E9">
        <w:rPr>
          <w:color w:val="000000"/>
          <w:shd w:val="clear" w:color="auto" w:fill="FFFFFF"/>
          <w:lang w:val="lt-LT"/>
        </w:rPr>
        <w:t xml:space="preserve">oje ir AVNT interneto svetainės </w:t>
      </w:r>
      <w:hyperlink r:id="rId11" w:history="1">
        <w:r w:rsidR="00C648E9" w:rsidRPr="00C648E9">
          <w:rPr>
            <w:rStyle w:val="Hyperlink"/>
            <w:color w:val="auto"/>
            <w:u w:val="none"/>
            <w:shd w:val="clear" w:color="auto" w:fill="FFFFFF"/>
            <w:lang w:val="lt-LT"/>
          </w:rPr>
          <w:t>www.avnt.lt</w:t>
        </w:r>
      </w:hyperlink>
      <w:r w:rsidR="00C648E9" w:rsidRPr="00C648E9">
        <w:rPr>
          <w:shd w:val="clear" w:color="auto" w:fill="FFFFFF"/>
          <w:lang w:val="lt-LT"/>
        </w:rPr>
        <w:t xml:space="preserve"> </w:t>
      </w:r>
      <w:r w:rsidR="00C648E9" w:rsidRPr="00C648E9">
        <w:rPr>
          <w:color w:val="000000"/>
          <w:shd w:val="clear" w:color="auto" w:fill="FFFFFF"/>
          <w:lang w:val="lt-LT"/>
        </w:rPr>
        <w:t>skiltyje</w:t>
      </w:r>
      <w:r w:rsidR="00C648E9" w:rsidRPr="00C648E9">
        <w:t xml:space="preserve"> </w:t>
      </w:r>
      <w:r w:rsidR="00C648E9">
        <w:rPr>
          <w:i/>
          <w:color w:val="000000"/>
          <w:shd w:val="clear" w:color="auto" w:fill="FFFFFF"/>
          <w:lang w:val="lt-LT"/>
        </w:rPr>
        <w:t>Teisinė informacija » Teisės aktų projektai » p</w:t>
      </w:r>
      <w:r w:rsidR="00C648E9" w:rsidRPr="00C648E9">
        <w:rPr>
          <w:i/>
          <w:color w:val="000000"/>
          <w:shd w:val="clear" w:color="auto" w:fill="FFFFFF"/>
          <w:lang w:val="lt-LT"/>
        </w:rPr>
        <w:t>astaboms visuomenei ir suinteresuotoms institucijoms</w:t>
      </w:r>
      <w:r w:rsidRPr="007E6A20">
        <w:rPr>
          <w:color w:val="000000"/>
          <w:shd w:val="clear" w:color="auto" w:fill="FFFFFF"/>
          <w:lang w:val="lt-LT"/>
        </w:rPr>
        <w:t>. Visi suinteresuoti asmenys gali pateikti pastabas ir pasiūlymus per 10 darbo dienų nuo Projekto paskelbimo. Atskirų konsultacijų su visuomene nenumatoma.</w:t>
      </w:r>
    </w:p>
    <w:p w:rsidR="000D6531" w:rsidRPr="007E6A20" w:rsidRDefault="0088162E" w:rsidP="002C3C0F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r w:rsidRPr="007E6A20">
        <w:rPr>
          <w:rFonts w:eastAsia="Calibri" w:cs="Times New Roman"/>
          <w:szCs w:val="24"/>
          <w:lang w:val="lt-LT"/>
        </w:rPr>
        <w:t xml:space="preserve">Atsižvelgdama į </w:t>
      </w:r>
      <w:r w:rsidR="007B2110" w:rsidRPr="007E6A20">
        <w:rPr>
          <w:rFonts w:eastAsia="Calibri" w:cs="Times New Roman"/>
          <w:szCs w:val="24"/>
          <w:lang w:val="lt-LT"/>
        </w:rPr>
        <w:t xml:space="preserve">numatomus </w:t>
      </w:r>
      <w:r w:rsidRPr="007E6A20">
        <w:rPr>
          <w:rFonts w:eastAsia="Calibri" w:cs="Times New Roman"/>
          <w:szCs w:val="24"/>
          <w:lang w:val="lt-LT"/>
        </w:rPr>
        <w:t>teisinio reglamentavimo pasikeitimus AVNT siunčia</w:t>
      </w:r>
      <w:r w:rsidR="00485320" w:rsidRPr="007E6A20">
        <w:rPr>
          <w:rFonts w:eastAsia="Calibri" w:cs="Times New Roman"/>
          <w:szCs w:val="24"/>
          <w:lang w:val="lt-LT"/>
        </w:rPr>
        <w:t xml:space="preserve"> visoms suinteresuotoms institucijoms derinimui </w:t>
      </w:r>
      <w:r w:rsidR="00353A32" w:rsidRPr="007E6A20">
        <w:rPr>
          <w:rFonts w:eastAsia="Calibri" w:cs="Times New Roman"/>
          <w:szCs w:val="24"/>
          <w:lang w:val="lt-LT"/>
        </w:rPr>
        <w:t>Metodinių rekomendacijų projektą ir prašo</w:t>
      </w:r>
      <w:r w:rsidR="00B44E72" w:rsidRPr="007E6A20">
        <w:rPr>
          <w:rFonts w:eastAsia="Calibri" w:cs="Times New Roman"/>
          <w:szCs w:val="24"/>
          <w:lang w:val="lt-LT"/>
        </w:rPr>
        <w:t xml:space="preserve"> </w:t>
      </w:r>
      <w:r w:rsidR="00485320" w:rsidRPr="007E6A20">
        <w:rPr>
          <w:rFonts w:eastAsia="Calibri" w:cs="Times New Roman"/>
          <w:szCs w:val="24"/>
          <w:lang w:val="lt-LT"/>
        </w:rPr>
        <w:t xml:space="preserve">pateikti </w:t>
      </w:r>
      <w:r w:rsidR="00B44E72" w:rsidRPr="007E6A20">
        <w:rPr>
          <w:rFonts w:eastAsia="Calibri" w:cs="Times New Roman"/>
          <w:szCs w:val="24"/>
          <w:lang w:val="lt-LT"/>
        </w:rPr>
        <w:t xml:space="preserve">pastabas ir pasiūlymus </w:t>
      </w:r>
      <w:r w:rsidR="00485320" w:rsidRPr="007E6A20">
        <w:rPr>
          <w:rFonts w:eastAsia="Calibri" w:cs="Times New Roman"/>
          <w:szCs w:val="24"/>
          <w:lang w:val="lt-LT"/>
        </w:rPr>
        <w:t xml:space="preserve">dėl šio projekto </w:t>
      </w:r>
      <w:r w:rsidR="00B44E72" w:rsidRPr="007E6A20">
        <w:rPr>
          <w:rFonts w:eastAsia="Calibri" w:cs="Times New Roman"/>
          <w:szCs w:val="24"/>
          <w:lang w:val="lt-LT"/>
        </w:rPr>
        <w:t xml:space="preserve">iki 2020 m. vasario </w:t>
      </w:r>
      <w:r w:rsidR="007B2110" w:rsidRPr="007E6A20">
        <w:rPr>
          <w:rFonts w:eastAsia="Calibri" w:cs="Times New Roman"/>
          <w:szCs w:val="24"/>
          <w:lang w:val="lt-LT"/>
        </w:rPr>
        <w:t xml:space="preserve">19 </w:t>
      </w:r>
      <w:r w:rsidR="00B44E72" w:rsidRPr="007E6A20">
        <w:rPr>
          <w:rFonts w:eastAsia="Calibri" w:cs="Times New Roman"/>
          <w:szCs w:val="24"/>
          <w:lang w:val="lt-LT"/>
        </w:rPr>
        <w:t>d.</w:t>
      </w:r>
      <w:r w:rsidR="0013257B" w:rsidRPr="007E6A20">
        <w:rPr>
          <w:rFonts w:eastAsia="Calibri" w:cs="Times New Roman"/>
          <w:szCs w:val="24"/>
          <w:lang w:val="lt-LT"/>
        </w:rPr>
        <w:t xml:space="preserve"> </w:t>
      </w:r>
    </w:p>
    <w:p w:rsidR="00B44E72" w:rsidRPr="007E6A20" w:rsidRDefault="005379A7" w:rsidP="002C3C0F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r w:rsidRPr="007E6A20">
        <w:rPr>
          <w:rFonts w:eastAsia="Calibri" w:cs="Times New Roman"/>
          <w:szCs w:val="24"/>
          <w:lang w:val="lt-LT"/>
        </w:rPr>
        <w:t>Už Projekto rengimą atsaking</w:t>
      </w:r>
      <w:r w:rsidR="000D6531" w:rsidRPr="007E6A20">
        <w:rPr>
          <w:rFonts w:eastAsia="Calibri" w:cs="Times New Roman"/>
          <w:szCs w:val="24"/>
          <w:lang w:val="lt-LT"/>
        </w:rPr>
        <w:t>a</w:t>
      </w:r>
      <w:r w:rsidRPr="007E6A20">
        <w:rPr>
          <w:rFonts w:eastAsia="Calibri" w:cs="Times New Roman"/>
          <w:szCs w:val="24"/>
          <w:lang w:val="lt-LT"/>
        </w:rPr>
        <w:t xml:space="preserve"> Vertinimo kokybės patikrinimų skyriaus </w:t>
      </w:r>
      <w:r w:rsidR="000D6531" w:rsidRPr="007E6A20">
        <w:rPr>
          <w:rFonts w:eastAsia="Calibri" w:cs="Times New Roman"/>
          <w:szCs w:val="24"/>
          <w:lang w:val="lt-LT"/>
        </w:rPr>
        <w:t xml:space="preserve">(vedėjas – Žygimantas Bendikas, tel. (8 5) 249 9324, el. p. </w:t>
      </w:r>
      <w:hyperlink r:id="rId12" w:history="1">
        <w:r w:rsidR="000D6531" w:rsidRPr="007E6A20">
          <w:rPr>
            <w:rFonts w:eastAsia="Calibri" w:cs="Times New Roman"/>
            <w:szCs w:val="24"/>
            <w:lang w:val="lt-LT"/>
          </w:rPr>
          <w:t>zygimantas.bendikas@avnt.lt</w:t>
        </w:r>
      </w:hyperlink>
      <w:r w:rsidR="000D6531" w:rsidRPr="007E6A20">
        <w:rPr>
          <w:rFonts w:eastAsia="Calibri" w:cs="Times New Roman"/>
          <w:szCs w:val="24"/>
          <w:lang w:val="lt-LT"/>
        </w:rPr>
        <w:t xml:space="preserve">) </w:t>
      </w:r>
      <w:r w:rsidR="00353A32" w:rsidRPr="007E6A20">
        <w:rPr>
          <w:rFonts w:eastAsia="Calibri" w:cs="Times New Roman"/>
          <w:szCs w:val="24"/>
          <w:lang w:val="lt-LT"/>
        </w:rPr>
        <w:t>vyriausi</w:t>
      </w:r>
      <w:r w:rsidRPr="007E6A20">
        <w:rPr>
          <w:rFonts w:eastAsia="Calibri" w:cs="Times New Roman"/>
          <w:szCs w:val="24"/>
          <w:lang w:val="lt-LT"/>
        </w:rPr>
        <w:t>oj</w:t>
      </w:r>
      <w:r w:rsidR="00353A32" w:rsidRPr="007E6A20">
        <w:rPr>
          <w:rFonts w:eastAsia="Calibri" w:cs="Times New Roman"/>
          <w:szCs w:val="24"/>
          <w:lang w:val="lt-LT"/>
        </w:rPr>
        <w:t>i specialist</w:t>
      </w:r>
      <w:r w:rsidRPr="007E6A20">
        <w:rPr>
          <w:rFonts w:eastAsia="Calibri" w:cs="Times New Roman"/>
          <w:szCs w:val="24"/>
          <w:lang w:val="lt-LT"/>
        </w:rPr>
        <w:t>ė</w:t>
      </w:r>
      <w:r w:rsidR="00353A32" w:rsidRPr="007E6A20">
        <w:rPr>
          <w:rFonts w:eastAsia="Calibri" w:cs="Times New Roman"/>
          <w:szCs w:val="24"/>
          <w:lang w:val="lt-LT"/>
        </w:rPr>
        <w:t xml:space="preserve"> Vida Jakiūnait</w:t>
      </w:r>
      <w:r w:rsidRPr="007E6A20">
        <w:rPr>
          <w:rFonts w:eastAsia="Calibri" w:cs="Times New Roman"/>
          <w:szCs w:val="24"/>
          <w:lang w:val="lt-LT"/>
        </w:rPr>
        <w:t>ė</w:t>
      </w:r>
      <w:r w:rsidR="000D6531" w:rsidRPr="007E6A20">
        <w:rPr>
          <w:rFonts w:eastAsia="Calibri" w:cs="Times New Roman"/>
          <w:szCs w:val="24"/>
          <w:lang w:val="lt-LT"/>
        </w:rPr>
        <w:t>, tel. (8 5) 263 9291,</w:t>
      </w:r>
      <w:r w:rsidR="00353A32" w:rsidRPr="007E6A20">
        <w:rPr>
          <w:rFonts w:eastAsia="Calibri" w:cs="Times New Roman"/>
          <w:szCs w:val="24"/>
          <w:lang w:val="lt-LT"/>
        </w:rPr>
        <w:t xml:space="preserve"> el. p.</w:t>
      </w:r>
      <w:r w:rsidR="0013257B" w:rsidRPr="007E6A20">
        <w:rPr>
          <w:rFonts w:eastAsia="Calibri" w:cs="Times New Roman"/>
          <w:szCs w:val="24"/>
          <w:lang w:val="lt-LT"/>
        </w:rPr>
        <w:t xml:space="preserve"> vida.jakiunaite@avnt.lt.</w:t>
      </w:r>
    </w:p>
    <w:p w:rsidR="002C3C0F" w:rsidRPr="007E6A20" w:rsidRDefault="002C3C0F" w:rsidP="002C3C0F">
      <w:pPr>
        <w:spacing w:after="0" w:line="240" w:lineRule="auto"/>
        <w:ind w:firstLine="696"/>
        <w:jc w:val="both"/>
        <w:rPr>
          <w:rFonts w:eastAsia="Calibri" w:cs="Times New Roman"/>
          <w:szCs w:val="24"/>
          <w:lang w:val="lt-LT"/>
        </w:rPr>
      </w:pPr>
      <w:r w:rsidRPr="007E6A20">
        <w:rPr>
          <w:rFonts w:eastAsia="Calibri" w:cs="Times New Roman"/>
          <w:szCs w:val="24"/>
          <w:lang w:val="lt-LT"/>
        </w:rPr>
        <w:t>PRIDEDAMA:</w:t>
      </w:r>
      <w:r w:rsidR="00485320" w:rsidRPr="007E6A20">
        <w:rPr>
          <w:rFonts w:eastAsia="Calibri" w:cs="Times New Roman"/>
          <w:szCs w:val="24"/>
          <w:lang w:val="lt-LT"/>
        </w:rPr>
        <w:t xml:space="preserve"> </w:t>
      </w:r>
      <w:bookmarkStart w:id="1" w:name="_GoBack"/>
      <w:r w:rsidR="000D6531" w:rsidRPr="007E6A20">
        <w:rPr>
          <w:rFonts w:eastAsia="Times New Roman" w:cs="Times New Roman"/>
          <w:color w:val="000000"/>
          <w:szCs w:val="24"/>
          <w:shd w:val="clear" w:color="auto" w:fill="FFFFFF"/>
          <w:lang w:val="lt-LT"/>
        </w:rPr>
        <w:t xml:space="preserve">Audito, apskaitos, turto vertinimo ir nemokumo valdymo tarnyba prie Lietuvos Respublikos finansų ministerijos </w:t>
      </w:r>
      <w:r w:rsidR="000D6531" w:rsidRPr="007E6A20">
        <w:rPr>
          <w:rFonts w:eastAsia="Calibri" w:cs="Times New Roman"/>
          <w:szCs w:val="24"/>
          <w:lang w:val="lt-LT"/>
        </w:rPr>
        <w:t>direktoriaus įsakymo „Dėl Kelių transporto priemonių vertinimo metodinių rekomendacijų patvirtinimo“ projektas</w:t>
      </w:r>
      <w:bookmarkEnd w:id="1"/>
      <w:r w:rsidR="00E072F1" w:rsidRPr="007E6A20">
        <w:rPr>
          <w:rFonts w:eastAsia="Calibri" w:cs="Times New Roman"/>
          <w:szCs w:val="24"/>
          <w:lang w:val="lt-LT"/>
        </w:rPr>
        <w:t xml:space="preserve">, </w:t>
      </w:r>
      <w:r w:rsidR="00C0668E">
        <w:rPr>
          <w:rFonts w:eastAsia="Calibri" w:cs="Times New Roman"/>
          <w:szCs w:val="24"/>
          <w:lang w:val="lt-LT"/>
        </w:rPr>
        <w:t>25</w:t>
      </w:r>
      <w:r w:rsidR="000D6531" w:rsidRPr="007E6A20">
        <w:rPr>
          <w:rFonts w:eastAsia="Calibri" w:cs="Times New Roman"/>
          <w:szCs w:val="24"/>
          <w:lang w:val="lt-LT"/>
        </w:rPr>
        <w:t xml:space="preserve"> </w:t>
      </w:r>
      <w:r w:rsidR="00E072F1" w:rsidRPr="007E6A20">
        <w:rPr>
          <w:rFonts w:eastAsia="Calibri" w:cs="Times New Roman"/>
          <w:szCs w:val="24"/>
          <w:lang w:val="lt-LT"/>
        </w:rPr>
        <w:t>lapai</w:t>
      </w:r>
      <w:r w:rsidR="000D6531" w:rsidRPr="007E6A20">
        <w:rPr>
          <w:rFonts w:eastAsia="Calibri" w:cs="Times New Roman"/>
          <w:szCs w:val="24"/>
          <w:lang w:val="lt-LT"/>
        </w:rPr>
        <w:t>.</w:t>
      </w:r>
    </w:p>
    <w:p w:rsidR="00BD5777" w:rsidRPr="007E6A20" w:rsidRDefault="00BD5777" w:rsidP="00B13FB2">
      <w:pPr>
        <w:pStyle w:val="NoSpacing"/>
        <w:ind w:firstLine="696"/>
        <w:jc w:val="both"/>
        <w:rPr>
          <w:rFonts w:eastAsia="Calibri"/>
          <w:b/>
          <w:szCs w:val="24"/>
          <w:lang w:val="lt-LT"/>
        </w:rPr>
      </w:pPr>
    </w:p>
    <w:p w:rsidR="00C20FF7" w:rsidRPr="007E6A20" w:rsidRDefault="00C20FF7" w:rsidP="00B13FB2">
      <w:pPr>
        <w:pStyle w:val="NoSpacing"/>
        <w:ind w:firstLine="696"/>
        <w:jc w:val="both"/>
        <w:rPr>
          <w:rFonts w:eastAsia="Calibri"/>
          <w:b/>
          <w:szCs w:val="24"/>
          <w:lang w:val="lt-LT"/>
        </w:rPr>
      </w:pPr>
    </w:p>
    <w:p w:rsidR="00C20FF7" w:rsidRDefault="00C20FF7" w:rsidP="00B13FB2">
      <w:pPr>
        <w:pStyle w:val="NoSpacing"/>
        <w:ind w:firstLine="696"/>
        <w:jc w:val="both"/>
        <w:rPr>
          <w:rFonts w:eastAsia="Calibri"/>
          <w:b/>
          <w:szCs w:val="24"/>
          <w:lang w:val="lt-LT"/>
        </w:rPr>
      </w:pPr>
    </w:p>
    <w:p w:rsidR="00F912FC" w:rsidRDefault="003167B3" w:rsidP="003167B3">
      <w:pPr>
        <w:spacing w:after="0" w:line="240" w:lineRule="auto"/>
        <w:jc w:val="both"/>
        <w:rPr>
          <w:rFonts w:eastAsia="Calibri" w:cs="Times New Roman"/>
          <w:szCs w:val="24"/>
          <w:lang w:val="lt-LT"/>
        </w:rPr>
      </w:pPr>
      <w:r w:rsidRPr="004A1D6D">
        <w:rPr>
          <w:rFonts w:eastAsia="Calibri" w:cs="Times New Roman"/>
          <w:szCs w:val="24"/>
          <w:lang w:val="lt-LT"/>
        </w:rPr>
        <w:t>Direktori</w:t>
      </w:r>
      <w:r w:rsidR="00F912FC">
        <w:rPr>
          <w:rFonts w:eastAsia="Calibri" w:cs="Times New Roman"/>
          <w:szCs w:val="24"/>
          <w:lang w:val="lt-LT"/>
        </w:rPr>
        <w:t>a</w:t>
      </w:r>
      <w:r w:rsidR="004746EE">
        <w:rPr>
          <w:rFonts w:eastAsia="Calibri" w:cs="Times New Roman"/>
          <w:szCs w:val="24"/>
          <w:lang w:val="lt-LT"/>
        </w:rPr>
        <w:t>us</w:t>
      </w:r>
      <w:r w:rsidR="00F912FC">
        <w:rPr>
          <w:rFonts w:eastAsia="Calibri" w:cs="Times New Roman"/>
          <w:szCs w:val="24"/>
          <w:lang w:val="lt-LT"/>
        </w:rPr>
        <w:t xml:space="preserve"> pavaduotojas,</w:t>
      </w:r>
    </w:p>
    <w:p w:rsidR="003167B3" w:rsidRPr="004A1D6D" w:rsidRDefault="00485320" w:rsidP="003167B3">
      <w:pPr>
        <w:spacing w:after="0" w:line="240" w:lineRule="auto"/>
        <w:jc w:val="both"/>
        <w:rPr>
          <w:rFonts w:eastAsia="Calibri" w:cs="Times New Roman"/>
          <w:szCs w:val="24"/>
          <w:lang w:val="lt-LT"/>
        </w:rPr>
      </w:pPr>
      <w:r>
        <w:rPr>
          <w:rFonts w:eastAsia="Calibri" w:cs="Times New Roman"/>
          <w:szCs w:val="24"/>
          <w:lang w:val="lt-LT"/>
        </w:rPr>
        <w:t>l</w:t>
      </w:r>
      <w:r w:rsidR="00F912FC">
        <w:rPr>
          <w:rFonts w:eastAsia="Calibri" w:cs="Times New Roman"/>
          <w:szCs w:val="24"/>
          <w:lang w:val="lt-LT"/>
        </w:rPr>
        <w:t xml:space="preserve">aikinai atliekantis direktoriaus funkcijas </w:t>
      </w:r>
      <w:r w:rsidR="00F912FC">
        <w:rPr>
          <w:rFonts w:eastAsia="Calibri" w:cs="Times New Roman"/>
          <w:szCs w:val="24"/>
          <w:lang w:val="lt-LT"/>
        </w:rPr>
        <w:tab/>
      </w:r>
      <w:r w:rsidR="00F912FC">
        <w:rPr>
          <w:rFonts w:eastAsia="Calibri" w:cs="Times New Roman"/>
          <w:szCs w:val="24"/>
          <w:lang w:val="lt-LT"/>
        </w:rPr>
        <w:tab/>
      </w:r>
      <w:r w:rsidR="00F912FC">
        <w:rPr>
          <w:rFonts w:eastAsia="Calibri" w:cs="Times New Roman"/>
          <w:szCs w:val="24"/>
          <w:lang w:val="lt-LT"/>
        </w:rPr>
        <w:tab/>
      </w:r>
      <w:r w:rsidR="00F912FC">
        <w:rPr>
          <w:rFonts w:eastAsia="Calibri" w:cs="Times New Roman"/>
          <w:szCs w:val="24"/>
          <w:lang w:val="lt-LT"/>
        </w:rPr>
        <w:tab/>
      </w:r>
      <w:r w:rsidR="00F912FC">
        <w:rPr>
          <w:rFonts w:eastAsia="Calibri" w:cs="Times New Roman"/>
          <w:szCs w:val="24"/>
          <w:lang w:val="lt-LT"/>
        </w:rPr>
        <w:tab/>
        <w:t xml:space="preserve">      Jovaldas Černiauskas</w:t>
      </w:r>
      <w:r w:rsidR="003167B3" w:rsidRPr="004A1D6D">
        <w:rPr>
          <w:rFonts w:eastAsia="Calibri" w:cs="Times New Roman"/>
          <w:szCs w:val="24"/>
          <w:lang w:val="lt-LT"/>
        </w:rPr>
        <w:tab/>
      </w:r>
      <w:r w:rsidR="003167B3" w:rsidRPr="004A1D6D">
        <w:rPr>
          <w:rFonts w:eastAsia="Calibri" w:cs="Times New Roman"/>
          <w:szCs w:val="24"/>
          <w:lang w:val="lt-LT"/>
        </w:rPr>
        <w:tab/>
        <w:t xml:space="preserve">                                                  </w:t>
      </w:r>
      <w:r w:rsidR="00CE7A67" w:rsidRPr="004A1D6D">
        <w:rPr>
          <w:rFonts w:eastAsia="Calibri" w:cs="Times New Roman"/>
          <w:szCs w:val="24"/>
          <w:lang w:val="lt-LT"/>
        </w:rPr>
        <w:t xml:space="preserve"> </w:t>
      </w:r>
      <w:r w:rsidR="004746EE">
        <w:rPr>
          <w:rFonts w:eastAsia="Calibri" w:cs="Times New Roman"/>
          <w:szCs w:val="24"/>
          <w:lang w:val="lt-LT"/>
        </w:rPr>
        <w:tab/>
      </w:r>
      <w:r w:rsidR="004746EE">
        <w:rPr>
          <w:rFonts w:eastAsia="Calibri" w:cs="Times New Roman"/>
          <w:szCs w:val="24"/>
          <w:lang w:val="lt-LT"/>
        </w:rPr>
        <w:tab/>
      </w:r>
      <w:r w:rsidR="004746EE">
        <w:rPr>
          <w:rFonts w:eastAsia="Calibri" w:cs="Times New Roman"/>
          <w:szCs w:val="24"/>
          <w:lang w:val="lt-LT"/>
        </w:rPr>
        <w:tab/>
      </w:r>
      <w:r w:rsidR="00CE7A67" w:rsidRPr="004A1D6D">
        <w:rPr>
          <w:rFonts w:eastAsia="Calibri" w:cs="Times New Roman"/>
          <w:szCs w:val="24"/>
          <w:lang w:val="lt-LT"/>
        </w:rPr>
        <w:t xml:space="preserve">     </w:t>
      </w:r>
      <w:r w:rsidR="003167B3" w:rsidRPr="004A1D6D">
        <w:rPr>
          <w:rFonts w:eastAsia="Calibri" w:cs="Times New Roman"/>
          <w:szCs w:val="24"/>
          <w:lang w:val="lt-LT"/>
        </w:rPr>
        <w:t xml:space="preserve">        </w:t>
      </w:r>
    </w:p>
    <w:p w:rsidR="00AA4E25" w:rsidRDefault="00AA4E25" w:rsidP="00E81652">
      <w:pPr>
        <w:spacing w:after="0" w:line="240" w:lineRule="auto"/>
        <w:rPr>
          <w:rFonts w:eastAsia="Calibri" w:cs="Times New Roman"/>
          <w:szCs w:val="24"/>
          <w:lang w:val="lt-LT"/>
        </w:rPr>
      </w:pPr>
    </w:p>
    <w:p w:rsidR="00767DB1" w:rsidRDefault="00767DB1" w:rsidP="00E81652">
      <w:pPr>
        <w:spacing w:after="0" w:line="240" w:lineRule="auto"/>
        <w:rPr>
          <w:rFonts w:eastAsia="Calibri" w:cs="Times New Roman"/>
          <w:szCs w:val="24"/>
          <w:lang w:val="lt-LT"/>
        </w:rPr>
      </w:pPr>
    </w:p>
    <w:p w:rsidR="00D01937" w:rsidRDefault="00D01937" w:rsidP="00E81652">
      <w:pPr>
        <w:spacing w:after="0" w:line="240" w:lineRule="auto"/>
        <w:rPr>
          <w:rFonts w:eastAsia="Calibri" w:cs="Times New Roman"/>
          <w:sz w:val="20"/>
          <w:szCs w:val="20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485320" w:rsidRDefault="004853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7E6A20" w:rsidRDefault="007E6A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7E6A20" w:rsidRDefault="007E6A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7E6A20" w:rsidRDefault="007E6A20" w:rsidP="00E81652">
      <w:pPr>
        <w:spacing w:after="0" w:line="240" w:lineRule="auto"/>
        <w:rPr>
          <w:rFonts w:eastAsia="Calibri" w:cs="Times New Roman"/>
          <w:sz w:val="22"/>
          <w:lang w:val="lt-LT"/>
        </w:rPr>
      </w:pPr>
    </w:p>
    <w:p w:rsidR="00D04B85" w:rsidRPr="001F4577" w:rsidRDefault="00E81652" w:rsidP="00E81652">
      <w:pPr>
        <w:spacing w:after="0" w:line="240" w:lineRule="auto"/>
        <w:rPr>
          <w:rFonts w:cs="Times New Roman"/>
          <w:sz w:val="22"/>
          <w:lang w:val="lt-LT"/>
        </w:rPr>
      </w:pPr>
      <w:r w:rsidRPr="001F4577">
        <w:rPr>
          <w:rFonts w:eastAsia="Calibri" w:cs="Times New Roman"/>
          <w:sz w:val="22"/>
          <w:lang w:val="lt-LT"/>
        </w:rPr>
        <w:t xml:space="preserve">V. Jakiūnaitė, tel. (8 5) 263 9291, el. p. </w:t>
      </w:r>
      <w:r w:rsidR="00B14B8A" w:rsidRPr="001F4577">
        <w:rPr>
          <w:rFonts w:eastAsia="Calibri" w:cs="Times New Roman"/>
          <w:sz w:val="22"/>
          <w:lang w:val="lt-LT"/>
        </w:rPr>
        <w:t>V</w:t>
      </w:r>
      <w:hyperlink r:id="rId13" w:history="1">
        <w:r w:rsidR="00B14B8A" w:rsidRPr="001F4577">
          <w:rPr>
            <w:rStyle w:val="Hyperlink"/>
            <w:rFonts w:eastAsia="Calibri" w:cs="Times New Roman"/>
            <w:color w:val="auto"/>
            <w:sz w:val="22"/>
            <w:u w:val="none"/>
            <w:lang w:val="lt-LT"/>
          </w:rPr>
          <w:t>ida.Jakiunaite@avnt.lt</w:t>
        </w:r>
      </w:hyperlink>
      <w:r w:rsidR="00B14B8A" w:rsidRPr="001F4577">
        <w:rPr>
          <w:rFonts w:eastAsia="Calibri" w:cs="Times New Roman"/>
          <w:sz w:val="22"/>
          <w:lang w:val="lt-LT"/>
        </w:rPr>
        <w:tab/>
      </w:r>
      <w:r w:rsidR="001F4577">
        <w:rPr>
          <w:rFonts w:eastAsia="Calibri" w:cs="Times New Roman"/>
          <w:sz w:val="22"/>
          <w:lang w:val="lt-LT"/>
        </w:rPr>
        <w:t xml:space="preserve">     </w:t>
      </w:r>
      <w:r w:rsidR="00684348" w:rsidRPr="001F4577">
        <w:rPr>
          <w:rFonts w:eastAsia="Calibri" w:cs="Times New Roman"/>
          <w:sz w:val="22"/>
          <w:lang w:val="lt-LT"/>
        </w:rPr>
        <w:t xml:space="preserve">  </w:t>
      </w:r>
      <w:r w:rsidR="00B14B8A" w:rsidRPr="001F4577">
        <w:rPr>
          <w:rFonts w:eastAsia="Calibri" w:cs="Times New Roman"/>
          <w:i/>
          <w:sz w:val="22"/>
          <w:lang w:val="lt-LT"/>
        </w:rPr>
        <w:t>Originalas paštu nebus siunčiamas</w:t>
      </w:r>
    </w:p>
    <w:sectPr w:rsidR="00D04B85" w:rsidRPr="001F4577" w:rsidSect="00D92E62">
      <w:head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67" w:rsidRDefault="00B60167" w:rsidP="00027286">
      <w:pPr>
        <w:spacing w:after="0" w:line="240" w:lineRule="auto"/>
      </w:pPr>
      <w:r>
        <w:separator/>
      </w:r>
    </w:p>
  </w:endnote>
  <w:endnote w:type="continuationSeparator" w:id="0">
    <w:p w:rsidR="00B60167" w:rsidRDefault="00B60167" w:rsidP="0002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513"/>
    </w:tblGrid>
    <w:tr w:rsidR="00C25178" w:rsidRPr="00570934" w:rsidTr="00C25178">
      <w:trPr>
        <w:trHeight w:val="699"/>
      </w:trPr>
      <w:tc>
        <w:tcPr>
          <w:tcW w:w="2263" w:type="dxa"/>
        </w:tcPr>
        <w:p w:rsidR="00C25178" w:rsidRPr="00570934" w:rsidRDefault="00C25178">
          <w:pPr>
            <w:pStyle w:val="Footer"/>
            <w:rPr>
              <w:lang w:val="lt-LT"/>
            </w:rPr>
          </w:pPr>
          <w:r w:rsidRPr="00570934"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23D28BE6" wp14:editId="5F4DBBF0">
                <wp:simplePos x="0" y="0"/>
                <wp:positionH relativeFrom="margin">
                  <wp:posOffset>-75565</wp:posOffset>
                </wp:positionH>
                <wp:positionV relativeFrom="page">
                  <wp:posOffset>57150</wp:posOffset>
                </wp:positionV>
                <wp:extent cx="1390650" cy="295275"/>
                <wp:effectExtent l="0" t="0" r="0" b="9525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V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:rsidR="00C25178" w:rsidRPr="00570934" w:rsidRDefault="00C25178" w:rsidP="00C25178">
          <w:pPr>
            <w:pStyle w:val="Footer"/>
            <w:jc w:val="center"/>
            <w:rPr>
              <w:sz w:val="18"/>
              <w:lang w:val="lt-LT"/>
            </w:rPr>
          </w:pPr>
          <w:r w:rsidRPr="00570934">
            <w:rPr>
              <w:sz w:val="18"/>
              <w:lang w:val="lt-LT"/>
            </w:rPr>
            <w:t>Biudžetinė įstaiga, Rinktinės g. 48A, 09318 Vilnius, tel. (8 5) 212 5464, (8 5) 263 9291,</w:t>
          </w:r>
        </w:p>
        <w:p w:rsidR="00C25178" w:rsidRPr="00570934" w:rsidRDefault="00C25178" w:rsidP="00C25178">
          <w:pPr>
            <w:pStyle w:val="Footer"/>
            <w:jc w:val="center"/>
            <w:rPr>
              <w:sz w:val="18"/>
              <w:lang w:val="lt-LT"/>
            </w:rPr>
          </w:pPr>
          <w:r w:rsidRPr="00570934">
            <w:rPr>
              <w:sz w:val="18"/>
              <w:lang w:val="lt-LT"/>
            </w:rPr>
            <w:t xml:space="preserve">El. p. </w:t>
          </w:r>
          <w:hyperlink r:id="rId2" w:history="1">
            <w:r w:rsidRPr="00570934">
              <w:rPr>
                <w:rStyle w:val="Hyperlink"/>
                <w:sz w:val="18"/>
                <w:lang w:val="lt-LT"/>
              </w:rPr>
              <w:t>info@avnt.lt</w:t>
            </w:r>
          </w:hyperlink>
          <w:r w:rsidRPr="00570934">
            <w:rPr>
              <w:sz w:val="18"/>
              <w:lang w:val="lt-LT"/>
            </w:rPr>
            <w:t xml:space="preserve">, </w:t>
          </w:r>
          <w:hyperlink r:id="rId3" w:history="1">
            <w:r w:rsidRPr="00570934">
              <w:rPr>
                <w:rStyle w:val="Hyperlink"/>
                <w:sz w:val="18"/>
                <w:lang w:val="lt-LT"/>
              </w:rPr>
              <w:t>http://www.avnt.lt</w:t>
            </w:r>
          </w:hyperlink>
          <w:r w:rsidRPr="00570934">
            <w:rPr>
              <w:sz w:val="18"/>
              <w:lang w:val="lt-LT"/>
            </w:rPr>
            <w:t>,</w:t>
          </w:r>
        </w:p>
        <w:p w:rsidR="00C25178" w:rsidRPr="00570934" w:rsidRDefault="00C25178" w:rsidP="00C25178">
          <w:pPr>
            <w:pStyle w:val="Footer"/>
            <w:jc w:val="center"/>
            <w:rPr>
              <w:sz w:val="18"/>
              <w:lang w:val="lt-LT"/>
            </w:rPr>
          </w:pPr>
          <w:r w:rsidRPr="00570934">
            <w:rPr>
              <w:sz w:val="18"/>
              <w:lang w:val="lt-LT"/>
            </w:rPr>
            <w:t>Duomenys kaupiami ir saugomi Juridinių asmenų registre, kodas 304157094</w:t>
          </w:r>
        </w:p>
      </w:tc>
    </w:tr>
  </w:tbl>
  <w:p w:rsidR="00FB1DB8" w:rsidRPr="00570934" w:rsidRDefault="00C25178">
    <w:pPr>
      <w:pStyle w:val="Footer"/>
      <w:rPr>
        <w:lang w:val="lt-LT"/>
      </w:rPr>
    </w:pPr>
    <w:r w:rsidRPr="005709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-507365</wp:posOffset>
              </wp:positionV>
              <wp:extent cx="6229350" cy="0"/>
              <wp:effectExtent l="0" t="0" r="19050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BAC50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39.95pt" to="488.7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" strokecolor="black [3213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67" w:rsidRDefault="00B60167" w:rsidP="00027286">
      <w:pPr>
        <w:spacing w:after="0" w:line="240" w:lineRule="auto"/>
      </w:pPr>
      <w:r>
        <w:separator/>
      </w:r>
    </w:p>
  </w:footnote>
  <w:footnote w:type="continuationSeparator" w:id="0">
    <w:p w:rsidR="00B60167" w:rsidRDefault="00B60167" w:rsidP="0002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86" w:rsidRPr="00CF16F3" w:rsidRDefault="00FB1DB8" w:rsidP="00FB1DB8">
    <w:pPr>
      <w:tabs>
        <w:tab w:val="left" w:pos="330"/>
        <w:tab w:val="center" w:pos="4819"/>
      </w:tabs>
      <w:spacing w:line="240" w:lineRule="auto"/>
      <w:rPr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A4" w:rsidRPr="00570934" w:rsidRDefault="008B70A4" w:rsidP="00FB1DB8">
    <w:pPr>
      <w:tabs>
        <w:tab w:val="left" w:pos="330"/>
        <w:tab w:val="center" w:pos="4819"/>
      </w:tabs>
      <w:spacing w:line="240" w:lineRule="auto"/>
      <w:jc w:val="center"/>
      <w:rPr>
        <w:lang w:val="lt-LT"/>
      </w:rPr>
    </w:pPr>
  </w:p>
  <w:p w:rsidR="00FB1DB8" w:rsidRPr="00570934" w:rsidRDefault="00FB1DB8" w:rsidP="00FB1DB8">
    <w:pPr>
      <w:tabs>
        <w:tab w:val="left" w:pos="330"/>
        <w:tab w:val="center" w:pos="4819"/>
      </w:tabs>
      <w:spacing w:line="240" w:lineRule="auto"/>
      <w:jc w:val="center"/>
      <w:rPr>
        <w:lang w:val="lt-LT"/>
      </w:rPr>
    </w:pPr>
    <w:r w:rsidRPr="00570934">
      <w:rPr>
        <w:noProof/>
        <w:sz w:val="22"/>
      </w:rPr>
      <w:drawing>
        <wp:inline distT="0" distB="0" distL="0" distR="0" wp14:anchorId="52F49350" wp14:editId="0BC446E5">
          <wp:extent cx="528320" cy="618490"/>
          <wp:effectExtent l="0" t="0" r="508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DB8" w:rsidRPr="00570934" w:rsidRDefault="00FB1DB8" w:rsidP="00FB1DB8">
    <w:pPr>
      <w:spacing w:after="0"/>
      <w:jc w:val="center"/>
      <w:rPr>
        <w:b/>
        <w:sz w:val="22"/>
        <w:lang w:val="lt-LT"/>
      </w:rPr>
    </w:pPr>
  </w:p>
  <w:p w:rsidR="00FB1DB8" w:rsidRPr="00570934" w:rsidRDefault="00FB1DB8" w:rsidP="00AC7943">
    <w:pPr>
      <w:pStyle w:val="Header"/>
      <w:jc w:val="center"/>
      <w:rPr>
        <w:b/>
        <w:lang w:val="lt-LT"/>
      </w:rPr>
    </w:pPr>
    <w:r w:rsidRPr="00570934">
      <w:rPr>
        <w:b/>
        <w:lang w:val="lt-LT"/>
      </w:rPr>
      <w:t>AUDITO, APSKAITOS, TURTO VERTINIMO IR NEMOKUMO VALDYMO TARNYBA PRIE LIETUVOS RESPUBLIKOS FINANSŲ MINISTERIJOS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793"/>
    <w:multiLevelType w:val="multilevel"/>
    <w:tmpl w:val="3EA6BF4C"/>
    <w:lvl w:ilvl="0"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6"/>
    <w:rsid w:val="00010349"/>
    <w:rsid w:val="0001585A"/>
    <w:rsid w:val="00027286"/>
    <w:rsid w:val="0004099D"/>
    <w:rsid w:val="0004398C"/>
    <w:rsid w:val="00073B02"/>
    <w:rsid w:val="00082B38"/>
    <w:rsid w:val="000852B6"/>
    <w:rsid w:val="000940DF"/>
    <w:rsid w:val="000C3E6C"/>
    <w:rsid w:val="000D0C8C"/>
    <w:rsid w:val="000D6531"/>
    <w:rsid w:val="000F35C7"/>
    <w:rsid w:val="00105D5C"/>
    <w:rsid w:val="00105F25"/>
    <w:rsid w:val="001100FD"/>
    <w:rsid w:val="001104C8"/>
    <w:rsid w:val="001208BB"/>
    <w:rsid w:val="001276DD"/>
    <w:rsid w:val="0013257B"/>
    <w:rsid w:val="00170858"/>
    <w:rsid w:val="00170CAD"/>
    <w:rsid w:val="00187DB8"/>
    <w:rsid w:val="00191BBA"/>
    <w:rsid w:val="001932CB"/>
    <w:rsid w:val="001A74C1"/>
    <w:rsid w:val="001B5F39"/>
    <w:rsid w:val="001C401D"/>
    <w:rsid w:val="001D11B2"/>
    <w:rsid w:val="001F3913"/>
    <w:rsid w:val="001F4577"/>
    <w:rsid w:val="00242CDD"/>
    <w:rsid w:val="00255D3C"/>
    <w:rsid w:val="002602A3"/>
    <w:rsid w:val="00297540"/>
    <w:rsid w:val="002A6027"/>
    <w:rsid w:val="002A6BF6"/>
    <w:rsid w:val="002A799C"/>
    <w:rsid w:val="002A7A92"/>
    <w:rsid w:val="002B4F7C"/>
    <w:rsid w:val="002C3C0F"/>
    <w:rsid w:val="002C527B"/>
    <w:rsid w:val="002E1BED"/>
    <w:rsid w:val="002E5AEC"/>
    <w:rsid w:val="002E76CE"/>
    <w:rsid w:val="003167B3"/>
    <w:rsid w:val="003172B8"/>
    <w:rsid w:val="00352A83"/>
    <w:rsid w:val="00353A32"/>
    <w:rsid w:val="003657EA"/>
    <w:rsid w:val="0037655D"/>
    <w:rsid w:val="00385AE4"/>
    <w:rsid w:val="0039752B"/>
    <w:rsid w:val="003C7B8B"/>
    <w:rsid w:val="003D17D0"/>
    <w:rsid w:val="003D2F68"/>
    <w:rsid w:val="003E22E6"/>
    <w:rsid w:val="003F1ECE"/>
    <w:rsid w:val="003F238E"/>
    <w:rsid w:val="004043AC"/>
    <w:rsid w:val="004052E1"/>
    <w:rsid w:val="0041650D"/>
    <w:rsid w:val="004358DF"/>
    <w:rsid w:val="00437B01"/>
    <w:rsid w:val="00457A7A"/>
    <w:rsid w:val="004746EE"/>
    <w:rsid w:val="00485320"/>
    <w:rsid w:val="004866D4"/>
    <w:rsid w:val="0049650E"/>
    <w:rsid w:val="004968E1"/>
    <w:rsid w:val="004A1D6D"/>
    <w:rsid w:val="004B76DC"/>
    <w:rsid w:val="004E7F0A"/>
    <w:rsid w:val="0052249B"/>
    <w:rsid w:val="00533FE3"/>
    <w:rsid w:val="00535865"/>
    <w:rsid w:val="005379A7"/>
    <w:rsid w:val="00544C25"/>
    <w:rsid w:val="00555A44"/>
    <w:rsid w:val="00564408"/>
    <w:rsid w:val="00570934"/>
    <w:rsid w:val="005C760A"/>
    <w:rsid w:val="005E4A19"/>
    <w:rsid w:val="00603DE3"/>
    <w:rsid w:val="006147E0"/>
    <w:rsid w:val="00676A22"/>
    <w:rsid w:val="0068015C"/>
    <w:rsid w:val="00684348"/>
    <w:rsid w:val="006913BE"/>
    <w:rsid w:val="006C10A6"/>
    <w:rsid w:val="006E628C"/>
    <w:rsid w:val="006F111B"/>
    <w:rsid w:val="006F540D"/>
    <w:rsid w:val="0071108A"/>
    <w:rsid w:val="00713CB0"/>
    <w:rsid w:val="00726947"/>
    <w:rsid w:val="00735097"/>
    <w:rsid w:val="00742978"/>
    <w:rsid w:val="00742F63"/>
    <w:rsid w:val="00745F0F"/>
    <w:rsid w:val="00753B1F"/>
    <w:rsid w:val="00767DB1"/>
    <w:rsid w:val="00771085"/>
    <w:rsid w:val="00776E1B"/>
    <w:rsid w:val="007813A9"/>
    <w:rsid w:val="007919BD"/>
    <w:rsid w:val="007A05F8"/>
    <w:rsid w:val="007B2110"/>
    <w:rsid w:val="007D02FA"/>
    <w:rsid w:val="007E6527"/>
    <w:rsid w:val="007E6A20"/>
    <w:rsid w:val="007F1A24"/>
    <w:rsid w:val="007F2E87"/>
    <w:rsid w:val="00812878"/>
    <w:rsid w:val="00812953"/>
    <w:rsid w:val="00827780"/>
    <w:rsid w:val="0083273C"/>
    <w:rsid w:val="00836919"/>
    <w:rsid w:val="0088162E"/>
    <w:rsid w:val="00882A98"/>
    <w:rsid w:val="008A266F"/>
    <w:rsid w:val="008A5EC1"/>
    <w:rsid w:val="008B49B4"/>
    <w:rsid w:val="008B70A4"/>
    <w:rsid w:val="008C78F6"/>
    <w:rsid w:val="00915FE0"/>
    <w:rsid w:val="009234CE"/>
    <w:rsid w:val="0093114D"/>
    <w:rsid w:val="009366AA"/>
    <w:rsid w:val="00954C5B"/>
    <w:rsid w:val="009605F6"/>
    <w:rsid w:val="00971396"/>
    <w:rsid w:val="00992E1C"/>
    <w:rsid w:val="009A7017"/>
    <w:rsid w:val="009A7BF8"/>
    <w:rsid w:val="009C6632"/>
    <w:rsid w:val="009D7D16"/>
    <w:rsid w:val="00A30865"/>
    <w:rsid w:val="00A43327"/>
    <w:rsid w:val="00A46F4F"/>
    <w:rsid w:val="00A65A5E"/>
    <w:rsid w:val="00A74C12"/>
    <w:rsid w:val="00A91C8B"/>
    <w:rsid w:val="00A95B8A"/>
    <w:rsid w:val="00A96DF9"/>
    <w:rsid w:val="00AA3987"/>
    <w:rsid w:val="00AA401D"/>
    <w:rsid w:val="00AA4E25"/>
    <w:rsid w:val="00AC3DD6"/>
    <w:rsid w:val="00AC7943"/>
    <w:rsid w:val="00AE3390"/>
    <w:rsid w:val="00B02489"/>
    <w:rsid w:val="00B05709"/>
    <w:rsid w:val="00B13FB2"/>
    <w:rsid w:val="00B14B8A"/>
    <w:rsid w:val="00B24AD9"/>
    <w:rsid w:val="00B2757A"/>
    <w:rsid w:val="00B310B2"/>
    <w:rsid w:val="00B33C72"/>
    <w:rsid w:val="00B344CA"/>
    <w:rsid w:val="00B44E72"/>
    <w:rsid w:val="00B501A5"/>
    <w:rsid w:val="00B51905"/>
    <w:rsid w:val="00B60167"/>
    <w:rsid w:val="00B70CD9"/>
    <w:rsid w:val="00BB6B45"/>
    <w:rsid w:val="00BD5777"/>
    <w:rsid w:val="00BD6342"/>
    <w:rsid w:val="00BE2A1E"/>
    <w:rsid w:val="00BF607D"/>
    <w:rsid w:val="00C0668E"/>
    <w:rsid w:val="00C20FF7"/>
    <w:rsid w:val="00C25178"/>
    <w:rsid w:val="00C251BD"/>
    <w:rsid w:val="00C27103"/>
    <w:rsid w:val="00C4467C"/>
    <w:rsid w:val="00C53F89"/>
    <w:rsid w:val="00C648E9"/>
    <w:rsid w:val="00C65D8A"/>
    <w:rsid w:val="00CE5C66"/>
    <w:rsid w:val="00CE7A67"/>
    <w:rsid w:val="00CF16F3"/>
    <w:rsid w:val="00CF5261"/>
    <w:rsid w:val="00D01937"/>
    <w:rsid w:val="00D04B85"/>
    <w:rsid w:val="00D07349"/>
    <w:rsid w:val="00D16B0A"/>
    <w:rsid w:val="00D2011E"/>
    <w:rsid w:val="00D25E60"/>
    <w:rsid w:val="00D673F7"/>
    <w:rsid w:val="00D82BE1"/>
    <w:rsid w:val="00D92E62"/>
    <w:rsid w:val="00DB28A6"/>
    <w:rsid w:val="00DC49BE"/>
    <w:rsid w:val="00DC759A"/>
    <w:rsid w:val="00DD0B67"/>
    <w:rsid w:val="00DD75C2"/>
    <w:rsid w:val="00DE0E27"/>
    <w:rsid w:val="00E01C7C"/>
    <w:rsid w:val="00E0499E"/>
    <w:rsid w:val="00E057F6"/>
    <w:rsid w:val="00E072F1"/>
    <w:rsid w:val="00E22F5B"/>
    <w:rsid w:val="00E77F6E"/>
    <w:rsid w:val="00E81652"/>
    <w:rsid w:val="00E93D06"/>
    <w:rsid w:val="00EF74B3"/>
    <w:rsid w:val="00F0396B"/>
    <w:rsid w:val="00F22C48"/>
    <w:rsid w:val="00F30EC3"/>
    <w:rsid w:val="00F35DC2"/>
    <w:rsid w:val="00F50EE3"/>
    <w:rsid w:val="00F5254A"/>
    <w:rsid w:val="00F61787"/>
    <w:rsid w:val="00F63754"/>
    <w:rsid w:val="00F63F10"/>
    <w:rsid w:val="00F7597D"/>
    <w:rsid w:val="00F764E1"/>
    <w:rsid w:val="00F912FC"/>
    <w:rsid w:val="00FA065A"/>
    <w:rsid w:val="00FA5E69"/>
    <w:rsid w:val="00FA7A13"/>
    <w:rsid w:val="00FB1DB8"/>
    <w:rsid w:val="00FD4D64"/>
    <w:rsid w:val="00FD79F4"/>
    <w:rsid w:val="00FE666A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88D2BF"/>
  <w15:docId w15:val="{BBAC0669-BC92-4FC9-8013-87F1C611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86"/>
  </w:style>
  <w:style w:type="paragraph" w:styleId="Footer">
    <w:name w:val="footer"/>
    <w:basedOn w:val="Normal"/>
    <w:link w:val="FooterChar"/>
    <w:uiPriority w:val="99"/>
    <w:unhideWhenUsed/>
    <w:rsid w:val="0002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86"/>
  </w:style>
  <w:style w:type="table" w:styleId="TableGrid">
    <w:name w:val="Table Grid"/>
    <w:basedOn w:val="TableNormal"/>
    <w:uiPriority w:val="39"/>
    <w:rsid w:val="0002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1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C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865"/>
    <w:rPr>
      <w:b/>
      <w:bCs/>
      <w:sz w:val="20"/>
      <w:szCs w:val="20"/>
    </w:rPr>
  </w:style>
  <w:style w:type="paragraph" w:styleId="NoSpacing">
    <w:name w:val="No Spacing"/>
    <w:uiPriority w:val="1"/>
    <w:qFormat/>
    <w:rsid w:val="00D673F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653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min@finmin.lt" TargetMode="External"/><Relationship Id="rId13" Type="http://schemas.openxmlformats.org/officeDocument/2006/relationships/hyperlink" Target="mailto:ida.Jakiunaite@avnt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ygimantas.bendikas@avnt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nt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tvv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tva.l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nt.lt" TargetMode="External"/><Relationship Id="rId2" Type="http://schemas.openxmlformats.org/officeDocument/2006/relationships/hyperlink" Target="mailto:info@avnt.l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F35C-2CB5-4320-B1E4-2C25D58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Murnikas</dc:creator>
  <cp:lastModifiedBy>Jovaldas Černiauskas</cp:lastModifiedBy>
  <cp:revision>2</cp:revision>
  <cp:lastPrinted>2019-03-21T12:15:00Z</cp:lastPrinted>
  <dcterms:created xsi:type="dcterms:W3CDTF">2020-02-05T16:13:00Z</dcterms:created>
  <dcterms:modified xsi:type="dcterms:W3CDTF">2020-02-05T16:13:00Z</dcterms:modified>
</cp:coreProperties>
</file>