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d26ad6b408c48a4be5bba166c5a2c17"/>
        <w:lock w:val="sdtLocked"/>
        <w:richText/>
      </w:sdtPr>
      <w:sdtContent>
        <w:p w14:paraId="26F0A4E7" w14:textId="77777777">
          <w:pPr>
            <w:suppressAutoHyphens/>
            <w:rPr>
              <w:b/>
              <w:bCs/>
              <w:color w:val="000000"/>
              <w:szCs w:val="24"/>
              <w:lang w:val="en-US" w:eastAsia="ar-SA"/>
            </w:rPr>
          </w:pPr>
        </w:p>
        <w:p w14:paraId="3F3071AE" w14:textId="398E82A1">
          <w:pPr>
            <w:suppressAutoHyphens/>
            <w:jc w:val="center"/>
            <w:rPr>
              <w:b/>
              <w:bCs/>
              <w:color w:val="000000"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lang w:eastAsia="ar-SA"/>
            </w:rPr>
            <w:t>ŠIAULIŲ MIESTO SAVIVALDYBĖS ADMINISTRACIJOS</w:t>
          </w:r>
        </w:p>
        <w:p w14:paraId="43E53F7E" w14:textId="10D53334">
          <w:pPr>
            <w:suppressAutoHyphens/>
            <w:jc w:val="center"/>
            <w:rPr>
              <w:b/>
              <w:bCs/>
              <w:color w:val="000000"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lang w:eastAsia="ar-SA"/>
            </w:rPr>
            <w:t>NEVYRIAUSYBINIŲ ORGANIZACIJŲ KOORDINATORIUS (VYR. SPECIALISTAS)</w:t>
          </w:r>
        </w:p>
        <w:p w14:paraId="3F3071B0" w14:textId="4C308DF5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3F3071B1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561177B7" w14:textId="1C6BB9CD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shd w:val="clear" w:color="auto" w:fill="FFFFFF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SPRENDIMO </w:t>
          </w:r>
        </w:p>
        <w:p w14:paraId="3FD1BEB1" w14:textId="77777777">
          <w:pPr>
            <w:widowControl w:val="0"/>
            <w:suppressAutoHyphens/>
            <w:jc w:val="center"/>
            <w:rPr>
              <w:b/>
              <w:bCs/>
              <w:caps/>
              <w:szCs w:val="24"/>
              <w:lang w:eastAsia="ar-SA"/>
            </w:rPr>
          </w:pPr>
          <w:r>
            <w:rPr>
              <w:b/>
              <w:bCs/>
              <w:caps/>
              <w:szCs w:val="24"/>
              <w:lang w:eastAsia="ar-SA"/>
            </w:rPr>
            <w:t xml:space="preserve">DĖL ŠiAULIŲ MIESTO SAVIVALDYBĖS TARYBOS 2022 M. BALANDŽIO 7 D. SPRENDIMO nR. t- 103 „DĖL bendruomenės iniciatyvų, skirtų gyvenamajai aplinkai gerinti, projektų idėjų atrankos ir finansavimo tvarkos aprašo PATVIRTINIMO“ PAKEITIMO </w:t>
          </w:r>
        </w:p>
        <w:p w14:paraId="3F3071B4" w14:textId="3812AF09">
          <w:pPr>
            <w:widowControl w:val="0"/>
            <w:suppressAutoHyphens/>
            <w:jc w:val="center"/>
            <w:rPr>
              <w:bCs/>
              <w:caps/>
              <w:szCs w:val="24"/>
              <w:lang w:eastAsia="ar-SA"/>
            </w:rPr>
          </w:pPr>
          <w:r>
            <w:rPr>
              <w:b/>
              <w:bCs/>
              <w:caps/>
              <w:szCs w:val="24"/>
              <w:lang w:eastAsia="ar-SA"/>
            </w:rPr>
            <w:t>AIŠKINAMASIS RAŠTAS</w:t>
          </w:r>
        </w:p>
        <w:p w14:paraId="3F3071B5" w14:textId="77777777">
          <w:pPr>
            <w:suppressAutoHyphens/>
            <w:jc w:val="center"/>
            <w:rPr>
              <w:b/>
              <w:bCs/>
              <w:sz w:val="12"/>
              <w:szCs w:val="12"/>
              <w:lang w:eastAsia="ar-SA"/>
            </w:rPr>
          </w:pPr>
        </w:p>
        <w:p w14:paraId="63533156" w14:textId="77777777">
          <w:pPr>
            <w:suppressAutoHyphens/>
            <w:jc w:val="center"/>
            <w:rPr>
              <w:szCs w:val="24"/>
              <w:lang w:eastAsia="ar-SA"/>
            </w:rPr>
          </w:pPr>
        </w:p>
        <w:p w14:paraId="3F3071B6" w14:textId="400CAEB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________________    d. </w:t>
          </w:r>
        </w:p>
        <w:p w14:paraId="3F3071B7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3F3071B8" w14:textId="77777777">
          <w:pPr>
            <w:suppressAutoHyphens/>
            <w:ind w:firstLine="720"/>
            <w:rPr>
              <w:b/>
              <w:bCs/>
              <w:sz w:val="20"/>
              <w:lang w:eastAsia="ar-SA"/>
            </w:rPr>
          </w:pPr>
        </w:p>
        <w:p w14:paraId="3F3071BA" w14:textId="2165AAFF">
          <w:pPr>
            <w:suppressAutoHyphens/>
            <w:ind w:firstLine="567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Parengto sprendimo projekto tikslai ir uždaviniai.</w:t>
          </w:r>
        </w:p>
        <w:sdt>
          <w:sdtPr>
            <w:alias w:val="preambule"/>
            <w:tag w:val="part_62ebdb92705e403d8920ee11949970eb"/>
            <w:lock w:val="sdtLocked"/>
            <w:richText/>
          </w:sdtPr>
          <w:sdtContent>
            <w:p w14:paraId="52FC5786" w14:textId="136DBDC0">
              <w:pPr>
                <w:widowControl w:val="0"/>
                <w:tabs>
                  <w:tab w:val="left" w:pos="0"/>
                </w:tabs>
                <w:suppressAutoHyphens/>
                <w:ind w:firstLine="567"/>
                <w:jc w:val="both"/>
                <w:rPr>
                  <w:rFonts w:eastAsia="Lucida Sans Unicode"/>
                  <w:kern w:val="2"/>
                  <w:szCs w:val="24"/>
                  <w:lang w:eastAsia="lt-LT"/>
                </w:rPr>
              </w:pPr>
              <w:r>
                <w:rPr>
                  <w:rFonts w:eastAsia="Lucida Sans Unicode"/>
                  <w:kern w:val="2"/>
                  <w:szCs w:val="24"/>
                  <w:lang w:eastAsia="lt-LT"/>
                </w:rPr>
                <w:t xml:space="preserve">Sprendimo projekto tikslas – pakeisti 2022 m. balandžio 7 d. Tarybos sprendimo Nr. 103 „Dėl bendruomenės iniciatyvų, skirtų gyvenamajai aplinkai gerinti, projektų idėjų atrankos ir finansavimo  aprašo patvirtinimo“ 1 punktu patvirtintą </w:t>
              </w:r>
              <w:r>
                <w:rPr>
                  <w:rFonts w:eastAsia="Lucida Sans Unicode"/>
                  <w:color w:val="000000"/>
                  <w:kern w:val="2"/>
                  <w:szCs w:val="24"/>
                  <w:lang w:eastAsia="lt-LT"/>
                </w:rPr>
                <w:t>Šiaulių miesto bendruomenės iniciatyvų, skirtų gyvenamajai aplinkai gerinti, projektų idėjų atrankos ir finansavimo tvarkos apraš</w:t>
              </w:r>
              <w:r>
                <w:rPr>
                  <w:rFonts w:eastAsia="Lucida Sans Unicode"/>
                  <w:kern w:val="2"/>
                  <w:szCs w:val="24"/>
                  <w:lang w:eastAsia="lt-LT"/>
                </w:rPr>
                <w:t>ą.</w:t>
              </w:r>
            </w:p>
          </w:sdtContent>
        </w:sdt>
        <w:sdt>
          <w:sdtPr>
            <w:alias w:val="pastraipa"/>
            <w:tag w:val="part_d9aeeb14bf0f4fbfb1e3fefb35861d55"/>
            <w:lock w:val="sdtLocked"/>
            <w:richText/>
          </w:sdtPr>
          <w:sdtContent>
            <w:p w14:paraId="5C68CD29" w14:textId="5D0867FA">
              <w:pPr>
                <w:widowControl w:val="0"/>
                <w:tabs>
                  <w:tab w:val="left" w:pos="0"/>
                </w:tabs>
                <w:suppressAutoHyphens/>
                <w:ind w:firstLine="567"/>
                <w:jc w:val="both"/>
                <w:rPr>
                  <w:rFonts w:eastAsia="Lucida Sans Unicode"/>
                  <w:kern w:val="2"/>
                  <w:szCs w:val="24"/>
                  <w:lang w:eastAsia="lt-LT"/>
                </w:rPr>
              </w:pPr>
              <w:r>
                <w:rPr>
                  <w:rFonts w:eastAsia="Lucida Sans Unicode"/>
                  <w:kern w:val="2"/>
                  <w:szCs w:val="24"/>
                  <w:lang w:eastAsia="lt-LT"/>
                </w:rPr>
                <w:t>Atsižvelgiant į Bendruomenės iniciatyvų, skirtų gyvenamajai aplinkai gerinti, projektų idėjų atrankos darbo grupės siūlymą, siūloma pakeisti aprašo 55 punktą ir papildyti aprašą 4.8.,16.5.papunkčiais.</w:t>
              </w:r>
            </w:p>
          </w:sdtContent>
        </w:sdt>
        <w:sdt>
          <w:sdtPr>
            <w:alias w:val="skirsnis"/>
            <w:tag w:val="part_90e769fdd440436ca95c52c8b9937195"/>
            <w:lock w:val="sdtLocked"/>
            <w:richText/>
          </w:sdtPr>
          <w:sdtContent>
            <w:p w14:paraId="3F3071BF" w14:textId="77777777">
              <w:pPr>
                <w:suppressAutoHyphens/>
                <w:ind w:firstLine="720"/>
                <w:rPr>
                  <w:b/>
                  <w:bCs/>
                  <w:szCs w:val="24"/>
                  <w:lang w:eastAsia="ar-SA"/>
                </w:rPr>
              </w:pPr>
              <w:sdt>
                <w:sdtPr>
                  <w:alias w:val="Pavadinimas"/>
                  <w:tag w:val="title_90e769fdd440436ca95c52c8b9937195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ar-SA"/>
                    </w:rPr>
                    <w:t xml:space="preserve">Dabartinis sprendimo projekte aptariamų klausimų reguliavimas. </w:t>
                  </w:r>
                </w:sdtContent>
              </w:sdt>
            </w:p>
            <w:p w14:paraId="0E70A637" w14:textId="6D3A62C3">
              <w:pPr>
                <w:suppressAutoHyphens/>
                <w:ind w:firstLine="720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Lietuvos Respublikos vietos savivaldos įstatymas.</w:t>
              </w:r>
            </w:p>
          </w:sdtContent>
        </w:sdt>
        <w:sdt>
          <w:sdtPr>
            <w:alias w:val="skirsnis"/>
            <w:tag w:val="part_686d234277484f518706e9f9e915799f"/>
            <w:lock w:val="sdtLocked"/>
            <w:richText/>
          </w:sdtPr>
          <w:sdtContent>
            <w:p w14:paraId="3F3071C2" w14:textId="77777777">
              <w:pPr>
                <w:suppressAutoHyphens/>
                <w:ind w:firstLine="720"/>
                <w:rPr>
                  <w:b/>
                  <w:bCs/>
                  <w:szCs w:val="24"/>
                  <w:lang w:eastAsia="ar-SA"/>
                </w:rPr>
              </w:pPr>
              <w:sdt>
                <w:sdtPr>
                  <w:alias w:val="Pavadinimas"/>
                  <w:tag w:val="title_686d234277484f518706e9f9e915799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ar-SA"/>
                    </w:rPr>
                    <w:t>Sprendimo projekte numatytos naujos teisinio reglamentavimo nuostatos.</w:t>
                  </w:r>
                </w:sdtContent>
              </w:sdt>
            </w:p>
            <w:p w14:paraId="0B21AB44" w14:textId="157992FA">
              <w:pPr>
                <w:widowControl w:val="0"/>
                <w:suppressAutoHyphens/>
                <w:ind w:firstLine="720"/>
                <w:jc w:val="both"/>
                <w:rPr>
                  <w:szCs w:val="24"/>
                  <w:lang w:val="en-US" w:eastAsia="ar-SA"/>
                </w:rPr>
              </w:pPr>
              <w:r>
                <w:rPr>
                  <w:szCs w:val="24"/>
                  <w:lang w:eastAsia="ar-SA"/>
                </w:rPr>
                <w:t>Teisinio reguliavimo nuostatos nesikeičia.</w:t>
              </w:r>
            </w:p>
            <w:p w14:paraId="3F3071C6" w14:textId="4CDB71B3">
              <w:pPr>
                <w:suppressAutoHyphens/>
                <w:ind w:firstLine="567"/>
                <w:jc w:val="both"/>
                <w:rPr>
                  <w:b/>
                  <w:szCs w:val="24"/>
                  <w:lang w:val="fr-FR"/>
                </w:rPr>
              </w:pP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 xml:space="preserve">Priėmus sprendimą, galimos pasekmės </w:t>
              </w:r>
              <w:r>
                <w:rPr>
                  <w:i/>
                  <w:szCs w:val="24"/>
                  <w:shd w:val="clear" w:color="auto" w:fill="FFFFFF"/>
                  <w:lang w:val="en-GB" w:eastAsia="ar-SA"/>
                </w:rPr>
                <w:t>(nurodomos tiek teigiamos, tiek neigiamos galimos pasekmės)</w:t>
              </w:r>
              <w:r>
                <w:rPr>
                  <w:szCs w:val="24"/>
                  <w:shd w:val="clear" w:color="auto" w:fill="FFFFFF"/>
                  <w:lang w:val="en-GB" w:eastAsia="ar-SA"/>
                </w:rPr>
                <w:t>.</w:t>
              </w:r>
            </w:p>
            <w:p w14:paraId="34A2F312" w14:textId="1C845652">
              <w:pPr>
                <w:suppressAutoHyphens/>
                <w:ind w:firstLine="567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Numatomos teigiamos pasekmės.</w:t>
              </w:r>
            </w:p>
          </w:sdtContent>
        </w:sdt>
        <w:sdt>
          <w:sdtPr>
            <w:alias w:val="skirsnis"/>
            <w:tag w:val="part_4a4c7be1354c4a9d920aa225fe4d305e"/>
            <w:lock w:val="sdtLocked"/>
            <w:richText/>
          </w:sdtPr>
          <w:sdtContent>
            <w:p w14:paraId="3F3071C9" w14:textId="77777777">
              <w:pPr>
                <w:suppressAutoHyphens/>
                <w:ind w:firstLine="567"/>
                <w:rPr>
                  <w:b/>
                  <w:bCs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Pavadinimas"/>
                  <w:tag w:val="title_4a4c7be1354c4a9d920aa225fe4d305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shd w:val="clear" w:color="auto" w:fill="FFFFFF"/>
                      <w:lang w:eastAsia="ar-SA"/>
                    </w:rPr>
                    <w:t>Priėmus sprendimą keičiami ar pripažįstami negaliojančiais teisės aktai.</w:t>
                  </w:r>
                </w:sdtContent>
              </w:sdt>
            </w:p>
            <w:p w14:paraId="3F3071CB" w14:textId="5451AB10">
              <w:pPr>
                <w:suppressAutoHyphens/>
                <w:ind w:firstLine="567"/>
                <w:jc w:val="both"/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>Galiojantys teisės aktai nebus keičiami ar pripažįstami netekusiais galios.</w:t>
              </w:r>
            </w:p>
          </w:sdtContent>
        </w:sdt>
        <w:sdt>
          <w:sdtPr>
            <w:alias w:val="skirsnis"/>
            <w:tag w:val="part_05b9170c9c6446bc9fc62f1e43588326"/>
            <w:lock w:val="sdtLocked"/>
            <w:richText/>
          </w:sdtPr>
          <w:sdtContent>
            <w:p w14:paraId="3F3071CC" w14:textId="77777777">
              <w:pPr>
                <w:suppressAutoHyphens/>
                <w:ind w:firstLine="567"/>
                <w:rPr>
                  <w:b/>
                  <w:bCs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Pavadinimas"/>
                  <w:tag w:val="title_05b9170c9c6446bc9fc62f1e43588326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shd w:val="clear" w:color="auto" w:fill="FFFFFF"/>
                      <w:lang w:eastAsia="ar-SA"/>
                    </w:rPr>
                    <w:t>Sprendimui įgyvendinti reikalingi priimti papildomi teisės aktai.</w:t>
                  </w:r>
                </w:sdtContent>
              </w:sdt>
            </w:p>
            <w:p w14:paraId="78C18C3B" w14:textId="7F3DAC73">
              <w:pPr>
                <w:widowControl w:val="0"/>
                <w:suppressAutoHyphens/>
                <w:ind w:firstLine="567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Sprendimui įgyvendinti papildomų teisės aktų priimti nereikės.</w:t>
              </w:r>
            </w:p>
            <w:p w14:paraId="3F3071CF" w14:textId="239C5926">
              <w:pPr>
                <w:suppressAutoHyphens/>
                <w:ind w:firstLine="567"/>
                <w:jc w:val="both"/>
                <w:rPr>
                  <w:szCs w:val="24"/>
                  <w:shd w:val="clear" w:color="auto" w:fill="FFFFFF"/>
                  <w:lang w:val="en-GB" w:eastAsia="lt-LT"/>
                </w:rPr>
              </w:pP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 xml:space="preserve">Sprendimui įgyvendinti reikalingos lėšos </w:t>
              </w:r>
              <w:r>
                <w:rPr>
                  <w:i/>
                  <w:szCs w:val="24"/>
                  <w:shd w:val="clear" w:color="auto" w:fill="FFFFFF"/>
                  <w:lang w:val="en-GB" w:eastAsia="lt-LT"/>
                </w:rPr>
                <w:t>(nurodoma, kiek biudžeto lėšų pareikalaus ar leis sutaupyti sprendimo įgyvendinimas)</w:t>
              </w:r>
              <w:r>
                <w:rPr>
                  <w:szCs w:val="24"/>
                  <w:shd w:val="clear" w:color="auto" w:fill="FFFFFF"/>
                  <w:lang w:val="en-GB" w:eastAsia="lt-LT"/>
                </w:rPr>
                <w:t xml:space="preserve">. </w:t>
              </w:r>
            </w:p>
            <w:p w14:paraId="7140ABF9" w14:textId="24EF5360">
              <w:pPr>
                <w:suppressAutoHyphens/>
                <w:ind w:firstLine="567"/>
                <w:jc w:val="both"/>
                <w:rPr>
                  <w:bCs/>
                  <w:szCs w:val="24"/>
                  <w:lang w:val="en-GB"/>
                </w:rPr>
              </w:pPr>
              <w:r>
                <w:rPr>
                  <w:szCs w:val="24"/>
                  <w:shd w:val="clear" w:color="auto" w:fill="FFFFFF"/>
                  <w:lang w:val="en-GB" w:eastAsia="lt-LT"/>
                </w:rPr>
                <w:t>Sprendimo įgyvendinimui gali būti reikalingos papildomos lėšos, kai bus gautas kreipimasis dėl papildomų lėšų iki 15 proc. Projekto vertės skyrimo.</w:t>
              </w:r>
            </w:p>
            <w:p w14:paraId="3F3071D2" w14:textId="572A2ADF">
              <w:pPr>
                <w:suppressAutoHyphens/>
                <w:ind w:firstLine="567"/>
                <w:jc w:val="both"/>
                <w:rPr>
                  <w:b/>
                  <w:color w:val="000000"/>
                  <w:szCs w:val="24"/>
                  <w:shd w:val="clear" w:color="auto" w:fill="FFFFFF"/>
                  <w:lang w:eastAsia="ar-SA"/>
                </w:rPr>
              </w:pPr>
              <w:r>
                <w:rPr>
                  <w:b/>
                  <w:color w:val="000000"/>
                  <w:szCs w:val="24"/>
                  <w:shd w:val="clear" w:color="auto" w:fill="FFFFFF"/>
                  <w:lang w:eastAsia="ar-SA"/>
                </w:rPr>
                <w:t>Sprendimo projekto antikorupcinis vertinimas</w:t>
              </w:r>
              <w:r>
                <w:rPr>
                  <w:rFonts w:eastAsia="HG Mincho Light J"/>
                  <w:i/>
                  <w:color w:val="000000"/>
                  <w:szCs w:val="24"/>
                  <w:shd w:val="clear" w:color="auto" w:fill="FFFFFF"/>
                  <w:lang w:eastAsia="ar-SA"/>
                </w:rPr>
                <w:t xml:space="preserve"> (jei tokį vertinimą reikia atlikti, nurodoma, kad pridedama Antikorupcinio vertinimo pažyma).</w:t>
              </w:r>
            </w:p>
            <w:p w14:paraId="3F3071D4" w14:textId="43F422ED">
              <w:pPr>
                <w:suppressAutoHyphens/>
                <w:ind w:firstLine="567"/>
                <w:jc w:val="both"/>
                <w:rPr>
                  <w:szCs w:val="24"/>
                  <w:lang w:val="en-GB" w:eastAsia="ar-SA"/>
                </w:rPr>
              </w:pPr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>Vertinimas nėra atliekamas.</w:t>
              </w:r>
            </w:p>
          </w:sdtContent>
        </w:sdt>
        <w:sdt>
          <w:sdtPr>
            <w:alias w:val="skirsnis"/>
            <w:tag w:val="part_018c8c2d90464f21968d696610a21b75"/>
            <w:lock w:val="sdtLocked"/>
            <w:richText/>
          </w:sdtPr>
          <w:sdtContent>
            <w:p w14:paraId="3F3071D5" w14:textId="77777777">
              <w:pPr>
                <w:suppressAutoHyphens/>
                <w:ind w:firstLine="567"/>
                <w:jc w:val="both"/>
                <w:rPr>
                  <w:b/>
                  <w:bCs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Pavadinimas"/>
                  <w:tag w:val="title_018c8c2d90464f21968d696610a21b75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shd w:val="clear" w:color="auto" w:fill="FFFFFF"/>
                      <w:lang w:eastAsia="ar-SA"/>
                    </w:rPr>
                    <w:t>Sprendimo projektą parengė.</w:t>
                  </w:r>
                </w:sdtContent>
              </w:sdt>
            </w:p>
            <w:p w14:paraId="7035E178" w14:textId="28F99AD5">
              <w:pPr>
                <w:suppressAutoHyphens/>
                <w:ind w:firstLine="567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 xml:space="preserve">Šiaulių miesto savivaldybės administracijos nevyriausybinių organizacijų koordinatorė (vyr. specialistė) Danguolė Martinkienė. </w:t>
              </w:r>
            </w:p>
            <w:p w14:paraId="3F3071D8" w14:textId="3F1B03E6">
              <w:pPr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r>
                <w:rPr>
                  <w:b/>
                  <w:szCs w:val="24"/>
                  <w:lang w:eastAsia="ar-SA"/>
                </w:rPr>
                <w:t>Numatomo teisinio reguliavimo poveikio vertinimo rezultatai</w:t>
              </w:r>
              <w:r>
                <w:rPr>
                  <w:szCs w:val="24"/>
                  <w:lang w:eastAsia="ar-SA"/>
                </w:rPr>
                <w:t>.</w:t>
                <w:tab/>
              </w:r>
            </w:p>
            <w:p w14:paraId="3F3071D9" w14:textId="0A715909">
              <w:pPr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Neatlikta ir nenumatyta.</w:t>
              </w:r>
            </w:p>
            <w:p w14:paraId="0EAFDD9E" w14:textId="4F5BE28F">
              <w:pPr>
                <w:suppressAutoHyphens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6153A27C" w14:textId="77777777">
              <w:pPr>
                <w:suppressAutoHyphens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130F6A55" w14:textId="77777777">
              <w:pPr>
                <w:suppressAutoHyphens/>
                <w:rPr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9ab75e020e024b3bbbacd753b0e47ff3"/>
            <w:lock w:val="sdtLocked"/>
            <w:richText/>
          </w:sdtPr>
          <w:sdtContent>
            <w:p w14:paraId="45EFA12B" w14:textId="77777777">
              <w:pPr>
                <w:suppressAutoHyphens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Nevyriausybinių organizacijų koordinatorė</w:t>
              </w:r>
            </w:p>
            <w:p w14:paraId="3F3071DD" w14:textId="3A23490E">
              <w:pPr>
                <w:suppressAutoHyphens/>
                <w:rPr>
                  <w:szCs w:val="24"/>
                  <w:lang w:val="en-GB"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 xml:space="preserve">(vyr. specialistė)                                                  </w:t>
              </w:r>
              <w:r>
                <w:rPr>
                  <w:szCs w:val="24"/>
                  <w:lang w:eastAsia="ar-SA"/>
                </w:rPr>
                <w:t xml:space="preserve">                                             Danguolė Martinkienė</w:t>
              </w:r>
            </w:p>
            <w:p w14:paraId="3F3071DE" w14:textId="77777777">
              <w:pPr>
                <w:suppressAutoHyphens/>
                <w:ind w:firstLine="720"/>
                <w:jc w:val="both"/>
                <w:rPr>
                  <w:sz w:val="8"/>
                  <w:szCs w:val="8"/>
                  <w:lang w:eastAsia="ar-SA"/>
                </w:rPr>
              </w:pPr>
            </w:p>
          </w:sdtContent>
        </w:sdt>
      </w:sdtContent>
    </w:sdt>
    <w:sectPr>
      <w:pgSz w:w="12240" w:h="15840"/>
      <w:pgMar w:top="737" w:right="567" w:bottom="964" w:left="1701" w:header="567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BD1D01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 w14:paraId="6FEC35FE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F59703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 w14:paraId="3CF9E336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3F3071AE"/>
  <w15:docId w15:val="{E0D3F04E-3E14-4BA2-97A8-538CF51C8B7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216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9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1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72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7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09fa41f187c44c8bac3aeef44d72e31a" PartId="1d26ad6b408c48a4be5bba166c5a2c17">
    <Part Type="preambule" DocPartId="69351738178e4b049c0b47f0cb2134b3" PartId="62ebdb92705e403d8920ee11949970eb"/>
    <Part Type="pastraipa" DocPartId="500776e347fe4a669db33fbd904fdaed" PartId="d9aeeb14bf0f4fbfb1e3fefb35861d55"/>
    <Part Type="skirsnis" Title="Dabartinis sprendimo projekte aptariamų klausimų reguliavimas." DocPartId="088a548082384acfbd82a431e547f3ed" PartId="90e769fdd440436ca95c52c8b9937195"/>
    <Part Type="skirsnis" Title="Sprendimo projekte numatytos naujos teisinio reglamentavimo nuostatos." DocPartId="acb3f3c4b5e541fb8f6a0d88ff47a525" PartId="686d234277484f518706e9f9e915799f"/>
    <Part Type="skirsnis" Title="Priėmus sprendimą keičiami ar pripažįstami negaliojančiais teisės aktai." DocPartId="5d0d39fddc0d45d9afed3a788f3bacd4" PartId="4a4c7be1354c4a9d920aa225fe4d305e"/>
    <Part Type="skirsnis" Title="Sprendimui įgyvendinti reikalingi priimti papildomi teisės aktai." DocPartId="e059bba053b24c33926891f4b26e06dc" PartId="05b9170c9c6446bc9fc62f1e43588326"/>
    <Part Type="skirsnis" Title="Sprendimo projektą parengė." DocPartId="8c34587e64d64a05b8925b6b208162e1" PartId="018c8c2d90464f21968d696610a21b75"/>
    <Part Type="signatura" DocPartId="2a3da8d255a146c98e41436baefd5bca" PartId="9ab75e020e024b3bbbacd753b0e47ff3"/>
  </Part>
</Parts>
</file>

<file path=customXml/itemProps1.xml><?xml version="1.0" encoding="utf-8"?>
<ds:datastoreItem xmlns:ds="http://schemas.openxmlformats.org/officeDocument/2006/customXml" ds:itemID="{8F2E480F-6149-4077-A6E4-112071BD950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2710154-FD8F-4985-82AF-DF659948D77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283</Words>
  <Characters>2252</Characters>
  <Application>Microsoft Office Word</Application>
  <DocSecurity>4</DocSecurity>
  <Lines>54</Lines>
  <Paragraphs>35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/>
  <LinksUpToDate>false</LinksUpToDate>
  <CharactersWithSpaces>2500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2024-12-10T11:23:00Z</dcterms:created>
  <dc:creator>d.antanaviciene</dc:creator>
  <lastModifiedBy>adlibuser</lastModifiedBy>
  <lastPrinted>2022-04-13T09:43:00Z</lastPrinted>
  <dcterms:modified xsi:type="dcterms:W3CDTF">2024-12-10T11:23:00Z</dcterms:modified>
  <revision>2</revision>
  <dc:title>Projektas</dc:title>
</coreProperties>
</file>