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db23bc584fd4454a2a7f750758176ba"/>
        <w:lock w:val="sdtLocked"/>
        <w:richText/>
      </w:sdtPr>
      <w:sdtContent>
        <w:p>
          <w:pPr>
            <w:tabs>
              <w:tab w:val="center" w:pos="4819"/>
              <w:tab w:val="right" w:pos="9638"/>
            </w:tabs>
            <w:jc w:val="right"/>
            <w:rPr>
              <w:b/>
            </w:rPr>
          </w:pPr>
          <w:r>
            <w:rPr>
              <w:b/>
            </w:rPr>
            <w:t>Projektas</w:t>
          </w:r>
        </w:p>
        <w:p>
          <w:pPr>
            <w:tabs>
              <w:tab w:val="center" w:pos="4819"/>
              <w:tab w:val="right" w:pos="9638"/>
            </w:tabs>
            <w:jc w:val="right"/>
            <w:rPr>
              <w:b/>
            </w:rPr>
          </w:pPr>
        </w:p>
        <w:p>
          <w:pPr>
            <w:tabs>
              <w:tab w:val="center" w:pos="4819"/>
              <w:tab w:val="right" w:pos="9638"/>
            </w:tabs>
            <w:jc w:val="center"/>
            <w:rPr>
              <w:b/>
            </w:rPr>
          </w:pPr>
          <w:r>
            <w:rPr>
              <w:b/>
            </w:rPr>
            <w:t>LIETUVOS RESPUBLIKOS APLINKOS MINISTRAS</w:t>
          </w:r>
        </w:p>
        <w:p>
          <w:pPr>
            <w:jc w:val="center"/>
            <w:rPr>
              <w:b/>
            </w:rPr>
          </w:pPr>
          <w:r>
            <w:rPr>
              <w:b/>
            </w:rPr>
            <w:t>ĮSAKYMAS</w:t>
          </w:r>
        </w:p>
        <w:p>
          <w:pPr>
            <w:jc w:val="center"/>
            <w:rPr>
              <w:b/>
              <w:caps/>
            </w:rPr>
          </w:pPr>
          <w:r>
            <w:rPr>
              <w:b/>
              <w:caps/>
            </w:rPr>
            <w:t>DĖL Lietuvos Respublikos aplinkos ministro 2011 m. sausio 3 d. įsakymO Nr. D1-2 „DĖL GAMINANT IR NAUDOJANT BIODEGALUS, SKYSTUOSIUS BIOPRODUKTUS IR LYGINAMĄJĮ IŠKASTINĮ KURĄ IŠMETAMŲ ŠILTNAMIO EFEKTĄ SUKELIANČIŲ DUJŲ POVEIKIO APSKAIČIAVIMO TAISYKLIŲ PATVIRTINIMO“ pakeitimo</w:t>
          </w:r>
        </w:p>
        <w:p>
          <w:pPr>
            <w:jc w:val="both"/>
            <w:textAlignment w:val="center"/>
            <w:rPr>
              <w:spacing w:val="-2"/>
              <w:szCs w:val="24"/>
              <w:lang w:eastAsia="lt-LT"/>
            </w:rPr>
          </w:pPr>
        </w:p>
        <w:p>
          <w:pPr>
            <w:jc w:val="center"/>
            <w:textAlignment w:val="center"/>
            <w:rPr>
              <w:spacing w:val="-2"/>
              <w:szCs w:val="24"/>
              <w:lang w:eastAsia="lt-LT"/>
            </w:rPr>
          </w:pPr>
          <w:r>
            <w:rPr>
              <w:spacing w:val="-2"/>
              <w:szCs w:val="24"/>
              <w:lang w:eastAsia="lt-LT"/>
            </w:rPr>
            <w:t xml:space="preserve">2021 m.          d. Nr. D1-</w:t>
          </w:r>
        </w:p>
        <w:p>
          <w:pPr>
            <w:jc w:val="center"/>
            <w:textAlignment w:val="center"/>
            <w:rPr>
              <w:spacing w:val="-2"/>
              <w:szCs w:val="24"/>
              <w:lang w:eastAsia="lt-LT"/>
            </w:rPr>
          </w:pPr>
          <w:r>
            <w:rPr>
              <w:spacing w:val="-2"/>
              <w:szCs w:val="24"/>
              <w:lang w:eastAsia="lt-LT"/>
            </w:rPr>
            <w:t>Vilnius</w:t>
          </w:r>
        </w:p>
        <w:p>
          <w:pPr>
            <w:jc w:val="center"/>
            <w:textAlignment w:val="center"/>
            <w:rPr>
              <w:spacing w:val="-2"/>
              <w:szCs w:val="24"/>
              <w:lang w:eastAsia="lt-LT"/>
            </w:rPr>
          </w:pPr>
        </w:p>
        <w:sdt>
          <w:sdtPr>
            <w:alias w:val="pastraipa"/>
            <w:tag w:val="part_533678e3c8134b488c699c34b866c850"/>
            <w:lock w:val="sdtLocked"/>
            <w:richText/>
          </w:sdtPr>
          <w:sdtContent>
            <w:p>
              <w:pPr>
                <w:ind w:firstLine="720"/>
                <w:jc w:val="both"/>
                <w:textAlignment w:val="center"/>
                <w:rPr>
                  <w:spacing w:val="-2"/>
                  <w:szCs w:val="24"/>
                  <w:lang w:eastAsia="lt-LT"/>
                </w:rPr>
              </w:pPr>
              <w:r>
                <w:rPr>
                  <w:spacing w:val="-2"/>
                  <w:szCs w:val="24"/>
                  <w:lang w:eastAsia="lt-LT"/>
                </w:rPr>
                <w:t>P a k e i č i u Lietuvos Respublikos aplinkos ministro 2011 m. sausio 3 d. įsakymą Nr. D1-2 „Dėl Gaminant ir naudojant biodegalus, skystuosius bioproduktus ir lyginamąjį iškastinį kurą išmetamų šiltnamio efektą sukeliančių dujų poveikio apskaičiavimo taisyklių patvirtinimo“ ir išdėstau jį nauja redakcija:</w:t>
              </w:r>
            </w:p>
            <w:p>
              <w:pPr>
                <w:ind w:firstLine="567"/>
                <w:jc w:val="both"/>
                <w:textAlignment w:val="center"/>
                <w:rPr>
                  <w:spacing w:val="-2"/>
                  <w:szCs w:val="24"/>
                  <w:lang w:eastAsia="lt-LT"/>
                </w:rPr>
              </w:pPr>
            </w:p>
            <w:sdt>
              <w:sdtPr>
                <w:alias w:val="citata"/>
                <w:tag w:val="part_389117550da144e685ae5972b752be39"/>
                <w:lock w:val="sdtLocked"/>
                <w:richText/>
              </w:sdtPr>
              <w:sdtContent>
                <w:sdt>
                  <w:sdtPr>
                    <w:alias w:val="pagrindine"/>
                    <w:tag w:val="part_6ba1744b5d52443997a9145a2b6ec21c"/>
                    <w:lock w:val="sdtLocked"/>
                    <w:richText/>
                  </w:sdtPr>
                  <w:sdtContent>
                    <w:p>
                      <w:pPr>
                        <w:tabs>
                          <w:tab w:val="center" w:pos="4819"/>
                          <w:tab w:val="right" w:pos="9638"/>
                        </w:tabs>
                        <w:jc w:val="center"/>
                      </w:pPr>
                      <w:r>
                        <w:rPr>
                          <w:spacing w:val="-2"/>
                          <w:szCs w:val="24"/>
                          <w:lang w:eastAsia="lt-LT"/>
                        </w:rPr>
                        <w:t>„</w:t>
                      </w:r>
                      <w:r>
                        <w:rPr>
                          <w:b/>
                          <w:bCs/>
                          <w:caps/>
                          <w:szCs w:val="24"/>
                          <w:lang w:eastAsia="lt-LT"/>
                        </w:rPr>
                        <w:t>LIETUVOS RESPUBLIKOS APLINKOS MINISTRAS</w:t>
                      </w:r>
                    </w:p>
                    <w:p>
                      <w:pPr>
                        <w:jc w:val="center"/>
                        <w:rPr>
                          <w:b/>
                        </w:rPr>
                      </w:pPr>
                      <w:r>
                        <w:rPr>
                          <w:b/>
                        </w:rPr>
                        <w:t>ĮSAKYMAS</w:t>
                      </w:r>
                    </w:p>
                    <w:p>
                      <w:pPr>
                        <w:jc w:val="center"/>
                        <w:textAlignment w:val="center"/>
                        <w:rPr>
                          <w:b/>
                          <w:caps/>
                        </w:rPr>
                      </w:pPr>
                      <w:r>
                        <w:rPr>
                          <w:b/>
                          <w:caps/>
                        </w:rPr>
                        <w:t>DĖL GAMINANT IR NAUDOJANT BIODEGALUS, SKYSTUOSIUS BIOPRODUKTUS, biomasės KURĄ ir LYGINAMĄJĮ IŠKASTINĮ KURĄ IŠMETAMŲ ŠILTNAMIO EFEKTĄ SUKELIANČIŲ DUJŲ POVEIKIO APSKAIČIAVIMO TAISYKLIŲ PATVIRTINIMO</w:t>
                      </w:r>
                    </w:p>
                    <w:p>
                      <w:pPr>
                        <w:jc w:val="both"/>
                        <w:textAlignment w:val="center"/>
                        <w:rPr>
                          <w:spacing w:val="-2"/>
                          <w:szCs w:val="24"/>
                          <w:lang w:eastAsia="lt-LT"/>
                        </w:rPr>
                      </w:pPr>
                    </w:p>
                    <w:sdt>
                      <w:sdtPr>
                        <w:alias w:val="preambule"/>
                        <w:tag w:val="part_4ea8d94b7c1e40b8afd14c746a443c02"/>
                        <w:lock w:val="sdtLocked"/>
                        <w:richText/>
                      </w:sdtPr>
                      <w:sdtContent>
                        <w:p>
                          <w:pPr>
                            <w:tabs>
                              <w:tab w:val="right" w:pos="9639"/>
                            </w:tabs>
                            <w:ind w:firstLine="720"/>
                            <w:jc w:val="both"/>
                          </w:pPr>
                          <w:r>
                            <w:t>Vadovaudamasis Lietuvos Respublikos atsinaujinančių išteklių energetikos įstatymo 7 straipsnio 1 dalies 4 punktu ir įgyvendindamas 2018 m. gruodžio 11 d. Europos Parlamento ir Tarybos direktyvos (ES) 2018/2001 dėl skatinimo naudoti atsinaujinančiųjų išteklių energiją, nuostatas,</w:t>
                          </w:r>
                        </w:p>
                      </w:sdtContent>
                    </w:sdt>
                    <w:sdt>
                      <w:sdtPr>
                        <w:alias w:val="pastraipa"/>
                        <w:tag w:val="part_127bf47646894015a64191e5da49f1e1"/>
                        <w:lock w:val="sdtLocked"/>
                        <w:richText/>
                      </w:sdtPr>
                      <w:sdtContent>
                        <w:p>
                          <w:pPr>
                            <w:tabs>
                              <w:tab w:val="right" w:pos="9639"/>
                            </w:tabs>
                            <w:ind w:firstLine="720"/>
                            <w:jc w:val="both"/>
                          </w:pPr>
                          <w:r>
                            <w:t>t v i r t i n u Gaminant ir naudojant biodegalus, skystuosius bioproduktus, biomasės kurą ir lyginamąjį iškastinį kurą išmetamų šiltnamio efektą sukeliančių dujų poveikio apskaičiavimo taisykles (pridedama).</w:t>
                          </w:r>
                        </w:p>
                        <w:p>
                          <w:pPr>
                            <w:tabs>
                              <w:tab w:val="right" w:pos="9639"/>
                            </w:tabs>
                          </w:pPr>
                        </w:p>
                        <w:p>
                          <w:pPr>
                            <w:tabs>
                              <w:tab w:val="right" w:pos="9639"/>
                            </w:tabs>
                          </w:pPr>
                        </w:p>
                      </w:sdtContent>
                    </w:sdt>
                  </w:sdtContent>
                </w:sdt>
              </w:sdtContent>
            </w:sdt>
          </w:sdtContent>
        </w:sdt>
        <w:sdt>
          <w:sdtPr>
            <w:alias w:val="signatura"/>
            <w:tag w:val="part_37634cc122884f3d80ff7f0f8394cb48"/>
            <w:lock w:val="sdtLocked"/>
            <w:richText/>
          </w:sdtPr>
          <w:sdtContent>
            <w:p>
              <w:pPr>
                <w:spacing w:line="276" w:lineRule="atLeast"/>
                <w:jc w:val="both"/>
                <w:textAlignment w:val="baseline"/>
                <w:rPr>
                  <w:szCs w:val="24"/>
                  <w:lang w:eastAsia="lt-LT"/>
                </w:rPr>
              </w:pPr>
              <w:r>
                <w:rPr>
                  <w:szCs w:val="24"/>
                  <w:lang w:eastAsia="lt-LT"/>
                </w:rPr>
                <w:t>Aplinkos ministras</w:t>
              </w:r>
            </w:p>
            <w:p>
              <w:pPr>
                <w:spacing w:line="276" w:lineRule="atLeast"/>
                <w:jc w:val="both"/>
                <w:textAlignment w:val="baseline"/>
                <w:rPr>
                  <w:szCs w:val="24"/>
                  <w:lang w:eastAsia="lt-LT"/>
                </w:rPr>
              </w:pPr>
            </w:p>
            <w:p>
              <w:pPr>
                <w:spacing w:line="276" w:lineRule="atLeast"/>
                <w:jc w:val="both"/>
                <w:textAlignment w:val="baseline"/>
              </w:pPr>
            </w:p>
            <w:p>
              <w:pPr>
                <w:ind w:left="5529"/>
                <w:sectPr>
                  <w:headerReference w:type="even" r:id="rId11"/>
                  <w:headerReference w:type="default" r:id="rId12"/>
                  <w:footerReference w:type="even" r:id="rId13"/>
                  <w:footerReference w:type="default" r:id="rId14"/>
                  <w:headerReference w:type="first" r:id="rId15"/>
                  <w:footerReference w:type="first" r:id="rId16"/>
                  <w:pgSz w:w="11906" w:h="16838"/>
                  <w:pgMar w:top="1060" w:right="709" w:bottom="1032" w:left="1701" w:header="1140" w:footer="919" w:gutter="0"/>
                  <w:pgNumType w:start="1"/>
                  <w:cols w:space="1296"/>
                  <w:titlePg/>
                  <w:docGrid w:linePitch="360"/>
                </w:sectPr>
              </w:pPr>
            </w:p>
            <w:p>
              <w:pPr>
                <w:tabs>
                  <w:tab w:val="center" w:pos="4819"/>
                  <w:tab w:val="right" w:pos="9638"/>
                </w:tabs>
              </w:pPr>
            </w:p>
            <w:sdt>
              <w:sdtPr>
                <w:alias w:val="patvirtinta"/>
                <w:tag w:val="part_9cec095468b049978a7fa9cdf71286e9"/>
                <w:lock w:val="sdtLocked"/>
                <w:richText/>
              </w:sdtPr>
              <w:sdtContent>
                <w:p>
                  <w:pPr>
                    <w:ind w:left="5529"/>
                  </w:pPr>
                  <w:r>
                    <w:t>PATVIRTINTA</w:t>
                  </w:r>
                </w:p>
                <w:p>
                  <w:pPr>
                    <w:ind w:left="5529"/>
                  </w:pPr>
                  <w:r>
                    <w:t>Lietuvos Respublikos aplinkos ministro</w:t>
                  </w:r>
                </w:p>
                <w:p>
                  <w:pPr>
                    <w:ind w:left="5529"/>
                  </w:pPr>
                  <w:r>
                    <w:t>2011 m. sausio 3 d. įsakymu Nr. D1-2</w:t>
                  </w:r>
                </w:p>
                <w:p>
                  <w:pPr>
                    <w:ind w:left="5529"/>
                  </w:pPr>
                  <w:r>
                    <w:t>(Lietuvos Respublikos aplinkos ministro</w:t>
                  </w:r>
                </w:p>
                <w:p>
                  <w:pPr>
                    <w:ind w:left="5529"/>
                  </w:pPr>
                  <w:r>
                    <w:t xml:space="preserve">2021 m.              d. įsakymo Nr. D1-   </w:t>
                  </w:r>
                </w:p>
                <w:p>
                  <w:pPr>
                    <w:ind w:left="5529"/>
                  </w:pPr>
                  <w:r>
                    <w:t>redakcija)</w:t>
                  </w:r>
                </w:p>
                <w:p>
                  <w:pPr>
                    <w:jc w:val="center"/>
                    <w:rPr>
                      <w:b/>
                    </w:rPr>
                  </w:pPr>
                </w:p>
                <w:p>
                  <w:pPr>
                    <w:jc w:val="center"/>
                    <w:rPr>
                      <w:b/>
                    </w:rPr>
                  </w:pPr>
                  <w:sdt>
                    <w:sdtPr>
                      <w:alias w:val="Pavadinimas"/>
                      <w:tag w:val="title_9cec095468b049978a7fa9cdf71286e9"/>
                      <w:lock w:val="sdtLocked"/>
                      <w:richText/>
                    </w:sdtPr>
                    <w:sdtContent>
                      <w:r>
                        <w:rPr>
                          <w:b/>
                        </w:rPr>
                        <w:t>GAMINANT IR NAUDOJANT BIODEGALUS, SKYSTUOSIUS BIOPRODUKTUS, BIOMASĖS KURĄ IR LYGINAMĄJĮ IŠKASTINĮ KURĄ IŠMETAMŲ ŠILTNAMIO EFEKTĄ SUKELIANČIŲ DUJŲ POVEIKIO APSKAIČIAVIMO TAISYKLĖS</w:t>
                      </w:r>
                    </w:sdtContent>
                  </w:sdt>
                </w:p>
                <w:p/>
                <w:sdt>
                  <w:sdtPr>
                    <w:alias w:val="1 p."/>
                    <w:tag w:val="part_573a3e22f0e84d7abd83c24a879babf6"/>
                    <w:lock w:val="sdtLocked"/>
                    <w:richText/>
                  </w:sdtPr>
                  <w:sdtContent>
                    <w:p>
                      <w:pPr>
                        <w:suppressAutoHyphens/>
                        <w:ind w:left="-10" w:firstLine="720"/>
                        <w:jc w:val="both"/>
                        <w:textAlignment w:val="center"/>
                        <w:rPr>
                          <w:szCs w:val="24"/>
                          <w:lang w:eastAsia="lt-LT"/>
                        </w:rPr>
                      </w:pPr>
                      <w:sdt>
                        <w:sdtPr>
                          <w:alias w:val="Numeris"/>
                          <w:tag w:val="nr_573a3e22f0e84d7abd83c24a879babf6"/>
                          <w:lock w:val="sdtLocked"/>
                          <w:richText/>
                        </w:sdtPr>
                        <w:sdtContent>
                          <w:r>
                            <w:rPr>
                              <w:szCs w:val="24"/>
                              <w:lang w:eastAsia="lt-LT"/>
                            </w:rPr>
                            <w:t>1</w:t>
                          </w:r>
                        </w:sdtContent>
                      </w:sdt>
                      <w:r>
                        <w:rPr>
                          <w:szCs w:val="24"/>
                          <w:lang w:eastAsia="lt-LT"/>
                        </w:rPr>
                        <w:t>. Gaminant ir naudojant biodegalus, skystuosius bioproduktus, biomasės kurą ir lyginamąjį iškastinį kurą išmetamų šiltnamio efektą sukeliančių dujų poveikio apskaičiavimo taisyklės (toliau – Taisyklės) nustato sąlygas ir metodus, kuriais remiantis apskaičiuojamas lyginamasis poveikis (į atmosferą išmetamo šiltnamio efektą sukeliančių dujų kiekis, išreikštas CO</w:t>
                      </w:r>
                      <w:r>
                        <w:rPr>
                          <w:szCs w:val="24"/>
                          <w:vertAlign w:val="subscript"/>
                          <w:lang w:eastAsia="lt-LT"/>
                        </w:rPr>
                        <w:t>2</w:t>
                      </w:r>
                      <w:r>
                        <w:rPr>
                          <w:szCs w:val="24"/>
                          <w:lang w:eastAsia="lt-LT"/>
                        </w:rPr>
                        <w:t xml:space="preserve"> ekvivalentu) deginant iškastinį kurą arba tą patį energijos kiekį išskiriančius biodegalus, skystuosius bioproduktus, biomasės kurą.</w:t>
                      </w:r>
                    </w:p>
                  </w:sdtContent>
                </w:sdt>
                <w:sdt>
                  <w:sdtPr>
                    <w:alias w:val="2 p."/>
                    <w:tag w:val="part_79584b75f9794057873d5de1c73f4549"/>
                    <w:lock w:val="sdtLocked"/>
                    <w:richText/>
                  </w:sdtPr>
                  <w:sdtContent>
                    <w:p>
                      <w:pPr>
                        <w:suppressAutoHyphens/>
                        <w:ind w:left="-10" w:firstLine="720"/>
                        <w:jc w:val="both"/>
                        <w:textAlignment w:val="center"/>
                        <w:rPr>
                          <w:szCs w:val="24"/>
                          <w:lang w:eastAsia="lt-LT"/>
                        </w:rPr>
                      </w:pPr>
                      <w:sdt>
                        <w:sdtPr>
                          <w:alias w:val="Numeris"/>
                          <w:tag w:val="nr_79584b75f9794057873d5de1c73f4549"/>
                          <w:lock w:val="sdtLocked"/>
                          <w:richText/>
                        </w:sdtPr>
                        <w:sdtContent>
                          <w:r>
                            <w:rPr>
                              <w:szCs w:val="24"/>
                              <w:lang w:eastAsia="lt-LT"/>
                            </w:rPr>
                            <w:t>2</w:t>
                          </w:r>
                        </w:sdtContent>
                      </w:sdt>
                      <w:r>
                        <w:rPr>
                          <w:szCs w:val="24"/>
                          <w:lang w:eastAsia="lt-LT"/>
                        </w:rPr>
                        <w:t>. Taisyklėse vartojamos sąvokos:</w:t>
                      </w:r>
                    </w:p>
                    <w:sdt>
                      <w:sdtPr>
                        <w:alias w:val="2.1 pp."/>
                        <w:tag w:val="part_2b633d7f81e447f5a853b6e1b2084c3d"/>
                        <w:lock w:val="sdtLocked"/>
                        <w:richText/>
                      </w:sdtPr>
                      <w:sdtContent>
                        <w:p>
                          <w:pPr>
                            <w:ind w:firstLine="720"/>
                            <w:jc w:val="both"/>
                            <w:rPr>
                              <w:szCs w:val="24"/>
                              <w:lang w:eastAsia="lt-LT"/>
                            </w:rPr>
                          </w:pPr>
                          <w:sdt>
                            <w:sdtPr>
                              <w:alias w:val="Numeris"/>
                              <w:tag w:val="nr_2b633d7f81e447f5a853b6e1b2084c3d"/>
                              <w:lock w:val="sdtLocked"/>
                              <w:richText/>
                            </w:sdtPr>
                            <w:sdtContent>
                              <w:r>
                                <w:rPr>
                                  <w:szCs w:val="24"/>
                                  <w:lang w:eastAsia="lt-LT"/>
                                </w:rPr>
                                <w:t>2.1</w:t>
                              </w:r>
                            </w:sdtContent>
                          </w:sdt>
                          <w:r>
                            <w:rPr>
                              <w:szCs w:val="24"/>
                              <w:lang w:eastAsia="lt-LT"/>
                            </w:rPr>
                            <w:t xml:space="preserve">. </w:t>
                          </w:r>
                          <w:r>
                            <w:rPr>
                              <w:b/>
                              <w:szCs w:val="24"/>
                              <w:lang w:eastAsia="lt-LT"/>
                            </w:rPr>
                            <w:t>faktinė sumažinto šiltnamio efektą sukeliančių dujų kiekio vertė</w:t>
                          </w:r>
                          <w:r>
                            <w:rPr>
                              <w:szCs w:val="24"/>
                              <w:lang w:eastAsia="lt-LT"/>
                            </w:rPr>
                            <w:t xml:space="preserve"> – tam tikru gamybos būdu gaminant biodegalus, skystuosius bioproduktus ar biomasės kurą per visus ar tam tikrus gamybos etapus sumažinto šiltnamio efektą sukeliančių dujų kiekio vertė, apskaičiuojama pagal Gaminant ir naudojant biodegalus, skystuosius bioproduktus, biomasės kurą ir lyginamąjį iškastinį kurą išmetamų šiltnamio efektą sukeliančių dujų poveikio apskaičiavimo taisyklių 3 priede nustatytą faktinės vertės apskaičiavimo metodiką;</w:t>
                          </w:r>
                        </w:p>
                      </w:sdtContent>
                    </w:sdt>
                    <w:sdt>
                      <w:sdtPr>
                        <w:alias w:val="2.2 pp."/>
                        <w:tag w:val="part_71baf2b2c36a40dc8b696352e12373a7"/>
                        <w:lock w:val="sdtLocked"/>
                        <w:richText/>
                      </w:sdtPr>
                      <w:sdtContent>
                        <w:p>
                          <w:pPr>
                            <w:ind w:firstLine="720"/>
                            <w:jc w:val="both"/>
                            <w:rPr>
                              <w:szCs w:val="24"/>
                              <w:lang w:eastAsia="lt-LT"/>
                            </w:rPr>
                          </w:pPr>
                          <w:sdt>
                            <w:sdtPr>
                              <w:alias w:val="Numeris"/>
                              <w:tag w:val="nr_71baf2b2c36a40dc8b696352e12373a7"/>
                              <w:lock w:val="sdtLocked"/>
                              <w:richText/>
                            </w:sdtPr>
                            <w:sdtContent>
                              <w:r>
                                <w:rPr>
                                  <w:szCs w:val="24"/>
                                  <w:lang w:eastAsia="lt-LT"/>
                                </w:rPr>
                                <w:t>2.2</w:t>
                              </w:r>
                            </w:sdtContent>
                          </w:sdt>
                          <w:r>
                            <w:rPr>
                              <w:szCs w:val="24"/>
                              <w:lang w:eastAsia="lt-LT"/>
                            </w:rPr>
                            <w:t xml:space="preserve">. </w:t>
                          </w:r>
                          <w:r>
                            <w:rPr>
                              <w:b/>
                              <w:szCs w:val="24"/>
                              <w:lang w:eastAsia="lt-LT"/>
                            </w:rPr>
                            <w:t>numatytoji sumažinamo šiltnamio efektą sukeliančių dujų kiekio vertė</w:t>
                          </w:r>
                          <w:r>
                            <w:rPr>
                              <w:szCs w:val="24"/>
                              <w:lang w:eastAsia="lt-LT"/>
                            </w:rPr>
                            <w:t xml:space="preserve"> – naudojant tipinę sumažinamo šiltnamio efektą sukeliančių dujų kiekio vertę ir iš anksto nustatytus koeficientus nustatoma vertė, kuri Gaminant ir naudojant biodegalus, skystuosius bioproduktus, biomasės kurą ir lyginamąjį iškastinį kurą išmetamų šiltnamio efektą sukeliančių dujų poveikio apskaičiavimo taisyklėse nustatytomis aplinkybėmis gali būti naudojama vietoj faktinės sumažinto šiltnamio efektą sukeliančių dujų kiekio vertės;</w:t>
                          </w:r>
                        </w:p>
                      </w:sdtContent>
                    </w:sdt>
                    <w:sdt>
                      <w:sdtPr>
                        <w:alias w:val="2.3 pp."/>
                        <w:tag w:val="part_b7ee3032871f42f2ac88c6c91f45fcf4"/>
                        <w:lock w:val="sdtLocked"/>
                        <w:richText/>
                      </w:sdtPr>
                      <w:sdtContent>
                        <w:p>
                          <w:pPr>
                            <w:suppressAutoHyphens/>
                            <w:ind w:firstLine="720"/>
                            <w:jc w:val="both"/>
                            <w:textAlignment w:val="center"/>
                            <w:rPr>
                              <w:szCs w:val="24"/>
                              <w:lang w:eastAsia="lt-LT"/>
                            </w:rPr>
                          </w:pPr>
                          <w:sdt>
                            <w:sdtPr>
                              <w:alias w:val="Numeris"/>
                              <w:tag w:val="nr_b7ee3032871f42f2ac88c6c91f45fcf4"/>
                              <w:lock w:val="sdtLocked"/>
                              <w:richText/>
                            </w:sdtPr>
                            <w:sdtContent>
                              <w:r>
                                <w:rPr>
                                  <w:szCs w:val="24"/>
                                  <w:lang w:eastAsia="lt-LT"/>
                                </w:rPr>
                                <w:t>2.3</w:t>
                              </w:r>
                            </w:sdtContent>
                          </w:sdt>
                          <w:r>
                            <w:rPr>
                              <w:szCs w:val="24"/>
                              <w:lang w:eastAsia="lt-LT"/>
                            </w:rPr>
                            <w:t xml:space="preserve">. </w:t>
                          </w:r>
                          <w:r>
                            <w:rPr>
                              <w:b/>
                              <w:szCs w:val="24"/>
                              <w:lang w:eastAsia="lt-LT"/>
                            </w:rPr>
                            <w:t>tipinė sumažinamo šiltnamio efektą sukeliančių dujų kiekio vertė</w:t>
                          </w:r>
                          <w:r>
                            <w:rPr>
                              <w:szCs w:val="24"/>
                              <w:lang w:eastAsia="lt-LT"/>
                            </w:rPr>
                            <w:t xml:space="preserve"> – šiltnamio efektą sukeliančių dujų kiekio ir jo sumažėjimo apytikslė vertė naudojant tam tikrą biodegalų, skystųjų bioproduktų arba biomasės kuro gamybos būdą, kuri atitinka Europos Sąjungos vidutinę vertę;</w:t>
                          </w:r>
                        </w:p>
                      </w:sdtContent>
                    </w:sdt>
                    <w:sdt>
                      <w:sdtPr>
                        <w:alias w:val="2.4 pp."/>
                        <w:tag w:val="part_18c8984ec9b840daa853f55dc584ce2c"/>
                        <w:lock w:val="sdtLocked"/>
                        <w:richText/>
                      </w:sdtPr>
                      <w:sdtContent>
                        <w:p>
                          <w:pPr>
                            <w:suppressAutoHyphens/>
                            <w:ind w:firstLine="720"/>
                            <w:jc w:val="both"/>
                            <w:textAlignment w:val="center"/>
                            <w:rPr>
                              <w:szCs w:val="24"/>
                              <w:lang w:eastAsia="lt-LT"/>
                            </w:rPr>
                          </w:pPr>
                          <w:sdt>
                            <w:sdtPr>
                              <w:alias w:val="Numeris"/>
                              <w:tag w:val="nr_18c8984ec9b840daa853f55dc584ce2c"/>
                              <w:lock w:val="sdtLocked"/>
                              <w:richText/>
                            </w:sdtPr>
                            <w:sdtContent>
                              <w:r>
                                <w:rPr>
                                  <w:szCs w:val="24"/>
                                  <w:lang w:eastAsia="lt-LT"/>
                                </w:rPr>
                                <w:t>2.4</w:t>
                              </w:r>
                            </w:sdtContent>
                          </w:sdt>
                          <w:r>
                            <w:rPr>
                              <w:szCs w:val="24"/>
                              <w:lang w:eastAsia="lt-LT"/>
                            </w:rPr>
                            <w:t>. kitos Taisyklėse vartojamos sąvokos suprantamos kaip jas apibrėžia Lietuvos Respublikos atsinaujinančių išteklių energetikos įstatymas, Lietuvos Respublikos klimato kaitos valdymo finansinių instrumentų įstatymas.</w:t>
                          </w:r>
                        </w:p>
                      </w:sdtContent>
                    </w:sdt>
                  </w:sdtContent>
                </w:sdt>
                <w:sdt>
                  <w:sdtPr>
                    <w:alias w:val="3 p."/>
                    <w:tag w:val="part_8a9afb75c11d494aa53a42674757f7bf"/>
                    <w:lock w:val="sdtLocked"/>
                    <w:richText/>
                  </w:sdtPr>
                  <w:sdtContent>
                    <w:p>
                      <w:pPr>
                        <w:suppressAutoHyphens/>
                        <w:ind w:left="-10" w:firstLine="720"/>
                        <w:jc w:val="both"/>
                        <w:textAlignment w:val="center"/>
                        <w:rPr>
                          <w:szCs w:val="24"/>
                          <w:lang w:eastAsia="lt-LT"/>
                        </w:rPr>
                      </w:pPr>
                      <w:sdt>
                        <w:sdtPr>
                          <w:alias w:val="Numeris"/>
                          <w:tag w:val="nr_8a9afb75c11d494aa53a42674757f7bf"/>
                          <w:lock w:val="sdtLocked"/>
                          <w:richText/>
                        </w:sdtPr>
                        <w:sdtContent>
                          <w:r>
                            <w:rPr>
                              <w:szCs w:val="24"/>
                              <w:lang w:eastAsia="lt-LT"/>
                            </w:rPr>
                            <w:t>3</w:t>
                          </w:r>
                        </w:sdtContent>
                      </w:sdt>
                      <w:r>
                        <w:rPr>
                          <w:szCs w:val="24"/>
                          <w:lang w:eastAsia="lt-LT"/>
                        </w:rPr>
                        <w:t>. Biodegalai, skystieji bioproduktai, biomasės kuras, kuriems gali būti taikoma Taisyklių 3 priede pateikta faktinės vertės apskaičiavimo metodika, turi atitikti Atsinaujinančių išteklių energetikos įstatyme nustatytus tvarumo kriterijus, neatsižvelgiant, kurioje pasaulio šalyje užauginta ar gauta žaliava jiems gaminti.</w:t>
                      </w:r>
                    </w:p>
                  </w:sdtContent>
                </w:sdt>
                <w:sdt>
                  <w:sdtPr>
                    <w:alias w:val="4 p."/>
                    <w:tag w:val="part_e34e321e063f4d8ebe77207ab2e1356a"/>
                    <w:lock w:val="sdtLocked"/>
                    <w:richText/>
                  </w:sdtPr>
                  <w:sdtContent>
                    <w:p>
                      <w:pPr>
                        <w:suppressAutoHyphens/>
                        <w:ind w:left="-10" w:firstLine="720"/>
                        <w:jc w:val="both"/>
                        <w:textAlignment w:val="center"/>
                        <w:rPr>
                          <w:szCs w:val="24"/>
                          <w:lang w:eastAsia="lt-LT"/>
                        </w:rPr>
                      </w:pPr>
                      <w:sdt>
                        <w:sdtPr>
                          <w:alias w:val="Numeris"/>
                          <w:tag w:val="nr_e34e321e063f4d8ebe77207ab2e1356a"/>
                          <w:lock w:val="sdtLocked"/>
                          <w:richText/>
                        </w:sdtPr>
                        <w:sdtContent>
                          <w:r>
                            <w:rPr>
                              <w:szCs w:val="24"/>
                              <w:lang w:eastAsia="lt-LT"/>
                            </w:rPr>
                            <w:t>4</w:t>
                          </w:r>
                        </w:sdtContent>
                      </w:sdt>
                      <w:r>
                        <w:rPr>
                          <w:szCs w:val="24"/>
                          <w:lang w:eastAsia="lt-LT"/>
                        </w:rPr>
                        <w:t>. Išmetamo šiltnamio efektą sukeliančių dujų kiekio sumažėjimas naudojant biodegalus, skystuosius bioproduktus ir biomasės kurą, apskaičiuojamas taip:</w:t>
                      </w:r>
                    </w:p>
                    <w:sdt>
                      <w:sdtPr>
                        <w:alias w:val="4.1 pp."/>
                        <w:tag w:val="part_783f8e3f23ae488091b4e27be1a97b52"/>
                        <w:lock w:val="sdtLocked"/>
                        <w:richText/>
                      </w:sdtPr>
                      <w:sdtContent>
                        <w:p>
                          <w:pPr>
                            <w:suppressAutoHyphens/>
                            <w:ind w:firstLine="720"/>
                            <w:jc w:val="both"/>
                            <w:textAlignment w:val="center"/>
                            <w:rPr>
                              <w:szCs w:val="24"/>
                              <w:lang w:eastAsia="lt-LT"/>
                            </w:rPr>
                          </w:pPr>
                          <w:sdt>
                            <w:sdtPr>
                              <w:alias w:val="Numeris"/>
                              <w:tag w:val="nr_783f8e3f23ae488091b4e27be1a97b52"/>
                              <w:lock w:val="sdtLocked"/>
                              <w:richText/>
                            </w:sdtPr>
                            <w:sdtContent>
                              <w:r>
                                <w:rPr>
                                  <w:szCs w:val="24"/>
                                  <w:lang w:eastAsia="lt-LT"/>
                                </w:rPr>
                                <w:t>4.1</w:t>
                              </w:r>
                            </w:sdtContent>
                          </w:sdt>
                          <w:r>
                            <w:rPr>
                              <w:szCs w:val="24"/>
                              <w:lang w:eastAsia="lt-LT"/>
                            </w:rPr>
                            <w:t>. naudojant numatytąsias vertes:</w:t>
                          </w:r>
                        </w:p>
                        <w:sdt>
                          <w:sdtPr>
                            <w:alias w:val="4.1.1 pp."/>
                            <w:tag w:val="part_44f42c68a6d3436a80df810ea709e2a7"/>
                            <w:lock w:val="sdtLocked"/>
                            <w:richText/>
                          </w:sdtPr>
                          <w:sdtContent>
                            <w:p>
                              <w:pPr>
                                <w:suppressAutoHyphens/>
                                <w:ind w:firstLine="720"/>
                                <w:jc w:val="both"/>
                                <w:textAlignment w:val="center"/>
                                <w:rPr>
                                  <w:szCs w:val="24"/>
                                  <w:lang w:eastAsia="lt-LT"/>
                                </w:rPr>
                              </w:pPr>
                              <w:sdt>
                                <w:sdtPr>
                                  <w:alias w:val="Numeris"/>
                                  <w:tag w:val="nr_44f42c68a6d3436a80df810ea709e2a7"/>
                                  <w:lock w:val="sdtLocked"/>
                                  <w:richText/>
                                </w:sdtPr>
                                <w:sdtContent>
                                  <w:r>
                                    <w:rPr>
                                      <w:szCs w:val="24"/>
                                      <w:lang w:eastAsia="lt-LT"/>
                                    </w:rPr>
                                    <w:t>4.1.1</w:t>
                                  </w:r>
                                </w:sdtContent>
                              </w:sdt>
                              <w:r>
                                <w:rPr>
                                  <w:szCs w:val="24"/>
                                  <w:lang w:eastAsia="lt-LT"/>
                                </w:rPr>
                                <w:t>. kai biodegalų ir skystųjų bioproduktų gamybos būdui taikoma numatytoji išmetamo šiltnamio efektą sukeliančių dujų kiekio sumažėjimo vertė nustatyta Taisyklių 1 arba 2 priede ir kai biodegalų ar skystųjų bioproduktų apskaičiuota metams išmetamo šiltnamio efektą sukeliančių dujų kiekio vertė dėl anglies atsargų kitimo, susijusio su žemės naudojimo paskirties keitimu, apskaičiuota pagal Taisyklių 3 priedo 7 punktą;</w:t>
                              </w:r>
                            </w:p>
                          </w:sdtContent>
                        </w:sdt>
                        <w:sdt>
                          <w:sdtPr>
                            <w:alias w:val="4.1.2 pp."/>
                            <w:tag w:val="part_d49c3d17f200412aa3cc95c48a206678"/>
                            <w:lock w:val="sdtLocked"/>
                            <w:richText/>
                          </w:sdtPr>
                          <w:sdtContent>
                            <w:p>
                              <w:pPr>
                                <w:ind w:firstLine="720"/>
                                <w:jc w:val="both"/>
                                <w:rPr>
                                  <w:szCs w:val="24"/>
                                  <w:lang w:eastAsia="lt-LT"/>
                                </w:rPr>
                              </w:pPr>
                              <w:sdt>
                                <w:sdtPr>
                                  <w:alias w:val="Numeris"/>
                                  <w:tag w:val="nr_d49c3d17f200412aa3cc95c48a206678"/>
                                  <w:lock w:val="sdtLocked"/>
                                  <w:richText/>
                                </w:sdtPr>
                                <w:sdtContent>
                                  <w:r>
                                    <w:rPr>
                                      <w:szCs w:val="24"/>
                                      <w:lang w:eastAsia="lt-LT"/>
                                    </w:rPr>
                                    <w:t>4.1.2</w:t>
                                  </w:r>
                                </w:sdtContent>
                              </w:sdt>
                              <w:r>
                                <w:rPr>
                                  <w:szCs w:val="24"/>
                                  <w:lang w:eastAsia="lt-LT"/>
                                </w:rPr>
                                <w:t>. kai biomasės kuro gamybos būdui taikoma numatytoji išmetamo šiltnamio efektą sukeliančių dujų kiekio sumažėjimo vertė nustatyta Taisyklių 6 priede ir kai biomasės kuro apskaičiuota metams išmetamo šiltnamio efektą sukeliančių dujų kiekio vertė dėl anglies atsargų kitimo, susijusio su žemės naudojimo paskirties keitimu, apskaičiuota pagal Taisyklių 7 priedo 7 punktą;</w:t>
                              </w:r>
                            </w:p>
                          </w:sdtContent>
                        </w:sdt>
                      </w:sdtContent>
                    </w:sdt>
                    <w:sdt>
                      <w:sdtPr>
                        <w:alias w:val="4.2 pp."/>
                        <w:tag w:val="part_0c89448e91f6476a9abb35b2fb5f8eb3"/>
                        <w:lock w:val="sdtLocked"/>
                        <w:richText/>
                      </w:sdtPr>
                      <w:sdtContent>
                        <w:p>
                          <w:pPr>
                            <w:suppressAutoHyphens/>
                            <w:ind w:firstLine="720"/>
                            <w:jc w:val="both"/>
                            <w:textAlignment w:val="center"/>
                            <w:rPr>
                              <w:szCs w:val="24"/>
                              <w:lang w:eastAsia="lt-LT"/>
                            </w:rPr>
                          </w:pPr>
                          <w:sdt>
                            <w:sdtPr>
                              <w:alias w:val="Numeris"/>
                              <w:tag w:val="nr_0c89448e91f6476a9abb35b2fb5f8eb3"/>
                              <w:lock w:val="sdtLocked"/>
                              <w:richText/>
                            </w:sdtPr>
                            <w:sdtContent>
                              <w:r>
                                <w:rPr>
                                  <w:szCs w:val="24"/>
                                  <w:lang w:eastAsia="lt-LT"/>
                                </w:rPr>
                                <w:t>4.2</w:t>
                              </w:r>
                            </w:sdtContent>
                          </w:sdt>
                          <w:r>
                            <w:rPr>
                              <w:szCs w:val="24"/>
                              <w:lang w:eastAsia="lt-LT"/>
                            </w:rPr>
                            <w:t xml:space="preserve">. naudojant biodegalų ir skystųjų bioproduktų faktinę vertę, apskaičiuotą pagal Taisyklių 3 priede nustatytą metodiką, </w:t>
                          </w:r>
                        </w:p>
                      </w:sdtContent>
                    </w:sdt>
                    <w:sdt>
                      <w:sdtPr>
                        <w:alias w:val="4.3 pp."/>
                        <w:tag w:val="part_47fdb0b1505147e1ae91db08dbf18379"/>
                        <w:lock w:val="sdtLocked"/>
                        <w:richText/>
                      </w:sdtPr>
                      <w:sdtContent>
                        <w:p>
                          <w:pPr>
                            <w:suppressAutoHyphens/>
                            <w:ind w:firstLine="720"/>
                            <w:jc w:val="both"/>
                            <w:textAlignment w:val="center"/>
                            <w:rPr>
                              <w:szCs w:val="24"/>
                              <w:lang w:eastAsia="lt-LT"/>
                            </w:rPr>
                          </w:pPr>
                          <w:sdt>
                            <w:sdtPr>
                              <w:alias w:val="Numeris"/>
                              <w:tag w:val="nr_47fdb0b1505147e1ae91db08dbf18379"/>
                              <w:lock w:val="sdtLocked"/>
                              <w:richText/>
                            </w:sdtPr>
                            <w:sdtContent>
                              <w:r>
                                <w:rPr>
                                  <w:szCs w:val="24"/>
                                  <w:lang w:eastAsia="lt-LT"/>
                                </w:rPr>
                                <w:t>4.3</w:t>
                              </w:r>
                            </w:sdtContent>
                          </w:sdt>
                          <w:r>
                            <w:rPr>
                              <w:szCs w:val="24"/>
                              <w:lang w:eastAsia="lt-LT"/>
                            </w:rPr>
                            <w:t>. naudojant biomasės kuro faktinę vertę, apskaičiuotą pagal Taisyklių 7 priede nustatytą metodiką;</w:t>
                          </w:r>
                        </w:p>
                      </w:sdtContent>
                    </w:sdt>
                    <w:sdt>
                      <w:sdtPr>
                        <w:alias w:val="4.4 pp."/>
                        <w:tag w:val="part_7e6e8450d0864df292369ef453146b83"/>
                        <w:lock w:val="sdtLocked"/>
                        <w:richText/>
                      </w:sdtPr>
                      <w:sdtContent>
                        <w:p>
                          <w:pPr>
                            <w:suppressAutoHyphens/>
                            <w:ind w:firstLine="720"/>
                            <w:jc w:val="both"/>
                            <w:textAlignment w:val="center"/>
                          </w:pPr>
                          <w:sdt>
                            <w:sdtPr>
                              <w:alias w:val="Numeris"/>
                              <w:tag w:val="nr_7e6e8450d0864df292369ef453146b83"/>
                              <w:lock w:val="sdtLocked"/>
                              <w:richText/>
                            </w:sdtPr>
                            <w:sdtContent>
                              <w:r>
                                <w:t>4.4</w:t>
                              </w:r>
                            </w:sdtContent>
                          </w:sdt>
                          <w:r>
                            <w:t xml:space="preserve">. </w:t>
                          </w:r>
                          <w:r>
                            <w:rPr>
                              <w:szCs w:val="24"/>
                              <w:lang w:eastAsia="lt-LT"/>
                            </w:rPr>
                            <w:t>kai Taisyklių 4 ir 5 prieduose nurodytos numatytosios išskaidytos vertės gali būti naudojamos tik kai kuriems Taisyklių 3 priedo 1 punkte nurodytos formulės veiksniams apskaičiuoti, kiti Taisyklių 3 priedo 1 punkte nurodytos formulės veiksniai apskaičiuojami pagal Taisyklių 3 priede nustatytą faktinių verčių apskaičiavimo metodiką, – visų šių verčių suma; kai Taisyklių 8 priede nurodytos numatytosios išskaidytos vertės gali būti naudojamos kai kuriems Taisyklių 7 priedo 1 punkte nurodytų formulių veiksniams apskaičiuoti, kitiems veiksniams gali būti naudojamos faktinės vertės apskaičiuotos pagal Taisyklių 7 priede nustatytą metodiką, – visų šių verčių suma..</w:t>
                          </w:r>
                        </w:p>
                        <w:p>
                          <w:pPr>
                            <w:suppressAutoHyphens/>
                            <w:jc w:val="center"/>
                            <w:textAlignment w:val="center"/>
                          </w:pPr>
                          <w:r>
                            <w:rPr>
                              <w:szCs w:val="24"/>
                              <w:lang w:eastAsia="lt-LT"/>
                            </w:rPr>
                            <w:t>________________________</w:t>
                          </w:r>
                        </w:p>
                        <w:p>
                          <w:pPr>
                            <w:keepLines/>
                            <w:tabs>
                              <w:tab w:val="left" w:pos="1304"/>
                              <w:tab w:val="left" w:pos="1457"/>
                              <w:tab w:val="left" w:pos="1604"/>
                              <w:tab w:val="left" w:pos="1757"/>
                            </w:tabs>
                            <w:suppressAutoHyphens/>
                            <w:ind w:left="5953"/>
                            <w:textAlignment w:val="center"/>
                            <w:sectPr>
                              <w:headerReference w:type="first" r:id="rId17"/>
                              <w:pgSz w:w="11906" w:h="16838"/>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1 pr."/>
                    <w:tag w:val="part_d075c29c0d0948b8b9221a3112927caf"/>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d075c29c0d0948b8b9221a3112927caf"/>
                          <w:lock w:val="sdtLocked"/>
                          <w:richText/>
                        </w:sdtPr>
                        <w:sdtContent>
                          <w:r>
                            <w:t>1</w:t>
                          </w:r>
                        </w:sdtContent>
                      </w:sdt>
                      <w:r>
                        <w:t xml:space="preserve"> priedas</w:t>
                      </w:r>
                    </w:p>
                    <w:p>
                      <w:pPr>
                        <w:jc w:val="center"/>
                        <w:rPr>
                          <w:b/>
                          <w:caps/>
                        </w:rPr>
                      </w:pPr>
                    </w:p>
                    <w:p>
                      <w:pPr>
                        <w:jc w:val="center"/>
                        <w:rPr>
                          <w:b/>
                          <w:caps/>
                        </w:rPr>
                      </w:pPr>
                      <w:sdt>
                        <w:sdtPr>
                          <w:alias w:val="Pavadinimas"/>
                          <w:tag w:val="title_d075c29c0d0948b8b9221a3112927caf"/>
                          <w:lock w:val="sdtLocked"/>
                          <w:richText/>
                        </w:sdtPr>
                        <w:sdtContent>
                          <w:r>
                            <w:rPr>
                              <w:b/>
                              <w:caps/>
                            </w:rPr>
                            <w:t xml:space="preserve">TIPINĖS IR NUMATYTOSIOS BIODEGALŲ VERTĖS, JEI JIE GAMINAMI NEIŠMETANT ANGLIES (NETO) pakeitus ŽEMĖS NAUDOJIMO PASKIRTį </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CellMar>
                          <w:left w:w="0" w:type="dxa"/>
                          <w:right w:w="0" w:type="dxa"/>
                        </w:tblCellMar>
                        <w:tblLook w:val="04A0" w:firstRow="1" w:lastRow="0" w:firstColumn="1" w:lastColumn="0" w:noHBand="0" w:noVBand="1"/>
                      </w:tblPr>
                      <w:tblGrid>
                        <w:gridCol w:w="3689"/>
                        <w:gridCol w:w="2969"/>
                        <w:gridCol w:w="3078"/>
                      </w:tblGrid>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2"/>
                                <w:szCs w:val="22"/>
                                <w:lang w:eastAsia="lt-LT"/>
                              </w:rPr>
                            </w:pPr>
                            <w:r>
                              <w:rPr>
                                <w:b/>
                                <w:bCs/>
                                <w:sz w:val="22"/>
                                <w:szCs w:val="22"/>
                                <w:lang w:eastAsia="lt-LT"/>
                              </w:rPr>
                              <w:t>Biodegalų gamybos būdas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2"/>
                                <w:szCs w:val="22"/>
                                <w:lang w:eastAsia="lt-LT"/>
                              </w:rPr>
                            </w:pPr>
                            <w:r>
                              <w:rPr>
                                <w:b/>
                                <w:bCs/>
                                <w:sz w:val="22"/>
                                <w:szCs w:val="22"/>
                                <w:lang w:eastAsia="lt-LT"/>
                              </w:rPr>
                              <w:t>Išmetamo šiltnamio efektą sukeliančių dujų kiekio sumažėjimas – tipinė vertė</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(be biodujų iš žlaugtų, gamtinės dujos kaip proceso kuras įprastame katile)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59 %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(su biodujomis iš žlaugtų, gamtinės dujos kaip proceso kuras įprastame katile)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73 %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(be biodujų iš žlaugtų, gamtinės dujos kaip proceso kuras kogeneracijos įrenginyje</w:t>
                            </w:r>
                            <w:r>
                              <w:rPr>
                                <w:sz w:val="22"/>
                                <w:szCs w:val="22"/>
                                <w:vertAlign w:val="superscript"/>
                                <w:lang w:eastAsia="lt-LT"/>
                              </w:rPr>
                              <w:footnoteReference w:id="2"/>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73 %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(su biodujomis iš žlaugtų, gamtinės dujos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79 %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76 %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(be biodujų iš žlaugtų, rusvosios anglys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58 %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cukrinių runkelių (su biodujomis iš žlaugtų, rusvosios anglys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71 %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64 %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kukurūzų (gamtinės dujos kaip proceso kuras įprastame katile)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48 %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40 %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kukurūzų (gamtinės dujos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55 %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kukurūzų (rusvosios anglys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40 %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28 %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kukurūzų (miško kirtimo liekanos kaip proceso kuras kogeneracijos įrenginyje</w:t>
                            </w:r>
                            <w:r>
                              <w:t>1</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69 %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kitokių grūdų (ne kukurūzų) (gamtinės dujos kaip proceso kuras įprastame katile)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38 %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kitokių grūdų (ne kukurūzų) (gamtinės dujos kaip proceso kuras kogeneracijos įrenginyje</w:t>
                            </w:r>
                            <w:r>
                              <w:rPr>
                                <w:sz w:val="22"/>
                                <w:szCs w:val="22"/>
                                <w:vertAlign w:val="superscript"/>
                                <w:lang w:eastAsia="lt-LT"/>
                              </w:rPr>
                              <w:footnoteReference w:id="3"/>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53 %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46 %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kitokių grūdų (ne kukurūzų) (rusvosios anglys kaip proceso kuras kogeneracijos įrenginyje</w:t>
                            </w:r>
                            <w:r>
                              <w:t>2</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37 %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24 %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kitokių grūdų (ne kukurūzų) (miško kirtimo liekanos kaip proceso kuras kogeneracijos įrenginyje</w:t>
                            </w:r>
                            <w:r>
                              <w:t>2</w:t>
                            </w:r>
                            <w:r>
                              <w:rPr>
                                <w:sz w:val="22"/>
                                <w:szCs w:val="22"/>
                                <w:lang w:eastAsia="lt-LT"/>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etanolis iš cukranendrių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70 %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70 %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etil-tret-butileterio (ETBE) dalis iš atsinaujinančiųjų išteklių</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tret-amiletileterio (TAEE) dalis iš atsinaujinančiųjų išteklių</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rapsų grūdų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52 %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saulėgrąžų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52 %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sojos pupelių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55 %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50 %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palmių aliejaus (atvirasis nuotekų rezervuaras)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32 %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19 %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palmių aliejaus (procesas su metano surinkimu aliejaus gamykloje)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51 %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45 %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kepimo aliejų atliekų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88 %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84 %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4"/>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84 %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78 %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augalinis rapsų grūdų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51 %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augalinis saulėgrąžų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58 %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54 %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augalinis sojos pupelių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55 %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51 %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augalinis palmių aliejus (atvirasis nuotekų rezervuaras)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34 %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22 %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augalinis palmių aliejus (procesas su metano surinkimu aliejaus gamykloje)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53 %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49 %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aliejus iš kepimo aliejaus atliekų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87 %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83 %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footnoteReference w:id="5"/>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83 %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77 %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augalinis rapsų grūdų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59 %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augalinis saulėgrąžų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65 %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64 %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augalinis sojos pupelių aliejus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63 %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61 %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augalinis palmių aliejus (atvirasis nuotekų rezervuaras)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40 %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30 %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augalinis palmių aliejus (procesas su metano surinkimu aliejaus gamykloje)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59 %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57 %</w:t>
                            </w:r>
                          </w:p>
                        </w:tc>
                      </w:tr>
                      <w:tr>
                        <w:trPr>
                          <w:cantSplit/>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2"/>
                                <w:szCs w:val="22"/>
                                <w:lang w:eastAsia="lt-LT"/>
                              </w:rPr>
                            </w:pPr>
                            <w:r>
                              <w:rPr>
                                <w:sz w:val="22"/>
                                <w:szCs w:val="22"/>
                                <w:lang w:eastAsia="lt-LT"/>
                              </w:rPr>
                              <w:t>grynas aliejus iš kepimo aliejaus atliekų</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98 %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2"/>
                                <w:szCs w:val="22"/>
                                <w:lang w:eastAsia="lt-LT"/>
                              </w:rPr>
                            </w:pPr>
                            <w:r>
                              <w:rPr>
                                <w:sz w:val="22"/>
                                <w:szCs w:val="22"/>
                                <w:lang w:eastAsia="lt-LT"/>
                              </w:rPr>
                              <w:t>98 %</w:t>
                            </w:r>
                          </w:p>
                        </w:tc>
                      </w:tr>
                    </w:tbl>
                    <w:p>
                      <w:pPr>
                        <w:suppressAutoHyphens/>
                        <w:ind w:firstLine="720"/>
                        <w:jc w:val="both"/>
                        <w:textAlignment w:val="center"/>
                        <w:rPr>
                          <w:szCs w:val="24"/>
                          <w:lang w:eastAsia="lt-LT"/>
                        </w:rPr>
                      </w:pPr>
                    </w:p>
                    <w:p>
                      <w:pPr>
                        <w:suppressAutoHyphens/>
                        <w:ind w:firstLine="720"/>
                        <w:jc w:val="both"/>
                        <w:textAlignment w:val="center"/>
                      </w:pPr>
                    </w:p>
                    <w:p>
                      <w:pPr>
                        <w:keepLines/>
                        <w:tabs>
                          <w:tab w:val="left" w:pos="1304"/>
                          <w:tab w:val="left" w:pos="1457"/>
                          <w:tab w:val="left" w:pos="1604"/>
                          <w:tab w:val="left" w:pos="1757"/>
                        </w:tabs>
                        <w:suppressAutoHyphens/>
                        <w:ind w:firstLine="567"/>
                        <w:textAlignment w:val="center"/>
                        <w:sectPr>
                          <w:pgSz w:w="11906" w:h="16838"/>
                          <w:pgMar w:top="1060" w:right="709" w:bottom="1032" w:left="1701" w:header="1140" w:footer="919" w:gutter="0"/>
                          <w:pgNumType w:start="1"/>
                          <w:cols w:space="1296"/>
                          <w:titlePg/>
                          <w:docGrid w:linePitch="360"/>
                        </w:sectPr>
                      </w:pPr>
                    </w:p>
                    <w:p>
                      <w:pPr>
                        <w:tabs>
                          <w:tab w:val="center" w:pos="4819"/>
                          <w:tab w:val="right" w:pos="9638"/>
                        </w:tabs>
                      </w:pPr>
                    </w:p>
                  </w:sdtContent>
                </w:sdt>
                <w:sdt>
                  <w:sdtPr>
                    <w:alias w:val="2 pr."/>
                    <w:tag w:val="part_b710f02dc05e4907a93f929b88f264a2"/>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b710f02dc05e4907a93f929b88f264a2"/>
                          <w:lock w:val="sdtLocked"/>
                          <w:richText/>
                        </w:sdtPr>
                        <w:sdtContent>
                          <w:r>
                            <w:t>2</w:t>
                          </w:r>
                        </w:sdtContent>
                      </w:sdt>
                      <w:r>
                        <w:t xml:space="preserve"> priedas</w:t>
                      </w:r>
                    </w:p>
                    <w:p>
                      <w:pPr>
                        <w:ind w:left="5812"/>
                      </w:pPr>
                    </w:p>
                    <w:p>
                      <w:pPr>
                        <w:jc w:val="center"/>
                        <w:rPr>
                          <w:b/>
                          <w:caps/>
                        </w:rPr>
                      </w:pPr>
                      <w:sdt>
                        <w:sdtPr>
                          <w:alias w:val="Pavadinimas"/>
                          <w:tag w:val="title_b710f02dc05e4907a93f929b88f264a2"/>
                          <w:lock w:val="sdtLocked"/>
                          <w:richText/>
                        </w:sdtPr>
                        <w:sdtContent>
                          <w:r>
                            <w:rPr>
                              <w:b/>
                              <w:caps/>
                            </w:rPr>
                            <w:t>BIODEGALŲ, KURIŲ 2016 M. NEBUVO RINKOJE ARBA RINKOJE BUVO TIK MAŽI JŲ KIEKIAI, ĮVERTINTOS TIPINĖS IR NUMATYTOSIOS VERTĖS, JEI pakeitus ŽEMĖS NAUDOJIMO PASKIRTį BIODEGALAI GAMINAMI NEIŠMETANT ANGLIES (NETO)</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CellMar>
                          <w:left w:w="0" w:type="dxa"/>
                          <w:right w:w="0" w:type="dxa"/>
                        </w:tblCellMar>
                        <w:tblLook w:val="04A0" w:firstRow="1" w:lastRow="0" w:firstColumn="1" w:lastColumn="0" w:noHBand="0" w:noVBand="1"/>
                      </w:tblPr>
                      <w:tblGrid>
                        <w:gridCol w:w="4374"/>
                        <w:gridCol w:w="2693"/>
                        <w:gridCol w:w="2670"/>
                      </w:tblGrid>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0"/>
                                <w:lang w:eastAsia="lt-LT"/>
                              </w:rPr>
                            </w:pPr>
                            <w:r>
                              <w:rPr>
                                <w:b/>
                                <w:bCs/>
                                <w:sz w:val="20"/>
                                <w:lang w:eastAsia="lt-LT"/>
                              </w:rPr>
                              <w:t>Biodegalų gamybos būdas</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0"/>
                                <w:lang w:eastAsia="lt-LT"/>
                              </w:rPr>
                            </w:pPr>
                            <w:r>
                              <w:rPr>
                                <w:b/>
                                <w:bCs/>
                                <w:sz w:val="20"/>
                                <w:lang w:eastAsia="lt-LT"/>
                              </w:rPr>
                              <w:t>Išmetamo šiltnamio efektą sukeliančių dujų kiekio sumažėjimas – tipinė vertė</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ind w:right="195"/>
                              <w:jc w:val="center"/>
                              <w:rPr>
                                <w:b/>
                                <w:bCs/>
                                <w:sz w:val="20"/>
                                <w:lang w:eastAsia="lt-LT"/>
                              </w:rPr>
                            </w:pPr>
                            <w:r>
                              <w:rPr>
                                <w:b/>
                                <w:bCs/>
                                <w:sz w:val="20"/>
                                <w:lang w:eastAsia="lt-LT"/>
                              </w:rPr>
                              <w:t>Išmetamo šiltnamio efektą sukeliančių dujų kiekio sumažėjimas – numatytoji vertė</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etanolis iš kviečių šiaudų</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85 %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83 %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dyzelinas iš medienos atliekų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85 %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85 %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dyzelinas iš medienos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82 %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82 %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benzinas iš medienos atliekų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85 %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85 %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benzinas iš medienos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82 %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82 %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dimetileteris (DME) iš medienos atliekų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86 %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86 %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dimetileteris (DME) iš medienos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83 %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83 %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metanolis iš medienos atliekų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86 %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86 %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metanolis iš medienos atskirame įrenginyje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83 %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83 %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dyzelinas iš juodojo šarmo dujinimo, įdiegto celiuliozės gamykloje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Fišerio ir Tropšo benzinas iš juodojo šarmo dujinimo, įdiegto celiuliozės gamykloje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dimetileteris (DME) iš juodojo šarmo dujinimo, įdiegto celiuliozės gamykloje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metanolis iš juodojo šarmo dujinimo, įdiegto celiuliozės gamykloje</w:t>
                            </w:r>
                          </w:p>
                        </w:tc>
                        <w:tc>
                          <w:tcPr>
                            <w:tcW w:w="138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c>
                          <w:tcPr>
                            <w:tcW w:w="1371"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89 %</w:t>
                            </w:r>
                          </w:p>
                        </w:tc>
                      </w:tr>
                      <w:tr>
                        <w:tc>
                          <w:tcPr>
                            <w:tcW w:w="224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pPr>
                              <w:rPr>
                                <w:sz w:val="20"/>
                                <w:lang w:eastAsia="lt-LT"/>
                              </w:rPr>
                            </w:pPr>
                            <w:r>
                              <w:rPr>
                                <w:sz w:val="20"/>
                                <w:lang w:eastAsia="lt-LT"/>
                              </w:rPr>
                              <w:t>metil-tret-butileterio (MTBE) dalis iš atsinaujinančiųjų išteklių</w:t>
                            </w:r>
                          </w:p>
                        </w:tc>
                        <w:tc>
                          <w:tcPr>
                            <w:tcW w:w="2754" w:type="pct"/>
                            <w:gridSpan w:val="2"/>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pPr>
                              <w:jc w:val="center"/>
                              <w:rPr>
                                <w:sz w:val="20"/>
                                <w:lang w:eastAsia="lt-LT"/>
                              </w:rPr>
                            </w:pPr>
                            <w:r>
                              <w:rPr>
                                <w:sz w:val="20"/>
                                <w:lang w:eastAsia="lt-LT"/>
                              </w:rPr>
                              <w:t>Lygus naudojamo metanolio gamybos būdo kiekiui</w:t>
                            </w:r>
                          </w:p>
                        </w:tc>
                      </w:tr>
                    </w:tbl>
                    <w:p/>
                    <w:p>
                      <w:pPr>
                        <w:sectPr>
                          <w:headerReference w:type="even" r:id="rId18"/>
                          <w:headerReference w:type="default" r:id="rId19"/>
                          <w:footerReference w:type="even" r:id="rId20"/>
                          <w:footerReference w:type="default" r:id="rId21"/>
                          <w:headerReference w:type="first" r:id="rId22"/>
                          <w:footerReference w:type="first" r:id="rId23"/>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
                  <w:sdtPr>
                    <w:alias w:val="3 pr."/>
                    <w:tag w:val="part_84823463b05d4c8c9379925cc7770959"/>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84823463b05d4c8c9379925cc7770959"/>
                          <w:lock w:val="sdtLocked"/>
                          <w:richText/>
                        </w:sdtPr>
                        <w:sdtContent>
                          <w:r>
                            <w:t>3</w:t>
                          </w:r>
                        </w:sdtContent>
                      </w:sdt>
                      <w:r>
                        <w:t xml:space="preserve"> priedas</w:t>
                      </w:r>
                    </w:p>
                    <w:p>
                      <w:pPr>
                        <w:ind w:left="5812"/>
                      </w:pPr>
                    </w:p>
                    <w:p>
                      <w:pPr>
                        <w:jc w:val="center"/>
                      </w:pPr>
                      <w:sdt>
                        <w:sdtPr>
                          <w:alias w:val="Pavadinimas"/>
                          <w:tag w:val="title_84823463b05d4c8c9379925cc7770959"/>
                          <w:lock w:val="sdtLocked"/>
                          <w:richText/>
                        </w:sdtPr>
                        <w:sdtContent>
                          <w:r>
                            <w:rPr>
                              <w:b/>
                              <w:caps/>
                            </w:rPr>
                            <w:t xml:space="preserve">BIODEGALŲ, SKYSTŲJŲ BIOPRODUKTŲ IR LYGINTINO IŠKASTINIO KURO SUKELIAMO ŠILTNAMIO EFEKTĄ SUKELIANČIŲ DUJŲ POVEIKIO </w:t>
                          </w:r>
                          <w:r>
                            <w:rPr>
                              <w:b/>
                              <w:bCs/>
                              <w:caps/>
                            </w:rPr>
                            <w:t>FAKTINĖS VERTĖS APSKAIČIAVIMO METODIKA</w:t>
                          </w:r>
                        </w:sdtContent>
                      </w:sdt>
                    </w:p>
                    <w:p/>
                    <w:sdt>
                      <w:sdtPr>
                        <w:alias w:val="3 pr. 1 p."/>
                        <w:tag w:val="part_c5af6186e7914b118ec157d13cb931f3"/>
                        <w:lock w:val="sdtLocked"/>
                        <w:richText/>
                      </w:sdtPr>
                      <w:sdtContent>
                        <w:p>
                          <w:pPr>
                            <w:suppressAutoHyphens/>
                            <w:ind w:firstLine="720"/>
                            <w:jc w:val="both"/>
                            <w:textAlignment w:val="center"/>
                            <w:rPr>
                              <w:szCs w:val="24"/>
                              <w:lang w:eastAsia="lt-LT"/>
                            </w:rPr>
                          </w:pPr>
                          <w:sdt>
                            <w:sdtPr>
                              <w:alias w:val="Numeris"/>
                              <w:tag w:val="nr_c5af6186e7914b118ec157d13cb931f3"/>
                              <w:lock w:val="sdtLocked"/>
                              <w:richText/>
                            </w:sdtPr>
                            <w:sdtContent>
                              <w:r>
                                <w:rPr>
                                  <w:szCs w:val="24"/>
                                  <w:lang w:eastAsia="lt-LT"/>
                                </w:rPr>
                                <w:t>1</w:t>
                              </w:r>
                            </w:sdtContent>
                          </w:sdt>
                          <w:r>
                            <w:rPr>
                              <w:szCs w:val="24"/>
                              <w:lang w:eastAsia="lt-LT"/>
                            </w:rPr>
                            <w:t>. Šiltnamio efektą sukeliančių dujų, išmetamų gaminant ir naudojant transporto kurą, biodegalus ir skystuosius bioproduktus, kiekis apskaičiuojamas taip:</w:t>
                          </w:r>
                        </w:p>
                        <w:sdt>
                          <w:sdtPr>
                            <w:alias w:val="3 pr. 1.1 pp."/>
                            <w:tag w:val="part_39af37677a2c4af2b707fb4b8a7952a9"/>
                            <w:lock w:val="sdtLocked"/>
                            <w:richText/>
                          </w:sdtPr>
                          <w:sdtContent>
                            <w:p>
                              <w:pPr>
                                <w:suppressAutoHyphens/>
                                <w:ind w:firstLine="720"/>
                                <w:jc w:val="both"/>
                                <w:textAlignment w:val="center"/>
                                <w:rPr>
                                  <w:szCs w:val="24"/>
                                  <w:lang w:eastAsia="lt-LT"/>
                                </w:rPr>
                              </w:pPr>
                              <w:sdt>
                                <w:sdtPr>
                                  <w:alias w:val="Numeris"/>
                                  <w:tag w:val="nr_39af37677a2c4af2b707fb4b8a7952a9"/>
                                  <w:lock w:val="sdtLocked"/>
                                  <w:richText/>
                                </w:sdtPr>
                                <w:sdtContent>
                                  <w:r>
                                    <w:rPr>
                                      <w:szCs w:val="24"/>
                                      <w:lang w:eastAsia="lt-LT"/>
                                    </w:rPr>
                                    <w:t>1.1</w:t>
                                  </w:r>
                                </w:sdtContent>
                              </w:sdt>
                              <w:r>
                                <w:rPr>
                                  <w:szCs w:val="24"/>
                                  <w:lang w:eastAsia="lt-LT"/>
                                </w:rPr>
                                <w:t>. šiltnamio efektą sukeliančių dujų, išmetamų gaminant ir naudojant biodegalus, kiekis apskaičiuojamas taip:</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E = e</w:t>
                              </w:r>
                              <w:r>
                                <w:rPr>
                                  <w:szCs w:val="24"/>
                                  <w:vertAlign w:val="subscript"/>
                                  <w:lang w:eastAsia="lt-LT"/>
                                </w:rPr>
                                <w:t>ec</w:t>
                              </w:r>
                              <w:r>
                                <w:rPr>
                                  <w:szCs w:val="24"/>
                                  <w:lang w:eastAsia="lt-LT"/>
                                </w:rPr>
                                <w:t xml:space="preserve"> + e</w:t>
                              </w:r>
                              <w:r>
                                <w:rPr>
                                  <w:szCs w:val="24"/>
                                  <w:vertAlign w:val="subscript"/>
                                  <w:lang w:eastAsia="lt-LT"/>
                                </w:rPr>
                                <w:t>l</w:t>
                              </w:r>
                              <w:r>
                                <w:rPr>
                                  <w:szCs w:val="24"/>
                                  <w:lang w:eastAsia="lt-LT"/>
                                </w:rPr>
                                <w:t xml:space="preserve"> + e</w:t>
                              </w:r>
                              <w:r>
                                <w:rPr>
                                  <w:szCs w:val="24"/>
                                  <w:vertAlign w:val="subscript"/>
                                  <w:lang w:eastAsia="lt-LT"/>
                                </w:rPr>
                                <w:t>p</w:t>
                              </w:r>
                              <w:r>
                                <w:rPr>
                                  <w:szCs w:val="24"/>
                                  <w:lang w:eastAsia="lt-LT"/>
                                </w:rPr>
                                <w:t xml:space="preserve"> + e</w:t>
                              </w:r>
                              <w:r>
                                <w:rPr>
                                  <w:szCs w:val="24"/>
                                  <w:vertAlign w:val="subscript"/>
                                  <w:lang w:eastAsia="lt-LT"/>
                                </w:rPr>
                                <w:t>td</w:t>
                              </w:r>
                              <w:r>
                                <w:rPr>
                                  <w:szCs w:val="24"/>
                                  <w:lang w:eastAsia="lt-LT"/>
                                </w:rPr>
                                <w:t xml:space="preserve"> + e</w:t>
                              </w:r>
                              <w:r>
                                <w:rPr>
                                  <w:szCs w:val="24"/>
                                  <w:vertAlign w:val="subscript"/>
                                  <w:lang w:eastAsia="lt-LT"/>
                                </w:rPr>
                                <w:t>u</w:t>
                              </w:r>
                              <w:r>
                                <w:rPr>
                                  <w:szCs w:val="24"/>
                                  <w:lang w:eastAsia="lt-LT"/>
                                </w:rPr>
                                <w:t xml:space="preserve"> – e</w:t>
                              </w:r>
                              <w:r>
                                <w:rPr>
                                  <w:szCs w:val="24"/>
                                  <w:vertAlign w:val="subscript"/>
                                  <w:lang w:eastAsia="lt-LT"/>
                                </w:rPr>
                                <w:t>sca</w:t>
                              </w:r>
                              <w:r>
                                <w:rPr>
                                  <w:szCs w:val="24"/>
                                  <w:lang w:eastAsia="lt-LT"/>
                                </w:rPr>
                                <w:t xml:space="preserve"> – e</w:t>
                              </w:r>
                              <w:r>
                                <w:rPr>
                                  <w:szCs w:val="24"/>
                                  <w:vertAlign w:val="subscript"/>
                                  <w:lang w:eastAsia="lt-LT"/>
                                </w:rPr>
                                <w:t>ccs</w:t>
                              </w:r>
                              <w:r>
                                <w:rPr>
                                  <w:szCs w:val="24"/>
                                  <w:lang w:eastAsia="lt-LT"/>
                                </w:rPr>
                                <w:t xml:space="preserve"> – e</w:t>
                              </w:r>
                              <w:r>
                                <w:rPr>
                                  <w:szCs w:val="24"/>
                                  <w:vertAlign w:val="subscript"/>
                                  <w:lang w:eastAsia="lt-LT"/>
                                </w:rPr>
                                <w:t>ccr</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 – bendras naudojant kurą išmetamas kiekis,</w:t>
                              </w:r>
                            </w:p>
                            <w:p>
                              <w:pPr>
                                <w:suppressAutoHyphens/>
                                <w:ind w:firstLine="720"/>
                                <w:jc w:val="both"/>
                                <w:textAlignment w:val="center"/>
                                <w:rPr>
                                  <w:szCs w:val="24"/>
                                  <w:lang w:eastAsia="lt-LT"/>
                                </w:rPr>
                              </w:pPr>
                              <w:r>
                                <w:rPr>
                                  <w:szCs w:val="24"/>
                                  <w:lang w:eastAsia="lt-LT"/>
                                </w:rPr>
                                <w:t>e</w:t>
                              </w:r>
                              <w:r>
                                <w:rPr>
                                  <w:szCs w:val="24"/>
                                  <w:vertAlign w:val="subscript"/>
                                  <w:lang w:eastAsia="lt-LT"/>
                                </w:rPr>
                                <w:t>ec</w:t>
                              </w:r>
                              <w:r>
                                <w:rPr>
                                  <w:szCs w:val="24"/>
                                  <w:lang w:eastAsia="lt-LT"/>
                                </w:rPr>
                                <w:t xml:space="preserve"> – kiekis, išmetamas išgaunant arba auginant žaliavas,</w:t>
                              </w:r>
                            </w:p>
                            <w:p>
                              <w:pPr>
                                <w:suppressAutoHyphens/>
                                <w:ind w:firstLine="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metams apskaičiuotas anglies atsargų kitimo, susijusio su žemės naudojimo būdo keitimu, išmetamas kiekis,</w:t>
                              </w:r>
                            </w:p>
                            <w:p>
                              <w:pPr>
                                <w:suppressAutoHyphens/>
                                <w:ind w:firstLine="720"/>
                                <w:jc w:val="both"/>
                                <w:textAlignment w:val="center"/>
                                <w:rPr>
                                  <w:szCs w:val="24"/>
                                  <w:lang w:eastAsia="lt-LT"/>
                                </w:rPr>
                              </w:pPr>
                              <w:r>
                                <w:rPr>
                                  <w:szCs w:val="24"/>
                                  <w:lang w:eastAsia="lt-LT"/>
                                </w:rPr>
                                <w:t>e</w:t>
                              </w:r>
                              <w:r>
                                <w:rPr>
                                  <w:szCs w:val="24"/>
                                  <w:vertAlign w:val="subscript"/>
                                  <w:lang w:eastAsia="lt-LT"/>
                                </w:rPr>
                                <w:t>p</w:t>
                              </w:r>
                              <w:r>
                                <w:rPr>
                                  <w:szCs w:val="24"/>
                                  <w:lang w:eastAsia="lt-LT"/>
                                </w:rPr>
                                <w:t xml:space="preserve"> – kiekis, išmetamas perdirbant;</w:t>
                              </w:r>
                            </w:p>
                            <w:p>
                              <w:pPr>
                                <w:suppressAutoHyphens/>
                                <w:ind w:firstLine="720"/>
                                <w:jc w:val="both"/>
                                <w:textAlignment w:val="center"/>
                                <w:rPr>
                                  <w:szCs w:val="24"/>
                                  <w:lang w:eastAsia="lt-LT"/>
                                </w:rPr>
                              </w:pPr>
                              <w:r>
                                <w:rPr>
                                  <w:szCs w:val="24"/>
                                  <w:lang w:eastAsia="lt-LT"/>
                                </w:rPr>
                                <w:t>e</w:t>
                              </w:r>
                              <w:r>
                                <w:rPr>
                                  <w:szCs w:val="24"/>
                                  <w:vertAlign w:val="subscript"/>
                                  <w:lang w:eastAsia="lt-LT"/>
                                </w:rPr>
                                <w:t>td</w:t>
                              </w:r>
                              <w:r>
                                <w:rPr>
                                  <w:szCs w:val="24"/>
                                  <w:lang w:eastAsia="lt-LT"/>
                                </w:rPr>
                                <w:t xml:space="preserve"> – kiekis, išmetamas transportuojant ir skirstant;</w:t>
                              </w:r>
                            </w:p>
                            <w:p>
                              <w:pPr>
                                <w:suppressAutoHyphens/>
                                <w:ind w:firstLine="720"/>
                                <w:jc w:val="both"/>
                                <w:textAlignment w:val="center"/>
                                <w:rPr>
                                  <w:szCs w:val="24"/>
                                  <w:lang w:eastAsia="lt-LT"/>
                                </w:rPr>
                              </w:pPr>
                              <w:r>
                                <w:rPr>
                                  <w:szCs w:val="24"/>
                                  <w:lang w:eastAsia="lt-LT"/>
                                </w:rPr>
                                <w:t>e</w:t>
                              </w:r>
                              <w:r>
                                <w:rPr>
                                  <w:szCs w:val="24"/>
                                  <w:vertAlign w:val="subscript"/>
                                  <w:lang w:eastAsia="lt-LT"/>
                                </w:rPr>
                                <w:t>u</w:t>
                              </w:r>
                              <w:r>
                                <w:rPr>
                                  <w:szCs w:val="24"/>
                                  <w:lang w:eastAsia="lt-LT"/>
                                </w:rPr>
                                <w:t xml:space="preserve"> – kiekis, išmetamas naudojant kurą;</w:t>
                              </w:r>
                            </w:p>
                            <w:p>
                              <w:pPr>
                                <w:suppressAutoHyphens/>
                                <w:ind w:firstLine="720"/>
                                <w:jc w:val="both"/>
                                <w:textAlignment w:val="center"/>
                                <w:rPr>
                                  <w:szCs w:val="24"/>
                                  <w:lang w:eastAsia="lt-LT"/>
                                </w:rPr>
                              </w:pPr>
                              <w:r>
                                <w:rPr>
                                  <w:szCs w:val="24"/>
                                  <w:lang w:eastAsia="lt-LT"/>
                                </w:rPr>
                                <w:t>e</w:t>
                              </w:r>
                              <w:r>
                                <w:rPr>
                                  <w:szCs w:val="24"/>
                                  <w:vertAlign w:val="subscript"/>
                                  <w:lang w:eastAsia="lt-LT"/>
                                </w:rPr>
                                <w:t>sca</w:t>
                              </w:r>
                              <w:r>
                                <w:rPr>
                                  <w:szCs w:val="24"/>
                                  <w:lang w:eastAsia="lt-LT"/>
                                </w:rPr>
                                <w:t xml:space="preserve"> – išmetamo teršalų kiekio sumažėjimas dėl anglies kaupimosi dirvožemyje taikant gerąją žemės ūkio praktiką ir mėšlo tvarkymo metodus;</w:t>
                              </w:r>
                            </w:p>
                            <w:p>
                              <w:pPr>
                                <w:suppressAutoHyphens/>
                                <w:ind w:firstLine="720"/>
                                <w:jc w:val="both"/>
                                <w:textAlignment w:val="center"/>
                                <w:rPr>
                                  <w:szCs w:val="24"/>
                                  <w:lang w:eastAsia="lt-LT"/>
                                </w:rPr>
                              </w:pPr>
                              <w:r>
                                <w:rPr>
                                  <w:szCs w:val="24"/>
                                  <w:lang w:eastAsia="lt-LT"/>
                                </w:rPr>
                                <w:t>e</w:t>
                              </w:r>
                              <w:r>
                                <w:rPr>
                                  <w:szCs w:val="24"/>
                                  <w:vertAlign w:val="subscript"/>
                                  <w:lang w:eastAsia="lt-LT"/>
                                </w:rPr>
                                <w:t>ccs</w:t>
                              </w:r>
                              <w:r>
                                <w:rPr>
                                  <w:szCs w:val="24"/>
                                  <w:lang w:eastAsia="lt-LT"/>
                                </w:rPr>
                                <w:t xml:space="preserve"> – išmetamo teršalų kiekio sumažėjimas dėl CO</w:t>
                              </w:r>
                              <w:r>
                                <w:rPr>
                                  <w:szCs w:val="24"/>
                                  <w:vertAlign w:val="subscript"/>
                                  <w:lang w:eastAsia="lt-LT"/>
                                </w:rPr>
                                <w:t>2</w:t>
                              </w:r>
                              <w:r>
                                <w:rPr>
                                  <w:szCs w:val="24"/>
                                  <w:lang w:eastAsia="lt-LT"/>
                                </w:rPr>
                                <w:t xml:space="preserve"> surinkimo ir geologinio saugojimo;</w:t>
                              </w:r>
                            </w:p>
                            <w:p>
                              <w:pPr>
                                <w:suppressAutoHyphens/>
                                <w:ind w:firstLine="720"/>
                                <w:jc w:val="both"/>
                                <w:textAlignment w:val="center"/>
                                <w:rPr>
                                  <w:szCs w:val="24"/>
                                  <w:lang w:eastAsia="lt-LT"/>
                                </w:rPr>
                              </w:pPr>
                              <w:r>
                                <w:rPr>
                                  <w:szCs w:val="24"/>
                                  <w:lang w:eastAsia="lt-LT"/>
                                </w:rPr>
                                <w:t>e</w:t>
                              </w:r>
                              <w:r>
                                <w:rPr>
                                  <w:szCs w:val="24"/>
                                  <w:vertAlign w:val="subscript"/>
                                  <w:lang w:eastAsia="lt-LT"/>
                                </w:rPr>
                                <w:t>ccr</w:t>
                              </w:r>
                              <w:r>
                                <w:rPr>
                                  <w:szCs w:val="24"/>
                                  <w:lang w:eastAsia="lt-LT"/>
                                </w:rPr>
                                <w:t xml:space="preserve"> – išmetamo teršalų kiekio sumažėjimas dėl CO</w:t>
                              </w:r>
                              <w:r>
                                <w:rPr>
                                  <w:szCs w:val="24"/>
                                  <w:vertAlign w:val="subscript"/>
                                  <w:lang w:eastAsia="lt-LT"/>
                                </w:rPr>
                                <w:t>2</w:t>
                              </w:r>
                              <w:r>
                                <w:rPr>
                                  <w:szCs w:val="24"/>
                                  <w:lang w:eastAsia="lt-LT"/>
                                </w:rPr>
                                <w:t xml:space="preserve"> surinkimo ir pakeitimo.</w:t>
                              </w:r>
                            </w:p>
                            <w:p>
                              <w:pPr>
                                <w:ind w:firstLine="720"/>
                                <w:rPr>
                                  <w:shd w:val="clear" w:color="auto" w:fill="FFFFFF"/>
                                </w:rPr>
                              </w:pPr>
                              <w:r>
                                <w:rPr>
                                  <w:sz w:val="22"/>
                                  <w:szCs w:val="22"/>
                                  <w:lang w:eastAsia="lt-LT"/>
                                </w:rPr>
                                <w:t xml:space="preserve">Pastaba. </w:t>
                              </w:r>
                              <w:r>
                                <w:rPr>
                                  <w:shd w:val="clear" w:color="auto" w:fill="FFFFFF"/>
                                </w:rPr>
                                <w:t>Neatsižvelgiamaį kiekį, išmetamą gaminant mechanizmus ir įrangą.</w:t>
                              </w:r>
                            </w:p>
                            <w:p>
                              <w:pPr>
                                <w:ind w:firstLine="720"/>
                                <w:rPr>
                                  <w:szCs w:val="24"/>
                                  <w:lang w:eastAsia="lt-LT"/>
                                </w:rPr>
                              </w:pPr>
                            </w:p>
                          </w:sdtContent>
                        </w:sdt>
                        <w:sdt>
                          <w:sdtPr>
                            <w:alias w:val="3 pr. 1.2 pp."/>
                            <w:tag w:val="part_a0545544d3d6439dac8b4ec37828bdaa"/>
                            <w:lock w:val="sdtLocked"/>
                            <w:richText/>
                          </w:sdtPr>
                          <w:sdtContent>
                            <w:p>
                              <w:pPr>
                                <w:suppressAutoHyphens/>
                                <w:ind w:firstLine="720"/>
                                <w:jc w:val="both"/>
                                <w:textAlignment w:val="center"/>
                                <w:rPr>
                                  <w:szCs w:val="24"/>
                                  <w:lang w:eastAsia="lt-LT"/>
                                </w:rPr>
                              </w:pPr>
                              <w:sdt>
                                <w:sdtPr>
                                  <w:alias w:val="Numeris"/>
                                  <w:tag w:val="nr_a0545544d3d6439dac8b4ec37828bdaa"/>
                                  <w:lock w:val="sdtLocked"/>
                                  <w:richText/>
                                </w:sdtPr>
                                <w:sdtContent>
                                  <w:r>
                                    <w:rPr>
                                      <w:szCs w:val="24"/>
                                      <w:lang w:eastAsia="lt-LT"/>
                                    </w:rPr>
                                    <w:t>1.2</w:t>
                                  </w:r>
                                </w:sdtContent>
                              </w:sdt>
                              <w:r>
                                <w:rPr>
                                  <w:szCs w:val="24"/>
                                  <w:lang w:eastAsia="lt-LT"/>
                                </w:rPr>
                                <w:t>. gaminant ir naudojant skystuosius bioproduktus, išmetamų šiltnamio efektą sukeliančių dujų kiekis apskaičiuojamas kaip biodegalams (E), tačiau skaičiuojant įtraukiamas energijos pavertimas elektros energija ir (arba) šiluma, ir vėsuma:</w:t>
                              </w:r>
                            </w:p>
                            <w:sdt>
                              <w:sdtPr>
                                <w:alias w:val="3 pr. 1.2.1 pp."/>
                                <w:tag w:val="part_e6627d0af0dd4904a4a505fae3fa7a2e"/>
                                <w:lock w:val="sdtLocked"/>
                                <w:richText/>
                              </w:sdtPr>
                              <w:sdtContent>
                                <w:p>
                                  <w:pPr>
                                    <w:suppressAutoHyphens/>
                                    <w:ind w:left="1224" w:hanging="504"/>
                                    <w:jc w:val="both"/>
                                    <w:textAlignment w:val="center"/>
                                    <w:rPr>
                                      <w:szCs w:val="24"/>
                                      <w:lang w:eastAsia="lt-LT"/>
                                    </w:rPr>
                                  </w:pPr>
                                  <w:sdt>
                                    <w:sdtPr>
                                      <w:alias w:val="Numeris"/>
                                      <w:tag w:val="nr_e6627d0af0dd4904a4a505fae3fa7a2e"/>
                                      <w:lock w:val="sdtLocked"/>
                                      <w:richText/>
                                    </w:sdtPr>
                                    <w:sdtContent>
                                      <w:r>
                                        <w:rPr>
                                          <w:szCs w:val="24"/>
                                          <w:lang w:eastAsia="lt-LT"/>
                                        </w:rPr>
                                        <w:t>1.2.1</w:t>
                                      </w:r>
                                    </w:sdtContent>
                                  </w:sdt>
                                  <w:r>
                                    <w:rPr>
                                      <w:szCs w:val="24"/>
                                      <w:lang w:eastAsia="lt-LT"/>
                                    </w:rPr>
                                    <w:t>.</w:t>
                                    <w:tab/>
                                    <w:t>jei energijos įrenginys duoda tik šilumą:</w:t>
                                  </w:r>
                                </w:p>
                                <w:p>
                                  <w:pPr>
                                    <w:suppressAutoHyphens/>
                                    <w:ind w:left="1224"/>
                                    <w:jc w:val="both"/>
                                    <w:textAlignment w:val="center"/>
                                    <w:rPr>
                                      <w:szCs w:val="24"/>
                                      <w:lang w:eastAsia="lt-LT"/>
                                    </w:rPr>
                                  </w:pPr>
                                </w:p>
                                <w:p>
                                  <w:pPr>
                                    <w:suppressAutoHyphens/>
                                    <w:ind w:left="709"/>
                                    <w:jc w:val="both"/>
                                    <w:textAlignment w:val="center"/>
                                    <w:rPr>
                                      <w:i/>
                                      <w:szCs w:val="24"/>
                                      <w:lang w:eastAsia="lt-LT"/>
                                    </w:rPr>
                                  </w:pPr>
                                  <w:r>
                                    <w:rPr>
                                      <w:lang w:val="en-US"/>
                                    </w:rPr>
                                    <w:drawing>
                                      <wp:inline distT="0" distB="0" distL="0" distR="0" wp14:anchorId="5CA150A8" wp14:editId="33A0251C">
                                        <wp:extent cx="1073150" cy="628015"/>
                                        <wp:effectExtent l="0" t="0" r="0" b="635"/>
                                        <wp:docPr id="1" name="Picture 1"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73150" cy="628015"/>
                                                </a:xfrm>
                                                <a:prstGeom prst="rect">
                                                  <a:avLst/>
                                                </a:prstGeom>
                                                <a:noFill/>
                                                <a:ln>
                                                  <a:noFill/>
                                                </a:ln>
                                              </pic:spPr>
                                            </pic:pic>
                                          </a:graphicData>
                                        </a:graphic>
                                      </wp:inline>
                                    </w:drawing>
                                  </w:r>
                                </w:p>
                                <w:p>
                                  <w:pPr>
                                    <w:suppressAutoHyphens/>
                                    <w:ind w:left="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EC</w:t>
                                  </w:r>
                                  <w:r>
                                    <w:rPr>
                                      <w:szCs w:val="24"/>
                                      <w:vertAlign w:val="subscript"/>
                                      <w:lang w:eastAsia="lt-LT"/>
                                    </w:rPr>
                                    <w:t>h</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skystojo bioprodukto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skystojo bioprodukto sąnaudų, atsižvelgiant į jo energinę vertę, dalmuo.</w:t>
                                  </w:r>
                                </w:p>
                                <w:p>
                                  <w:pPr>
                                    <w:suppressAutoHyphens/>
                                    <w:ind w:firstLine="720"/>
                                    <w:jc w:val="both"/>
                                    <w:textAlignment w:val="center"/>
                                    <w:rPr>
                                      <w:szCs w:val="24"/>
                                      <w:lang w:eastAsia="lt-LT"/>
                                    </w:rPr>
                                  </w:pPr>
                                </w:p>
                              </w:sdtContent>
                            </w:sdt>
                            <w:sdt>
                              <w:sdtPr>
                                <w:alias w:val="3 pr. 1.2.2 pp."/>
                                <w:tag w:val="part_5b397bb51c044c159238876713f9ce73"/>
                                <w:lock w:val="sdtLocked"/>
                                <w:richText/>
                              </w:sdtPr>
                              <w:sdtContent>
                                <w:p>
                                  <w:pPr>
                                    <w:suppressAutoHyphens/>
                                    <w:ind w:firstLine="720"/>
                                    <w:jc w:val="both"/>
                                    <w:textAlignment w:val="center"/>
                                    <w:rPr>
                                      <w:szCs w:val="24"/>
                                      <w:lang w:eastAsia="lt-LT"/>
                                    </w:rPr>
                                  </w:pPr>
                                  <w:sdt>
                                    <w:sdtPr>
                                      <w:alias w:val="Numeris"/>
                                      <w:tag w:val="nr_5b397bb51c044c159238876713f9ce73"/>
                                      <w:lock w:val="sdtLocked"/>
                                      <w:richText/>
                                    </w:sdtPr>
                                    <w:sdtContent>
                                      <w:r>
                                        <w:rPr>
                                          <w:szCs w:val="24"/>
                                          <w:lang w:eastAsia="lt-LT"/>
                                        </w:rPr>
                                        <w:t>1.2.2</w:t>
                                      </w:r>
                                    </w:sdtContent>
                                  </w:sdt>
                                  <w:r>
                                    <w:rPr>
                                      <w:szCs w:val="24"/>
                                      <w:lang w:eastAsia="lt-LT"/>
                                    </w:rPr>
                                    <w:t>.</w:t>
                                    <w:tab/>
                                    <w:t>jei energijos įrenginys duoda tik elektros energiją:</w:t>
                                  </w:r>
                                </w:p>
                                <w:p>
                                  <w:pPr>
                                    <w:suppressAutoHyphens/>
                                    <w:ind w:left="1224"/>
                                    <w:jc w:val="both"/>
                                    <w:textAlignment w:val="center"/>
                                    <w:rPr>
                                      <w:szCs w:val="24"/>
                                      <w:lang w:eastAsia="lt-LT"/>
                                    </w:rPr>
                                  </w:pPr>
                                </w:p>
                                <w:p>
                                  <w:pPr>
                                    <w:suppressAutoHyphens/>
                                    <w:ind w:left="709"/>
                                    <w:jc w:val="both"/>
                                    <w:textAlignment w:val="center"/>
                                    <w:rPr>
                                      <w:szCs w:val="24"/>
                                      <w:lang w:eastAsia="lt-LT"/>
                                    </w:rPr>
                                  </w:pPr>
                                  <w:r>
                                    <w:rPr>
                                      <w:lang w:val="en-US"/>
                                    </w:rPr>
                                    <w:drawing>
                                      <wp:inline distT="0" distB="0" distL="0" distR="0" wp14:anchorId="21BC621D" wp14:editId="530CBC30">
                                        <wp:extent cx="1129030" cy="636270"/>
                                        <wp:effectExtent l="0" t="0" r="0" b="0"/>
                                        <wp:docPr id="2" name="Picture 2"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ul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29030" cy="636270"/>
                                                </a:xfrm>
                                                <a:prstGeom prst="rect">
                                                  <a:avLst/>
                                                </a:prstGeom>
                                                <a:noFill/>
                                                <a:ln>
                                                  <a:noFill/>
                                                </a:ln>
                                              </pic:spPr>
                                            </pic:pic>
                                          </a:graphicData>
                                        </a:graphic>
                                      </wp:inline>
                                    </w:drawing>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EC</w:t>
                                  </w:r>
                                  <w:r>
                                    <w:rPr>
                                      <w:szCs w:val="24"/>
                                      <w:vertAlign w:val="subscript"/>
                                      <w:lang w:eastAsia="lt-LT"/>
                                    </w:rPr>
                                    <w:t>el</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skystojo bioprodukto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skystojo bioprodukto sąnaudų, atsižvelgiant į jo energinę vertę, dalmuo.</w:t>
                                  </w:r>
                                </w:p>
                                <w:p>
                                  <w:pPr>
                                    <w:suppressAutoHyphens/>
                                    <w:ind w:left="720" w:firstLine="1440"/>
                                    <w:jc w:val="both"/>
                                    <w:textAlignment w:val="center"/>
                                    <w:rPr>
                                      <w:szCs w:val="24"/>
                                      <w:lang w:eastAsia="lt-LT"/>
                                    </w:rPr>
                                  </w:pPr>
                                </w:p>
                              </w:sdtContent>
                            </w:sdt>
                            <w:sdt>
                              <w:sdtPr>
                                <w:alias w:val="3 pr. 1.2.3 pp."/>
                                <w:tag w:val="part_78f5e5dcbb8c40a5b8627ce51cc6e48b"/>
                                <w:lock w:val="sdtLocked"/>
                                <w:richText/>
                              </w:sdtPr>
                              <w:sdtContent>
                                <w:p>
                                  <w:pPr>
                                    <w:suppressAutoHyphens/>
                                    <w:ind w:firstLine="720"/>
                                    <w:jc w:val="both"/>
                                    <w:textAlignment w:val="center"/>
                                    <w:rPr>
                                      <w:szCs w:val="24"/>
                                      <w:lang w:eastAsia="lt-LT"/>
                                    </w:rPr>
                                  </w:pPr>
                                  <w:sdt>
                                    <w:sdtPr>
                                      <w:alias w:val="Numeris"/>
                                      <w:tag w:val="nr_78f5e5dcbb8c40a5b8627ce51cc6e48b"/>
                                      <w:lock w:val="sdtLocked"/>
                                      <w:richText/>
                                    </w:sdtPr>
                                    <w:sdtContent>
                                      <w:r>
                                        <w:rPr>
                                          <w:szCs w:val="24"/>
                                          <w:lang w:eastAsia="lt-LT"/>
                                        </w:rPr>
                                        <w:t>1.2.3</w:t>
                                      </w:r>
                                    </w:sdtContent>
                                  </w:sdt>
                                  <w:r>
                                    <w:rPr>
                                      <w:szCs w:val="24"/>
                                      <w:lang w:eastAsia="lt-LT"/>
                                    </w:rPr>
                                    <w:t>.</w:t>
                                    <w:tab/>
                                    <w:t>jei energijos įrenginys duoda naudingąją šilumą kartu su elektros energija ir (arba) mechanine energija, jo elektros energija ir mechaninė energija:</w:t>
                                  </w:r>
                                </w:p>
                                <w:p>
                                  <w:pPr>
                                    <w:suppressAutoHyphens/>
                                    <w:ind w:left="709"/>
                                    <w:jc w:val="both"/>
                                    <w:textAlignment w:val="center"/>
                                    <w:rPr>
                                      <w:szCs w:val="24"/>
                                      <w:lang w:eastAsia="lt-LT"/>
                                    </w:rPr>
                                  </w:pPr>
                                </w:p>
                                <w:p>
                                  <w:pPr>
                                    <w:suppressAutoHyphens/>
                                    <w:ind w:left="709"/>
                                    <w:jc w:val="both"/>
                                    <w:textAlignment w:val="center"/>
                                    <w:rPr>
                                      <w:szCs w:val="24"/>
                                      <w:lang w:eastAsia="lt-LT"/>
                                    </w:rPr>
                                  </w:pPr>
                                  <w:r>
                                    <w:rPr>
                                      <w:lang w:val="en-US"/>
                                    </w:rPr>
                                    <w:drawing>
                                      <wp:inline distT="0" distB="0" distL="0" distR="0" wp14:anchorId="2A9C6C7C" wp14:editId="4DFA8BDD">
                                        <wp:extent cx="3172460" cy="659765"/>
                                        <wp:effectExtent l="0" t="0" r="8890" b="6985"/>
                                        <wp:docPr id="3" name="Picture 3"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ul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72460" cy="659765"/>
                                                </a:xfrm>
                                                <a:prstGeom prst="rect">
                                                  <a:avLst/>
                                                </a:prstGeom>
                                                <a:noFill/>
                                                <a:ln>
                                                  <a:noFill/>
                                                </a:ln>
                                              </pic:spPr>
                                            </pic:pic>
                                          </a:graphicData>
                                        </a:graphic>
                                      </wp:inline>
                                    </w:drawing>
                                  </w:r>
                                </w:p>
                                <w:p>
                                  <w:pPr>
                                    <w:suppressAutoHyphens/>
                                    <w:ind w:left="709"/>
                                    <w:jc w:val="both"/>
                                    <w:textAlignment w:val="center"/>
                                    <w:rPr>
                                      <w:szCs w:val="24"/>
                                      <w:lang w:eastAsia="lt-LT"/>
                                    </w:rPr>
                                  </w:pPr>
                                </w:p>
                                <w:p>
                                  <w:pPr>
                                    <w:suppressAutoHyphens/>
                                    <w:ind w:left="709"/>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EC</w:t>
                                  </w:r>
                                  <w:r>
                                    <w:rPr>
                                      <w:szCs w:val="24"/>
                                      <w:vertAlign w:val="subscript"/>
                                      <w:lang w:eastAsia="lt-LT"/>
                                    </w:rPr>
                                    <w:t>el</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skystojo bioprodukto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kuro sąnaudų, atsižvelgiant į energinę vertę, dalmuo,</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kuro sąnaudų, atsižvelgiant į energinę vertę, dalmuo,</w:t>
                                  </w:r>
                                </w:p>
                                <w:p>
                                  <w:pPr>
                                    <w:suppressAutoHyphens/>
                                    <w:ind w:firstLine="720"/>
                                    <w:jc w:val="both"/>
                                    <w:textAlignment w:val="center"/>
                                    <w:rPr>
                                      <w:szCs w:val="24"/>
                                      <w:lang w:eastAsia="lt-LT"/>
                                    </w:rPr>
                                  </w:pPr>
                                  <w:r>
                                    <w:rPr>
                                      <w:szCs w:val="24"/>
                                      <w:lang w:eastAsia="lt-LT"/>
                                    </w:rPr>
                                    <w:t>C</w:t>
                                  </w:r>
                                  <w:r>
                                    <w:rPr>
                                      <w:szCs w:val="24"/>
                                      <w:vertAlign w:val="subscript"/>
                                      <w:lang w:eastAsia="lt-LT"/>
                                    </w:rPr>
                                    <w:t>el</w:t>
                                  </w:r>
                                  <w:r>
                                    <w:rPr>
                                      <w:szCs w:val="24"/>
                                      <w:lang w:eastAsia="lt-LT"/>
                                    </w:rPr>
                                    <w:t xml:space="preserve"> – nustatyta eksergijos dalis elektros energijoje ir (arba) mechaninėje energijoje, yra 100 % (C</w:t>
                                  </w:r>
                                  <w:r>
                                    <w:rPr>
                                      <w:szCs w:val="24"/>
                                      <w:vertAlign w:val="subscript"/>
                                      <w:lang w:eastAsia="lt-LT"/>
                                    </w:rPr>
                                    <w:t>el</w:t>
                                  </w:r>
                                  <w:r>
                                    <w:rPr>
                                      <w:szCs w:val="24"/>
                                      <w:lang w:eastAsia="lt-LT"/>
                                    </w:rPr>
                                    <w:t xml:space="preserve"> = 1),</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–Karnò efektyvumas (eksergijos dalis naudingojoje šilumoje).</w:t>
                                  </w:r>
                                </w:p>
                                <w:p>
                                  <w:pPr>
                                    <w:suppressAutoHyphens/>
                                    <w:ind w:firstLine="720"/>
                                    <w:jc w:val="both"/>
                                    <w:textAlignment w:val="center"/>
                                    <w:rPr>
                                      <w:szCs w:val="24"/>
                                      <w:lang w:eastAsia="lt-LT"/>
                                    </w:rPr>
                                  </w:pPr>
                                </w:p>
                                <w:p>
                                  <w:pPr>
                                    <w:suppressAutoHyphens/>
                                    <w:ind w:left="720" w:firstLine="1440"/>
                                    <w:jc w:val="both"/>
                                    <w:textAlignment w:val="center"/>
                                    <w:rPr>
                                      <w:szCs w:val="24"/>
                                      <w:lang w:eastAsia="lt-LT"/>
                                    </w:rPr>
                                  </w:pPr>
                                </w:p>
                              </w:sdtContent>
                            </w:sdt>
                            <w:sdt>
                              <w:sdtPr>
                                <w:alias w:val="3 pr. 1.2.4 pp."/>
                                <w:tag w:val="part_f1cf404828b6466caad16806533c4e9d"/>
                                <w:lock w:val="sdtLocked"/>
                                <w:richText/>
                              </w:sdtPr>
                              <w:sdtContent>
                                <w:p>
                                  <w:pPr>
                                    <w:suppressAutoHyphens/>
                                    <w:ind w:firstLine="720"/>
                                    <w:jc w:val="both"/>
                                    <w:textAlignment w:val="center"/>
                                    <w:rPr>
                                      <w:szCs w:val="24"/>
                                      <w:lang w:eastAsia="lt-LT"/>
                                    </w:rPr>
                                  </w:pPr>
                                  <w:sdt>
                                    <w:sdtPr>
                                      <w:alias w:val="Numeris"/>
                                      <w:tag w:val="nr_f1cf404828b6466caad16806533c4e9d"/>
                                      <w:lock w:val="sdtLocked"/>
                                      <w:richText/>
                                    </w:sdtPr>
                                    <w:sdtContent>
                                      <w:r>
                                        <w:rPr>
                                          <w:szCs w:val="24"/>
                                          <w:lang w:eastAsia="lt-LT"/>
                                        </w:rPr>
                                        <w:t>1.2.4</w:t>
                                      </w:r>
                                    </w:sdtContent>
                                  </w:sdt>
                                  <w:r>
                                    <w:rPr>
                                      <w:szCs w:val="24"/>
                                      <w:lang w:eastAsia="lt-LT"/>
                                    </w:rPr>
                                    <w:t>.</w:t>
                                    <w:tab/>
                                    <w:t>jei energijos įrenginys duoda šilumą kartu su elektros energija ir (arba) mechanine energija, jo naudingoji šiluma:</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lang w:val="en-US"/>
                                    </w:rPr>
                                    <w:drawing>
                                      <wp:inline distT="0" distB="0" distL="0" distR="0" wp14:anchorId="1FD48DAE" wp14:editId="384C115F">
                                        <wp:extent cx="3117215" cy="659765"/>
                                        <wp:effectExtent l="0" t="0" r="6985" b="6985"/>
                                        <wp:docPr id="4" name="Picture 4"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ula"/>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17215" cy="659765"/>
                                                </a:xfrm>
                                                <a:prstGeom prst="rect">
                                                  <a:avLst/>
                                                </a:prstGeom>
                                                <a:noFill/>
                                                <a:ln>
                                                  <a:noFill/>
                                                </a:ln>
                                              </pic:spPr>
                                            </pic:pic>
                                          </a:graphicData>
                                        </a:graphic>
                                      </wp:inline>
                                    </w:drawing>
                                  </w:r>
                                </w:p>
                                <w:p>
                                  <w:pPr>
                                    <w:suppressAutoHyphens/>
                                    <w:ind w:left="720"/>
                                    <w:jc w:val="both"/>
                                    <w:textAlignment w:val="center"/>
                                    <w:rPr>
                                      <w:szCs w:val="24"/>
                                      <w:lang w:eastAsia="lt-LT"/>
                                    </w:rPr>
                                  </w:pPr>
                                </w:p>
                                <w:p>
                                  <w:pPr>
                                    <w:suppressAutoHyphens/>
                                    <w:ind w:left="709"/>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EC</w:t>
                                  </w:r>
                                  <w:r>
                                    <w:rPr>
                                      <w:szCs w:val="24"/>
                                      <w:vertAlign w:val="subscript"/>
                                      <w:lang w:eastAsia="lt-LT"/>
                                    </w:rPr>
                                    <w:t>h</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skystojo bioprodukto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kuro sąnaudų, atsižvelgiant į energinę vertę, dalmuo,</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kuro sąnaudų, atsižvelgiant į energinę vertę, dalmuo,</w:t>
                                  </w:r>
                                </w:p>
                                <w:p>
                                  <w:pPr>
                                    <w:suppressAutoHyphens/>
                                    <w:ind w:firstLine="720"/>
                                    <w:jc w:val="both"/>
                                    <w:textAlignment w:val="center"/>
                                    <w:rPr>
                                      <w:szCs w:val="24"/>
                                      <w:lang w:eastAsia="lt-LT"/>
                                    </w:rPr>
                                  </w:pPr>
                                  <w:r>
                                    <w:rPr>
                                      <w:szCs w:val="24"/>
                                      <w:lang w:eastAsia="lt-LT"/>
                                    </w:rPr>
                                    <w:t>C</w:t>
                                  </w:r>
                                  <w:r>
                                    <w:rPr>
                                      <w:szCs w:val="24"/>
                                      <w:vertAlign w:val="subscript"/>
                                      <w:lang w:eastAsia="lt-LT"/>
                                    </w:rPr>
                                    <w:t>el</w:t>
                                  </w:r>
                                  <w:r>
                                    <w:rPr>
                                      <w:szCs w:val="24"/>
                                      <w:lang w:eastAsia="lt-LT"/>
                                    </w:rPr>
                                    <w:t xml:space="preserve"> – nustatyta eksergijos dalis elektros energijoje ir (arba) mechaninėje energijoje, yra 100 % (C</w:t>
                                  </w:r>
                                  <w:r>
                                    <w:rPr>
                                      <w:szCs w:val="24"/>
                                      <w:vertAlign w:val="subscript"/>
                                      <w:lang w:eastAsia="lt-LT"/>
                                    </w:rPr>
                                    <w:t>el</w:t>
                                  </w:r>
                                  <w:r>
                                    <w:rPr>
                                      <w:szCs w:val="24"/>
                                      <w:lang w:eastAsia="lt-LT"/>
                                    </w:rPr>
                                    <w:t xml:space="preserve"> = 1),</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–Karnò efektyvumas (eksergijos dalis naudingojoje šilumoje).</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Įvairių temperatūrų naudingosios šilumos Karnò efektyvumas (Ch) apibrėžiamas taip:</w:t>
                                  </w:r>
                                </w:p>
                                <w:p>
                                  <w:pPr>
                                    <w:suppressAutoHyphens/>
                                    <w:ind w:left="720"/>
                                    <w:jc w:val="both"/>
                                    <w:textAlignment w:val="center"/>
                                    <w:rPr>
                                      <w:szCs w:val="24"/>
                                      <w:lang w:eastAsia="lt-LT"/>
                                    </w:rPr>
                                  </w:pPr>
                                  <w:r>
                                    <w:rPr>
                                      <w:lang w:val="en-US"/>
                                    </w:rPr>
                                    <w:drawing>
                                      <wp:inline distT="0" distB="0" distL="0" distR="0" wp14:anchorId="59433616" wp14:editId="027EDC43">
                                        <wp:extent cx="1494790" cy="604520"/>
                                        <wp:effectExtent l="0" t="0" r="0" b="5080"/>
                                        <wp:docPr id="5" name="Picture 5"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94790" cy="604520"/>
                                                </a:xfrm>
                                                <a:prstGeom prst="rect">
                                                  <a:avLst/>
                                                </a:prstGeom>
                                                <a:noFill/>
                                                <a:ln>
                                                  <a:noFill/>
                                                </a:ln>
                                              </pic:spPr>
                                            </pic:pic>
                                          </a:graphicData>
                                        </a:graphic>
                                      </wp:inline>
                                    </w:drawing>
                                  </w:r>
                                </w:p>
                                <w:p>
                                  <w:pPr>
                                    <w:suppressAutoHyphens/>
                                    <w:ind w:left="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T</w:t>
                                  </w:r>
                                  <w:r>
                                    <w:rPr>
                                      <w:szCs w:val="24"/>
                                      <w:vertAlign w:val="subscript"/>
                                      <w:lang w:eastAsia="lt-LT"/>
                                    </w:rPr>
                                    <w:t>h</w:t>
                                  </w:r>
                                  <w:r>
                                    <w:rPr>
                                      <w:szCs w:val="24"/>
                                      <w:lang w:eastAsia="lt-LT"/>
                                    </w:rPr>
                                    <w:t xml:space="preserve"> – naudingosios šilumos absoliučioji temperatūra (kelvinais), išmatuota galutiniame taške,</w:t>
                                  </w:r>
                                </w:p>
                                <w:p>
                                  <w:pPr>
                                    <w:suppressAutoHyphens/>
                                    <w:ind w:firstLine="720"/>
                                    <w:jc w:val="both"/>
                                    <w:textAlignment w:val="center"/>
                                    <w:rPr>
                                      <w:szCs w:val="24"/>
                                      <w:lang w:eastAsia="lt-LT"/>
                                    </w:rPr>
                                  </w:pPr>
                                  <w:r>
                                    <w:rPr>
                                      <w:szCs w:val="24"/>
                                      <w:lang w:eastAsia="lt-LT"/>
                                    </w:rPr>
                                    <w:t>T</w:t>
                                  </w:r>
                                  <w:r>
                                    <w:rPr>
                                      <w:szCs w:val="24"/>
                                      <w:vertAlign w:val="subscript"/>
                                      <w:lang w:eastAsia="lt-LT"/>
                                    </w:rPr>
                                    <w:t>0</w:t>
                                  </w:r>
                                  <w:r>
                                    <w:rPr>
                                      <w:szCs w:val="24"/>
                                      <w:lang w:eastAsia="lt-LT"/>
                                    </w:rPr>
                                    <w:t xml:space="preserve"> – aplinkos temperatūra yra 273,15 K (lygi 0 °C).</w:t>
                                  </w:r>
                                </w:p>
                                <w:p>
                                  <w:pPr>
                                    <w:suppressAutoHyphens/>
                                    <w:ind w:firstLine="720"/>
                                    <w:jc w:val="both"/>
                                    <w:textAlignment w:val="center"/>
                                    <w:rPr>
                                      <w:szCs w:val="24"/>
                                      <w:lang w:eastAsia="lt-LT"/>
                                    </w:rPr>
                                  </w:pPr>
                                  <w:r>
                                    <w:rPr>
                                      <w:szCs w:val="24"/>
                                      <w:lang w:eastAsia="lt-LT"/>
                                    </w:rPr>
                                    <w:t>Jeigu perteklinė šiluma eksportuojama pastatams šildyti (žemesnės kaip 150 °C (423,15 K) temperatūros), C</w:t>
                                  </w:r>
                                  <w:r>
                                    <w:rPr>
                                      <w:szCs w:val="24"/>
                                      <w:vertAlign w:val="subscript"/>
                                      <w:lang w:eastAsia="lt-LT"/>
                                    </w:rPr>
                                    <w:t>h</w:t>
                                  </w:r>
                                  <w:r>
                                    <w:rPr>
                                      <w:szCs w:val="24"/>
                                      <w:lang w:eastAsia="lt-LT"/>
                                    </w:rPr>
                                    <w:t xml:space="preserve"> gali būti apibrėžiamas taip:</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kai šilumos temperatūra 150 °C (423,15 K), t. y.: 0,3546</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Skaičiuojant T</w:t>
                                  </w:r>
                                  <w:r>
                                    <w:rPr>
                                      <w:szCs w:val="24"/>
                                      <w:vertAlign w:val="subscript"/>
                                      <w:lang w:eastAsia="lt-LT"/>
                                    </w:rPr>
                                    <w:t xml:space="preserve">0 </w:t>
                                  </w:r>
                                  <w:r>
                                    <w:rPr>
                                      <w:szCs w:val="24"/>
                                      <w:lang w:eastAsia="lt-LT"/>
                                    </w:rPr>
                                    <w:t>vartojamos sąvokos:</w:t>
                                  </w:r>
                                </w:p>
                                <w:sdt>
                                  <w:sdtPr>
                                    <w:alias w:val="3 pr. 1.2.4 pp. a pp."/>
                                    <w:tag w:val="part_3ba9b74266cd40cabd21ff500ecb021a"/>
                                    <w:lock w:val="sdtLocked"/>
                                    <w:richText/>
                                  </w:sdtPr>
                                  <w:sdtContent>
                                    <w:p>
                                      <w:pPr>
                                        <w:suppressAutoHyphens/>
                                        <w:ind w:firstLine="720"/>
                                        <w:jc w:val="both"/>
                                        <w:textAlignment w:val="center"/>
                                        <w:rPr>
                                          <w:szCs w:val="24"/>
                                          <w:lang w:eastAsia="lt-LT"/>
                                        </w:rPr>
                                      </w:pPr>
                                      <w:sdt>
                                        <w:sdtPr>
                                          <w:alias w:val="Numeris"/>
                                          <w:tag w:val="nr_3ba9b74266cd40cabd21ff500ecb021a"/>
                                          <w:lock w:val="sdtLocked"/>
                                          <w:richText/>
                                        </w:sdtPr>
                                        <w:sdtContent>
                                          <w:r>
                                            <w:rPr>
                                              <w:szCs w:val="24"/>
                                              <w:lang w:eastAsia="lt-LT"/>
                                            </w:rPr>
                                            <w:t>a</w:t>
                                          </w:r>
                                        </w:sdtContent>
                                      </w:sdt>
                                      <w:r>
                                        <w:rPr>
                                          <w:szCs w:val="24"/>
                                          <w:lang w:eastAsia="lt-LT"/>
                                        </w:rPr>
                                        <w:t>) kogeneracija – šiluminės, elektros ir (arba) mechaninės energijos gamyba vieno proceso metu;</w:t>
                                      </w:r>
                                    </w:p>
                                  </w:sdtContent>
                                </w:sdt>
                                <w:sdt>
                                  <w:sdtPr>
                                    <w:alias w:val="3 pr. 1.2.4 pp. b pp."/>
                                    <w:tag w:val="part_1490b5acadc04cc2a79899ce93fb6318"/>
                                    <w:lock w:val="sdtLocked"/>
                                    <w:richText/>
                                  </w:sdtPr>
                                  <w:sdtContent>
                                    <w:p>
                                      <w:pPr>
                                        <w:suppressAutoHyphens/>
                                        <w:ind w:firstLine="720"/>
                                        <w:jc w:val="both"/>
                                        <w:textAlignment w:val="center"/>
                                        <w:rPr>
                                          <w:szCs w:val="24"/>
                                          <w:lang w:eastAsia="lt-LT"/>
                                        </w:rPr>
                                      </w:pPr>
                                      <w:sdt>
                                        <w:sdtPr>
                                          <w:alias w:val="Numeris"/>
                                          <w:tag w:val="nr_1490b5acadc04cc2a79899ce93fb6318"/>
                                          <w:lock w:val="sdtLocked"/>
                                          <w:richText/>
                                        </w:sdtPr>
                                        <w:sdtContent>
                                          <w:r>
                                            <w:rPr>
                                              <w:szCs w:val="24"/>
                                              <w:lang w:eastAsia="lt-LT"/>
                                            </w:rPr>
                                            <w:t>b</w:t>
                                          </w:r>
                                        </w:sdtContent>
                                      </w:sdt>
                                      <w:r>
                                        <w:rPr>
                                          <w:szCs w:val="24"/>
                                          <w:lang w:eastAsia="lt-LT"/>
                                        </w:rPr>
                                        <w:t>) naudingoji šiluma – šildymui arba vėsinimui gaminama šilumos energija siekiant atitikti ekonomiškai pagrįstą šilumos poreikį;</w:t>
                                      </w:r>
                                    </w:p>
                                  </w:sdtContent>
                                </w:sdt>
                                <w:sdt>
                                  <w:sdtPr>
                                    <w:alias w:val="3 pr. 1.2.4 pp. c pp."/>
                                    <w:tag w:val="part_b41d62fc38ce4d88b42b6a8317cff04e"/>
                                    <w:lock w:val="sdtLocked"/>
                                    <w:richText/>
                                  </w:sdtPr>
                                  <w:sdtContent>
                                    <w:p>
                                      <w:pPr>
                                        <w:suppressAutoHyphens/>
                                        <w:ind w:firstLine="720"/>
                                        <w:jc w:val="both"/>
                                        <w:textAlignment w:val="center"/>
                                        <w:rPr>
                                          <w:szCs w:val="24"/>
                                          <w:lang w:eastAsia="lt-LT"/>
                                        </w:rPr>
                                      </w:pPr>
                                      <w:sdt>
                                        <w:sdtPr>
                                          <w:alias w:val="Numeris"/>
                                          <w:tag w:val="nr_b41d62fc38ce4d88b42b6a8317cff04e"/>
                                          <w:lock w:val="sdtLocked"/>
                                          <w:richText/>
                                        </w:sdtPr>
                                        <w:sdtContent>
                                          <w:r>
                                            <w:rPr>
                                              <w:szCs w:val="24"/>
                                              <w:lang w:eastAsia="lt-LT"/>
                                            </w:rPr>
                                            <w:t>c</w:t>
                                          </w:r>
                                        </w:sdtContent>
                                      </w:sdt>
                                      <w:r>
                                        <w:rPr>
                                          <w:szCs w:val="24"/>
                                          <w:lang w:eastAsia="lt-LT"/>
                                        </w:rPr>
                                        <w:t>) ekonomiškai pagrįsta paklausa – paklausa, kuri atitinka šildymo arba vėsinimo poreikį ir kuri priešingu atveju būtų tiekiama kitais būdais, atitinkančiais rinkos sąlygas.</w:t>
                                      </w:r>
                                    </w:p>
                                    <w:p>
                                      <w:pPr>
                                        <w:suppressAutoHyphens/>
                                        <w:ind w:firstLine="720"/>
                                        <w:jc w:val="both"/>
                                        <w:textAlignment w:val="center"/>
                                        <w:rPr>
                                          <w:szCs w:val="24"/>
                                          <w:lang w:eastAsia="lt-LT"/>
                                        </w:rPr>
                                      </w:pPr>
                                    </w:p>
                                  </w:sdtContent>
                                </w:sdt>
                              </w:sdtContent>
                            </w:sdt>
                          </w:sdtContent>
                        </w:sdt>
                      </w:sdtContent>
                    </w:sdt>
                    <w:sdt>
                      <w:sdtPr>
                        <w:alias w:val="3 pr. 2 p."/>
                        <w:tag w:val="part_0444b992f3d2437896bb4beb6e442e1b"/>
                        <w:lock w:val="sdtLocked"/>
                        <w:richText/>
                      </w:sdtPr>
                      <w:sdtContent>
                        <w:p>
                          <w:pPr>
                            <w:suppressAutoHyphens/>
                            <w:ind w:firstLine="720"/>
                            <w:jc w:val="both"/>
                            <w:textAlignment w:val="center"/>
                            <w:rPr>
                              <w:szCs w:val="24"/>
                              <w:lang w:eastAsia="lt-LT"/>
                            </w:rPr>
                          </w:pPr>
                          <w:sdt>
                            <w:sdtPr>
                              <w:alias w:val="Numeris"/>
                              <w:tag w:val="nr_0444b992f3d2437896bb4beb6e442e1b"/>
                              <w:lock w:val="sdtLocked"/>
                              <w:richText/>
                            </w:sdtPr>
                            <w:sdtContent>
                              <w:r>
                                <w:rPr>
                                  <w:szCs w:val="24"/>
                                  <w:lang w:eastAsia="lt-LT"/>
                                </w:rPr>
                                <w:t>2</w:t>
                              </w:r>
                            </w:sdtContent>
                          </w:sdt>
                          <w:r>
                            <w:rPr>
                              <w:szCs w:val="24"/>
                              <w:lang w:eastAsia="lt-LT"/>
                            </w:rPr>
                            <w:t>. Naudojant biokurą ir skystuosius bioproduktus, išmetamų šiltnamio efektą sukeliančių dujų kiekis išreiškiamas taip:</w:t>
                          </w:r>
                        </w:p>
                        <w:sdt>
                          <w:sdtPr>
                            <w:alias w:val="3 pr. 2.1 pp."/>
                            <w:tag w:val="part_ef453ba7dde0452b81ac8a327f287ed7"/>
                            <w:lock w:val="sdtLocked"/>
                            <w:richText/>
                          </w:sdtPr>
                          <w:sdtContent>
                            <w:p>
                              <w:pPr>
                                <w:suppressAutoHyphens/>
                                <w:ind w:firstLine="720"/>
                                <w:jc w:val="both"/>
                                <w:textAlignment w:val="center"/>
                                <w:rPr>
                                  <w:szCs w:val="24"/>
                                  <w:lang w:eastAsia="lt-LT"/>
                                </w:rPr>
                              </w:pPr>
                              <w:sdt>
                                <w:sdtPr>
                                  <w:alias w:val="Numeris"/>
                                  <w:tag w:val="nr_ef453ba7dde0452b81ac8a327f287ed7"/>
                                  <w:lock w:val="sdtLocked"/>
                                  <w:richText/>
                                </w:sdtPr>
                                <w:sdtContent>
                                  <w:r>
                                    <w:rPr>
                                      <w:szCs w:val="24"/>
                                      <w:lang w:eastAsia="lt-LT"/>
                                    </w:rPr>
                                    <w:t>2.1</w:t>
                                  </w:r>
                                </w:sdtContent>
                              </w:sdt>
                              <w:r>
                                <w:rPr>
                                  <w:szCs w:val="24"/>
                                  <w:lang w:eastAsia="lt-LT"/>
                                </w:rPr>
                                <w:t>. biodegalų išmetamųjų šiltnamio efektą sukeliančių dujų kiekis (E) išreiškiamas CO</w:t>
                              </w:r>
                              <w:r>
                                <w:rPr>
                                  <w:szCs w:val="24"/>
                                  <w:vertAlign w:val="subscript"/>
                                  <w:lang w:eastAsia="lt-LT"/>
                                </w:rPr>
                                <w:t>2</w:t>
                              </w:r>
                              <w:r>
                                <w:rPr>
                                  <w:szCs w:val="24"/>
                                  <w:lang w:eastAsia="lt-LT"/>
                                </w:rPr>
                                <w:t xml:space="preserve"> ekvivalento gramais biodegalų MJ, g CO</w:t>
                              </w:r>
                              <w:r>
                                <w:rPr>
                                  <w:szCs w:val="24"/>
                                  <w:vertAlign w:val="subscript"/>
                                  <w:lang w:eastAsia="lt-LT"/>
                                </w:rPr>
                                <w:t>2ekv</w:t>
                              </w:r>
                              <w:r>
                                <w:rPr>
                                  <w:szCs w:val="24"/>
                                  <w:lang w:eastAsia="lt-LT"/>
                                </w:rPr>
                                <w:t>/MJ;</w:t>
                              </w:r>
                            </w:p>
                          </w:sdtContent>
                        </w:sdt>
                        <w:sdt>
                          <w:sdtPr>
                            <w:alias w:val="3 pr. 2.2 pp."/>
                            <w:tag w:val="part_f9a3577b1d134716aadbb03ca24a222a"/>
                            <w:lock w:val="sdtLocked"/>
                            <w:richText/>
                          </w:sdtPr>
                          <w:sdtContent>
                            <w:p>
                              <w:pPr>
                                <w:suppressAutoHyphens/>
                                <w:ind w:firstLine="720"/>
                                <w:jc w:val="both"/>
                                <w:textAlignment w:val="center"/>
                                <w:rPr>
                                  <w:szCs w:val="24"/>
                                  <w:lang w:eastAsia="lt-LT"/>
                                </w:rPr>
                              </w:pPr>
                              <w:sdt>
                                <w:sdtPr>
                                  <w:alias w:val="Numeris"/>
                                  <w:tag w:val="nr_f9a3577b1d134716aadbb03ca24a222a"/>
                                  <w:lock w:val="sdtLocked"/>
                                  <w:richText/>
                                </w:sdtPr>
                                <w:sdtContent>
                                  <w:r>
                                    <w:rPr>
                                      <w:szCs w:val="24"/>
                                      <w:lang w:eastAsia="lt-LT"/>
                                    </w:rPr>
                                    <w:t>2.2</w:t>
                                  </w:r>
                                </w:sdtContent>
                              </w:sdt>
                              <w:r>
                                <w:rPr>
                                  <w:szCs w:val="24"/>
                                  <w:lang w:eastAsia="lt-LT"/>
                                </w:rPr>
                                <w:t>. skystųjų bioproduktų išmetamųjų šiltnamio efektą sukeliančių dujų kiekis (EC) išreiškiamas CO</w:t>
                              </w:r>
                              <w:r>
                                <w:rPr>
                                  <w:szCs w:val="24"/>
                                  <w:vertAlign w:val="subscript"/>
                                  <w:lang w:eastAsia="lt-LT"/>
                                </w:rPr>
                                <w:t>2</w:t>
                              </w:r>
                              <w:r>
                                <w:rPr>
                                  <w:szCs w:val="24"/>
                                  <w:lang w:eastAsia="lt-LT"/>
                                </w:rPr>
                                <w:t xml:space="preserve"> ekvivalento gramais kiekvienam galutinio energijos produkto (šilumos arba elektros energijos) MJ, g CO</w:t>
                              </w:r>
                              <w:r>
                                <w:rPr>
                                  <w:szCs w:val="24"/>
                                  <w:vertAlign w:val="subscript"/>
                                  <w:lang w:eastAsia="lt-LT"/>
                                </w:rPr>
                                <w:t>2ekv</w:t>
                              </w:r>
                              <w:r>
                                <w:rPr>
                                  <w:szCs w:val="24"/>
                                  <w:lang w:eastAsia="lt-LT"/>
                                </w:rPr>
                                <w:t xml:space="preserve"> /MJ.</w:t>
                              </w:r>
                            </w:p>
                            <w:p>
                              <w:pPr>
                                <w:suppressAutoHyphens/>
                                <w:ind w:firstLine="720"/>
                                <w:jc w:val="both"/>
                                <w:textAlignment w:val="center"/>
                                <w:rPr>
                                  <w:szCs w:val="24"/>
                                  <w:lang w:eastAsia="lt-LT"/>
                                </w:rPr>
                              </w:pPr>
                              <w:r>
                                <w:rPr>
                                  <w:szCs w:val="24"/>
                                  <w:lang w:eastAsia="lt-LT"/>
                                </w:rPr>
                                <w:t xml:space="preserve">Jei šiluma ir vėsuma gaminamos kartu su elektros energija, išmetamų šiltnamio efektą sukeliančių dujų kiekis paskirstomas tarp šilumos ir elektros energijos (kaip nustatyta </w:t>
                              </w:r>
                              <w:r>
                                <w:t>1</w:t>
                              </w:r>
                              <w:r>
                                <w:rPr>
                                  <w:szCs w:val="24"/>
                                  <w:lang w:eastAsia="lt-LT"/>
                                </w:rPr>
                                <w:t xml:space="preserve"> punkto 1.2 papunktyje), neatsižvelgiant, šiluma naudojama šildymui ar vėsinimui</w:t>
                              </w:r>
                              <w:r>
                                <w:rPr>
                                  <w:szCs w:val="24"/>
                                  <w:vertAlign w:val="superscript"/>
                                  <w:lang w:eastAsia="lt-LT"/>
                                </w:rPr>
                                <w:footnoteReference w:id="6"/>
                              </w:r>
                              <w:r>
                                <w:rPr>
                                  <w:szCs w:val="24"/>
                                  <w:lang w:eastAsia="lt-LT"/>
                                </w:rPr>
                                <w:t>.</w:t>
                              </w:r>
                            </w:p>
                            <w:p>
                              <w:pPr>
                                <w:suppressAutoHyphens/>
                                <w:ind w:firstLine="720"/>
                                <w:jc w:val="both"/>
                                <w:textAlignment w:val="center"/>
                                <w:rPr>
                                  <w:szCs w:val="24"/>
                                  <w:lang w:eastAsia="lt-LT"/>
                                </w:rPr>
                              </w:pPr>
                              <w:r>
                                <w:rPr>
                                  <w:szCs w:val="24"/>
                                  <w:lang w:eastAsia="lt-LT"/>
                                </w:rPr>
                                <w:t>Jei išmetamo šiltnamio efektą sukeliančių dujų, susidariusių išgaunant arba auginant žaliavas, kiekis (e</w:t>
                              </w:r>
                              <w:r>
                                <w:rPr>
                                  <w:szCs w:val="24"/>
                                  <w:vertAlign w:val="subscript"/>
                                  <w:lang w:eastAsia="lt-LT"/>
                                </w:rPr>
                                <w:t>ec</w:t>
                              </w:r>
                              <w:r>
                                <w:rPr>
                                  <w:szCs w:val="24"/>
                                  <w:lang w:eastAsia="lt-LT"/>
                                </w:rPr>
                                <w:t>) išreiškiamas g CO</w:t>
                              </w:r>
                              <w:r>
                                <w:rPr>
                                  <w:szCs w:val="24"/>
                                  <w:vertAlign w:val="subscript"/>
                                  <w:lang w:eastAsia="lt-LT"/>
                                </w:rPr>
                                <w:t>2ekv</w:t>
                              </w:r>
                              <w:r>
                                <w:rPr>
                                  <w:szCs w:val="24"/>
                                  <w:lang w:eastAsia="lt-LT"/>
                                </w:rPr>
                                <w:t>/sausosios pradinės žaliavos tonai?, CO</w:t>
                              </w:r>
                              <w:r>
                                <w:rPr>
                                  <w:szCs w:val="24"/>
                                  <w:vertAlign w:val="subscript"/>
                                  <w:lang w:eastAsia="lt-LT"/>
                                </w:rPr>
                                <w:t>2</w:t>
                              </w:r>
                              <w:r>
                                <w:rPr>
                                  <w:szCs w:val="24"/>
                                  <w:lang w:eastAsia="lt-LT"/>
                                </w:rPr>
                                <w:t xml:space="preserve"> ekvivalento gramai MJ kuro (g CO</w:t>
                              </w:r>
                              <w:r>
                                <w:rPr>
                                  <w:szCs w:val="24"/>
                                  <w:vertAlign w:val="subscript"/>
                                  <w:lang w:eastAsia="lt-LT"/>
                                </w:rPr>
                                <w:t>2ekv</w:t>
                              </w:r>
                              <w:r>
                                <w:rPr>
                                  <w:szCs w:val="24"/>
                                  <w:lang w:eastAsia="lt-LT"/>
                                </w:rPr>
                                <w:t xml:space="preserve"> /MJ) apskaičiuojami taip</w:t>
                              </w:r>
                              <w:r>
                                <w:rPr>
                                  <w:szCs w:val="24"/>
                                  <w:vertAlign w:val="superscript"/>
                                  <w:lang w:eastAsia="lt-LT"/>
                                </w:rPr>
                                <w:footnoteReference w:id="7"/>
                              </w:r>
                              <w:r>
                                <w:rPr>
                                  <w:szCs w:val="24"/>
                                  <w:lang w:eastAsia="lt-LT"/>
                                </w:rPr>
                                <w:t>:</w:t>
                              </w:r>
                            </w:p>
                            <w:p>
                              <w:pPr>
                                <w:suppressAutoHyphens/>
                                <w:ind w:firstLine="720"/>
                                <w:jc w:val="both"/>
                                <w:textAlignment w:val="center"/>
                                <w:rPr>
                                  <w:szCs w:val="24"/>
                                  <w:lang w:eastAsia="lt-LT"/>
                                </w:rPr>
                              </w:pPr>
                            </w:p>
                            <w:p>
                              <w:pPr>
                                <w:suppressAutoHyphens/>
                                <w:jc w:val="both"/>
                                <w:textAlignment w:val="center"/>
                                <w:rPr>
                                  <w:szCs w:val="24"/>
                                  <w:lang w:eastAsia="lt-LT"/>
                                </w:rPr>
                              </w:pPr>
                              <w:r>
                                <w:rPr>
                                  <w:lang w:val="en-US"/>
                                </w:rPr>
                                <w:drawing>
                                  <wp:inline distT="0" distB="0" distL="0" distR="0" wp14:anchorId="57D4A9E4" wp14:editId="14866879">
                                    <wp:extent cx="6030595" cy="478052"/>
                                    <wp:effectExtent l="0" t="0" r="0" b="0"/>
                                    <wp:docPr id="10" name="Picture 10"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ula"/>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30595" cy="478052"/>
                                            </a:xfrm>
                                            <a:prstGeom prst="rect">
                                              <a:avLst/>
                                            </a:prstGeom>
                                            <a:noFill/>
                                            <a:ln>
                                              <a:noFill/>
                                            </a:ln>
                                          </pic:spPr>
                                        </pic:pic>
                                      </a:graphicData>
                                    </a:graphic>
                                  </wp:inline>
                                </w:drawing>
                              </w:r>
                            </w:p>
                            <w:p>
                              <w:pPr>
                                <w:suppressAutoHyphens/>
                                <w:jc w:val="both"/>
                                <w:textAlignment w:val="center"/>
                                <w:rPr>
                                  <w:szCs w:val="24"/>
                                  <w:lang w:eastAsia="lt-LT"/>
                                </w:rPr>
                              </w:pPr>
                            </w:p>
                            <w:p>
                              <w:pPr>
                                <w:suppressAutoHyphens/>
                                <w:jc w:val="both"/>
                                <w:textAlignment w:val="center"/>
                                <w:rPr>
                                  <w:szCs w:val="24"/>
                                  <w:lang w:eastAsia="lt-LT"/>
                                </w:rPr>
                              </w:pPr>
                              <w:r>
                                <w:rPr>
                                  <w:szCs w:val="24"/>
                                  <w:lang w:eastAsia="lt-LT"/>
                                </w:rPr>
                                <w:t>kai:</w:t>
                              </w:r>
                            </w:p>
                            <w:p>
                              <w:pPr>
                                <w:suppressAutoHyphens/>
                                <w:jc w:val="both"/>
                                <w:textAlignment w:val="center"/>
                                <w:rPr>
                                  <w:szCs w:val="24"/>
                                  <w:lang w:eastAsia="lt-LT"/>
                                </w:rPr>
                              </w:pPr>
                              <w:r>
                                <w:rPr>
                                  <w:lang w:val="en-US"/>
                                </w:rPr>
                                <w:drawing>
                                  <wp:inline distT="0" distB="0" distL="0" distR="0" wp14:anchorId="0362AFDF" wp14:editId="7C019D2E">
                                    <wp:extent cx="6030595" cy="492274"/>
                                    <wp:effectExtent l="0" t="0" r="0" b="3175"/>
                                    <wp:docPr id="11" name="Picture 11"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ormul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030595" cy="492274"/>
                                            </a:xfrm>
                                            <a:prstGeom prst="rect">
                                              <a:avLst/>
                                            </a:prstGeom>
                                            <a:noFill/>
                                            <a:ln>
                                              <a:noFill/>
                                            </a:ln>
                                          </pic:spPr>
                                        </pic:pic>
                                      </a:graphicData>
                                    </a:graphic>
                                  </wp:inline>
                                </w:drawing>
                              </w:r>
                            </w:p>
                            <w:p>
                              <w:pPr>
                                <w:suppressAutoHyphens/>
                                <w:jc w:val="both"/>
                                <w:textAlignment w:val="center"/>
                                <w:rPr>
                                  <w:szCs w:val="24"/>
                                  <w:lang w:eastAsia="lt-LT"/>
                                </w:rPr>
                              </w:pPr>
                            </w:p>
                            <w:p>
                              <w:pPr>
                                <w:suppressAutoHyphens/>
                                <w:textAlignment w:val="center"/>
                                <w:rPr>
                                  <w:szCs w:val="24"/>
                                  <w:lang w:eastAsia="lt-LT"/>
                                </w:rPr>
                              </w:pPr>
                              <w:r>
                                <w:rPr>
                                  <w:lang w:val="en-US"/>
                                </w:rPr>
                                <w:drawing>
                                  <wp:inline distT="0" distB="0" distL="0" distR="0" wp14:anchorId="64F7DD21" wp14:editId="13EB18BA">
                                    <wp:extent cx="6030595" cy="256933"/>
                                    <wp:effectExtent l="0" t="0" r="0" b="0"/>
                                    <wp:docPr id="14" name="Picture 14"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30595" cy="256933"/>
                                            </a:xfrm>
                                            <a:prstGeom prst="rect">
                                              <a:avLst/>
                                            </a:prstGeom>
                                            <a:noFill/>
                                            <a:ln>
                                              <a:noFill/>
                                            </a:ln>
                                          </pic:spPr>
                                        </pic:pic>
                                      </a:graphicData>
                                    </a:graphic>
                                  </wp:inline>
                                </w:drawing>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Sausosios pradinės žaliavos tonos išmetamų šiltnamio efektą sukeliančių dujų kiekis apskaičiuojamas taip:</w:t>
                              </w:r>
                            </w:p>
                            <w:p>
                              <w:pPr>
                                <w:suppressAutoHyphens/>
                                <w:ind w:firstLine="720"/>
                                <w:jc w:val="both"/>
                                <w:textAlignment w:val="center"/>
                                <w:rPr>
                                  <w:szCs w:val="24"/>
                                  <w:lang w:eastAsia="lt-LT"/>
                                </w:rPr>
                              </w:pPr>
                              <w:r>
                                <w:rPr>
                                  <w:lang w:val="en-US"/>
                                </w:rPr>
                                <w:drawing>
                                  <wp:inline distT="0" distB="0" distL="0" distR="0" wp14:anchorId="3D2053F7" wp14:editId="1C41EDA5">
                                    <wp:extent cx="4881880" cy="810895"/>
                                    <wp:effectExtent l="0" t="0" r="0" b="8255"/>
                                    <wp:docPr id="12" name="Picture 12"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ula"/>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81880" cy="810895"/>
                                            </a:xfrm>
                                            <a:prstGeom prst="rect">
                                              <a:avLst/>
                                            </a:prstGeom>
                                            <a:noFill/>
                                            <a:ln>
                                              <a:noFill/>
                                            </a:ln>
                                          </pic:spPr>
                                        </pic:pic>
                                      </a:graphicData>
                                    </a:graphic>
                                  </wp:inline>
                                </w:drawing>
                              </w:r>
                            </w:p>
                            <w:p>
                              <w:pPr>
                                <w:suppressAutoHyphens/>
                                <w:ind w:firstLine="720"/>
                                <w:jc w:val="both"/>
                                <w:textAlignment w:val="center"/>
                                <w:rPr>
                                  <w:szCs w:val="24"/>
                                  <w:lang w:eastAsia="lt-LT"/>
                                </w:rPr>
                              </w:pPr>
                            </w:p>
                          </w:sdtContent>
                        </w:sdt>
                      </w:sdtContent>
                    </w:sdt>
                    <w:sdt>
                      <w:sdtPr>
                        <w:alias w:val="3 pr. 3 p."/>
                        <w:tag w:val="part_bc31604f72154441a5c3b961783d3bc9"/>
                        <w:lock w:val="sdtLocked"/>
                        <w:richText/>
                      </w:sdtPr>
                      <w:sdtContent>
                        <w:p>
                          <w:pPr>
                            <w:suppressAutoHyphens/>
                            <w:ind w:firstLine="720"/>
                            <w:jc w:val="both"/>
                            <w:textAlignment w:val="center"/>
                            <w:rPr>
                              <w:szCs w:val="24"/>
                              <w:lang w:eastAsia="lt-LT"/>
                            </w:rPr>
                          </w:pPr>
                          <w:sdt>
                            <w:sdtPr>
                              <w:alias w:val="Numeris"/>
                              <w:tag w:val="nr_bc31604f72154441a5c3b961783d3bc9"/>
                              <w:lock w:val="sdtLocked"/>
                              <w:richText/>
                            </w:sdtPr>
                            <w:sdtContent>
                              <w:r>
                                <w:rPr>
                                  <w:szCs w:val="24"/>
                                  <w:lang w:eastAsia="lt-LT"/>
                                </w:rPr>
                                <w:t>3</w:t>
                              </w:r>
                            </w:sdtContent>
                          </w:sdt>
                          <w:r>
                            <w:rPr>
                              <w:szCs w:val="24"/>
                              <w:lang w:eastAsia="lt-LT"/>
                            </w:rPr>
                            <w:t>. Naudojant biodegalus ir skystuosius bioproduktus, išmetamo šiltnamio efektą sukeliančių dujų kiekio sumažėjimas apskaičiuojamas taip:</w:t>
                          </w:r>
                        </w:p>
                        <w:sdt>
                          <w:sdtPr>
                            <w:alias w:val="3 pr. 3.1 pp."/>
                            <w:tag w:val="part_1e942f22a239492080e8c956c69e4aa5"/>
                            <w:lock w:val="sdtLocked"/>
                            <w:richText/>
                          </w:sdtPr>
                          <w:sdtContent>
                            <w:p>
                              <w:pPr>
                                <w:suppressAutoHyphens/>
                                <w:ind w:firstLine="720"/>
                                <w:jc w:val="both"/>
                                <w:textAlignment w:val="center"/>
                                <w:rPr>
                                  <w:szCs w:val="24"/>
                                  <w:lang w:eastAsia="lt-LT"/>
                                </w:rPr>
                              </w:pPr>
                              <w:sdt>
                                <w:sdtPr>
                                  <w:alias w:val="Numeris"/>
                                  <w:tag w:val="nr_1e942f22a239492080e8c956c69e4aa5"/>
                                  <w:lock w:val="sdtLocked"/>
                                  <w:richText/>
                                </w:sdtPr>
                                <w:sdtContent>
                                  <w:r>
                                    <w:rPr>
                                      <w:szCs w:val="24"/>
                                      <w:lang w:eastAsia="lt-LT"/>
                                    </w:rPr>
                                    <w:t>3.1</w:t>
                                  </w:r>
                                </w:sdtContent>
                              </w:sdt>
                              <w:r>
                                <w:rPr>
                                  <w:szCs w:val="24"/>
                                  <w:lang w:eastAsia="lt-LT"/>
                                </w:rPr>
                                <w:t>. naudojant biodegalus išmetamo šiltnamio efektą sukeliančių dujų kiekio sumažėjimas:</w:t>
                              </w:r>
                            </w:p>
                            <w:p>
                              <w:pPr>
                                <w:suppressAutoHyphens/>
                                <w:ind w:left="720"/>
                                <w:jc w:val="both"/>
                                <w:textAlignment w:val="center"/>
                                <w:rPr>
                                  <w:szCs w:val="24"/>
                                  <w:lang w:eastAsia="lt-LT"/>
                                </w:rPr>
                              </w:pPr>
                            </w:p>
                            <w:p>
                              <w:pPr>
                                <w:suppressAutoHyphens/>
                                <w:ind w:firstLine="720"/>
                                <w:jc w:val="both"/>
                                <w:textAlignment w:val="center"/>
                                <w:rPr>
                                  <w:szCs w:val="24"/>
                                  <w:lang w:eastAsia="lt-LT"/>
                                </w:rPr>
                              </w:pPr>
                              <w:r>
                                <w:rPr>
                                  <w:szCs w:val="24"/>
                                  <w:lang w:eastAsia="lt-LT"/>
                                </w:rPr>
                                <w:t>kiekio sumažėjimas = (E</w:t>
                              </w:r>
                              <w:r>
                                <w:rPr>
                                  <w:szCs w:val="24"/>
                                  <w:vertAlign w:val="subscript"/>
                                  <w:lang w:eastAsia="lt-LT"/>
                                </w:rPr>
                                <w:t>F(t)</w:t>
                              </w:r>
                              <w:r>
                                <w:rPr>
                                  <w:szCs w:val="24"/>
                                  <w:lang w:eastAsia="lt-LT"/>
                                </w:rPr>
                                <w:t xml:space="preserve"> – E</w:t>
                              </w:r>
                              <w:r>
                                <w:rPr>
                                  <w:szCs w:val="24"/>
                                  <w:vertAlign w:val="subscript"/>
                                  <w:lang w:eastAsia="lt-LT"/>
                                </w:rPr>
                                <w:t>B</w:t>
                              </w:r>
                              <w:r>
                                <w:rPr>
                                  <w:szCs w:val="24"/>
                                  <w:lang w:eastAsia="lt-LT"/>
                                </w:rPr>
                                <w:t>)/E</w:t>
                              </w:r>
                              <w:r>
                                <w:rPr>
                                  <w:szCs w:val="24"/>
                                  <w:vertAlign w:val="subscript"/>
                                  <w:lang w:eastAsia="lt-LT"/>
                                </w:rPr>
                                <w:t>F(t)</w:t>
                              </w:r>
                              <w:r>
                                <w:rPr>
                                  <w:szCs w:val="24"/>
                                  <w:lang w:eastAsia="lt-LT"/>
                                </w:rPr>
                                <w:t>,</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w:t>
                              </w:r>
                              <w:r>
                                <w:rPr>
                                  <w:szCs w:val="24"/>
                                  <w:vertAlign w:val="subscript"/>
                                  <w:lang w:eastAsia="lt-LT"/>
                                </w:rPr>
                                <w:t>B</w:t>
                              </w:r>
                              <w:r>
                                <w:rPr>
                                  <w:szCs w:val="24"/>
                                  <w:lang w:eastAsia="lt-LT"/>
                                </w:rPr>
                                <w:t xml:space="preserve"> – bendras biodegalų arba skystojo bioprodukto išmetamas kiekis;</w:t>
                              </w:r>
                            </w:p>
                            <w:p>
                              <w:pPr>
                                <w:suppressAutoHyphens/>
                                <w:ind w:firstLine="720"/>
                                <w:jc w:val="both"/>
                                <w:textAlignment w:val="center"/>
                                <w:rPr>
                                  <w:szCs w:val="24"/>
                                  <w:lang w:eastAsia="lt-LT"/>
                                </w:rPr>
                              </w:pPr>
                              <w:r>
                                <w:rPr>
                                  <w:szCs w:val="24"/>
                                  <w:lang w:eastAsia="lt-LT"/>
                                </w:rPr>
                                <w:t>E</w:t>
                              </w:r>
                              <w:r>
                                <w:rPr>
                                  <w:szCs w:val="24"/>
                                  <w:vertAlign w:val="subscript"/>
                                  <w:lang w:eastAsia="lt-LT"/>
                                </w:rPr>
                                <w:t xml:space="preserve">F(t) </w:t>
                              </w:r>
                              <w:r>
                                <w:rPr>
                                  <w:szCs w:val="24"/>
                                  <w:lang w:eastAsia="lt-LT"/>
                                </w:rPr>
                                <w:t>– bendras lygintino iškastinio kuro išmetamas kiekis transporto sektoriuje.</w:t>
                              </w:r>
                            </w:p>
                            <w:p>
                              <w:pPr>
                                <w:suppressAutoHyphens/>
                                <w:jc w:val="both"/>
                                <w:textAlignment w:val="center"/>
                                <w:rPr>
                                  <w:szCs w:val="24"/>
                                  <w:lang w:eastAsia="lt-LT"/>
                                </w:rPr>
                              </w:pPr>
                            </w:p>
                          </w:sdtContent>
                        </w:sdt>
                        <w:sdt>
                          <w:sdtPr>
                            <w:alias w:val="3 pr. 3.2 pp."/>
                            <w:tag w:val="part_fa961c34af2644119be051976e28926b"/>
                            <w:lock w:val="sdtLocked"/>
                            <w:richText/>
                          </w:sdtPr>
                          <w:sdtContent>
                            <w:p>
                              <w:pPr>
                                <w:suppressAutoHyphens/>
                                <w:ind w:firstLine="720"/>
                                <w:jc w:val="both"/>
                                <w:textAlignment w:val="center"/>
                                <w:rPr>
                                  <w:szCs w:val="24"/>
                                  <w:lang w:eastAsia="lt-LT"/>
                                </w:rPr>
                              </w:pPr>
                              <w:sdt>
                                <w:sdtPr>
                                  <w:alias w:val="Numeris"/>
                                  <w:tag w:val="nr_fa961c34af2644119be051976e28926b"/>
                                  <w:lock w:val="sdtLocked"/>
                                  <w:richText/>
                                </w:sdtPr>
                                <w:sdtContent>
                                  <w:r>
                                    <w:rPr>
                                      <w:szCs w:val="24"/>
                                      <w:lang w:eastAsia="lt-LT"/>
                                    </w:rPr>
                                    <w:t>3.2</w:t>
                                  </w:r>
                                </w:sdtContent>
                              </w:sdt>
                              <w:r>
                                <w:rPr>
                                  <w:szCs w:val="24"/>
                                  <w:lang w:eastAsia="lt-LT"/>
                                </w:rPr>
                                <w:t>. naudojant iš skystųjų bioproduktų pagamintą šilumą ir vėsumą, taip pat elektros energiją, išmetamo šiltnamio efektą sukeliančių dujų kiekio sumažėjimas:</w:t>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kiekio sumažėjimas = (EC</w:t>
                              </w:r>
                              <w:r>
                                <w:rPr>
                                  <w:szCs w:val="24"/>
                                  <w:vertAlign w:val="subscript"/>
                                  <w:lang w:eastAsia="lt-LT"/>
                                </w:rPr>
                                <w:t>F(h&amp;c,el,)</w:t>
                              </w:r>
                              <w:r>
                                <w:rPr>
                                  <w:szCs w:val="24"/>
                                  <w:lang w:eastAsia="lt-LT"/>
                                </w:rPr>
                                <w:t xml:space="preserve"> – EC</w:t>
                              </w:r>
                              <w:r>
                                <w:rPr>
                                  <w:szCs w:val="24"/>
                                  <w:vertAlign w:val="subscript"/>
                                  <w:lang w:eastAsia="lt-LT"/>
                                </w:rPr>
                                <w:t>B(h&amp;c,el)</w:t>
                              </w:r>
                              <w:r>
                                <w:rPr>
                                  <w:szCs w:val="24"/>
                                  <w:lang w:eastAsia="lt-LT"/>
                                </w:rPr>
                                <w:t>/EC</w:t>
                              </w:r>
                              <w:r>
                                <w:rPr>
                                  <w:szCs w:val="24"/>
                                  <w:vertAlign w:val="subscript"/>
                                  <w:lang w:eastAsia="lt-LT"/>
                                </w:rPr>
                                <w:t>F(h&amp;c,el)</w:t>
                              </w:r>
                              <w:r>
                                <w:rPr>
                                  <w:szCs w:val="24"/>
                                  <w:lang w:eastAsia="lt-LT"/>
                                </w:rPr>
                                <w:t>,</w:t>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B(h&amp;c,el) </w:t>
                              </w:r>
                              <w:r>
                                <w:rPr>
                                  <w:szCs w:val="24"/>
                                  <w:lang w:eastAsia="lt-LT"/>
                                </w:rPr>
                                <w:t>– visas šilumos arba elektros energijos išmetamųjų teršalų kiekis; ir</w:t>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F(h&amp;c,el) </w:t>
                              </w:r>
                              <w:r>
                                <w:rPr>
                                  <w:szCs w:val="24"/>
                                  <w:lang w:eastAsia="lt-LT"/>
                                </w:rPr>
                                <w:t>– visas lygintino iškastinio kuro išmetamųjų šiltnamio efektą sukeliančių dujų kiekis naudingajai šilumai ir elektros energijai.</w:t>
                              </w:r>
                            </w:p>
                            <w:p>
                              <w:pPr>
                                <w:suppressAutoHyphens/>
                                <w:ind w:firstLine="720"/>
                                <w:jc w:val="both"/>
                                <w:textAlignment w:val="center"/>
                                <w:rPr>
                                  <w:szCs w:val="24"/>
                                  <w:lang w:eastAsia="lt-LT"/>
                                </w:rPr>
                              </w:pPr>
                            </w:p>
                          </w:sdtContent>
                        </w:sdt>
                      </w:sdtContent>
                    </w:sdt>
                    <w:sdt>
                      <w:sdtPr>
                        <w:alias w:val="3 pr. 4 p."/>
                        <w:tag w:val="part_b24f261303974d45acb7a349aed6d504"/>
                        <w:lock w:val="sdtLocked"/>
                        <w:richText/>
                      </w:sdtPr>
                      <w:sdtContent>
                        <w:p>
                          <w:pPr>
                            <w:suppressAutoHyphens/>
                            <w:ind w:firstLine="720"/>
                            <w:jc w:val="both"/>
                            <w:textAlignment w:val="center"/>
                            <w:rPr>
                              <w:szCs w:val="24"/>
                              <w:lang w:eastAsia="lt-LT"/>
                            </w:rPr>
                          </w:pPr>
                          <w:sdt>
                            <w:sdtPr>
                              <w:alias w:val="Numeris"/>
                              <w:tag w:val="nr_b24f261303974d45acb7a349aed6d504"/>
                              <w:lock w:val="sdtLocked"/>
                              <w:richText/>
                            </w:sdtPr>
                            <w:sdtContent>
                              <w:r>
                                <w:rPr>
                                  <w:szCs w:val="24"/>
                                  <w:lang w:eastAsia="lt-LT"/>
                                </w:rPr>
                                <w:t>4</w:t>
                              </w:r>
                            </w:sdtContent>
                          </w:sdt>
                          <w:r>
                            <w:rPr>
                              <w:szCs w:val="24"/>
                              <w:lang w:eastAsia="lt-LT"/>
                            </w:rPr>
                            <w:t xml:space="preserve">. Šiltnamio efektą sukeliančios dujos, į kurias atsižvelgiama pagal </w:t>
                          </w:r>
                          <w:r>
                            <w:t>1</w:t>
                          </w:r>
                          <w:r>
                            <w:rPr>
                              <w:szCs w:val="24"/>
                              <w:lang w:eastAsia="lt-LT"/>
                            </w:rPr>
                            <w:t xml:space="preserve"> punktą, yra CO</w:t>
                          </w:r>
                          <w:r>
                            <w:rPr>
                              <w:szCs w:val="24"/>
                              <w:vertAlign w:val="subscript"/>
                              <w:lang w:eastAsia="lt-LT"/>
                            </w:rPr>
                            <w:t>2</w:t>
                          </w:r>
                          <w:r>
                            <w:rPr>
                              <w:szCs w:val="24"/>
                              <w:lang w:eastAsia="lt-LT"/>
                            </w:rPr>
                            <w:t>, N</w:t>
                          </w:r>
                          <w:r>
                            <w:rPr>
                              <w:szCs w:val="24"/>
                              <w:vertAlign w:val="subscript"/>
                              <w:lang w:eastAsia="lt-LT"/>
                            </w:rPr>
                            <w:t>2</w:t>
                          </w:r>
                          <w:r>
                            <w:rPr>
                              <w:szCs w:val="24"/>
                              <w:lang w:eastAsia="lt-LT"/>
                            </w:rPr>
                            <w:t>O ir CH</w:t>
                          </w:r>
                          <w:r>
                            <w:rPr>
                              <w:szCs w:val="24"/>
                              <w:vertAlign w:val="subscript"/>
                              <w:lang w:eastAsia="lt-LT"/>
                            </w:rPr>
                            <w:t>4</w:t>
                          </w:r>
                          <w:r>
                            <w:rPr>
                              <w:szCs w:val="24"/>
                              <w:lang w:eastAsia="lt-LT"/>
                            </w:rPr>
                            <w:t>. CO</w:t>
                          </w:r>
                          <w:r>
                            <w:rPr>
                              <w:szCs w:val="24"/>
                              <w:vertAlign w:val="subscript"/>
                              <w:lang w:eastAsia="lt-LT"/>
                            </w:rPr>
                            <w:t>2</w:t>
                          </w:r>
                          <w:r>
                            <w:rPr>
                              <w:szCs w:val="24"/>
                              <w:lang w:eastAsia="lt-LT"/>
                            </w:rPr>
                            <w:t xml:space="preserve"> ekvivalentui apskaičiuoti dujos įvertinamos taip:</w:t>
                          </w:r>
                        </w:p>
                        <w:sdt>
                          <w:sdtPr>
                            <w:alias w:val="3 pr. 4.1 pp."/>
                            <w:tag w:val="part_5b8fb3f5bc13480fa710b4014fad9ae2"/>
                            <w:lock w:val="sdtLocked"/>
                            <w:richText/>
                          </w:sdtPr>
                          <w:sdtContent>
                            <w:p>
                              <w:pPr>
                                <w:suppressAutoHyphens/>
                                <w:ind w:firstLine="720"/>
                                <w:jc w:val="both"/>
                                <w:textAlignment w:val="center"/>
                                <w:rPr>
                                  <w:szCs w:val="24"/>
                                  <w:lang w:eastAsia="lt-LT"/>
                                </w:rPr>
                              </w:pPr>
                              <w:sdt>
                                <w:sdtPr>
                                  <w:alias w:val="Numeris"/>
                                  <w:tag w:val="nr_5b8fb3f5bc13480fa710b4014fad9ae2"/>
                                  <w:lock w:val="sdtLocked"/>
                                  <w:richText/>
                                </w:sdtPr>
                                <w:sdtContent>
                                  <w:r>
                                    <w:rPr>
                                      <w:szCs w:val="24"/>
                                      <w:lang w:eastAsia="lt-LT"/>
                                    </w:rPr>
                                    <w:t>4.1</w:t>
                                  </w:r>
                                </w:sdtContent>
                              </w:sdt>
                              <w:r>
                                <w:rPr>
                                  <w:szCs w:val="24"/>
                                  <w:lang w:eastAsia="lt-LT"/>
                                </w:rPr>
                                <w:t>. CO</w:t>
                              </w:r>
                              <w:r>
                                <w:rPr>
                                  <w:szCs w:val="24"/>
                                  <w:vertAlign w:val="subscript"/>
                                  <w:lang w:eastAsia="lt-LT"/>
                                </w:rPr>
                                <w:t>2</w:t>
                              </w:r>
                              <w:r>
                                <w:rPr>
                                  <w:szCs w:val="24"/>
                                  <w:lang w:eastAsia="lt-LT"/>
                                </w:rPr>
                                <w:t xml:space="preserve"> = 1;</w:t>
                              </w:r>
                            </w:p>
                          </w:sdtContent>
                        </w:sdt>
                        <w:sdt>
                          <w:sdtPr>
                            <w:alias w:val="3 pr. 4.2 pp."/>
                            <w:tag w:val="part_2f1ff1bd1802471cb91cd027c69ecd60"/>
                            <w:lock w:val="sdtLocked"/>
                            <w:richText/>
                          </w:sdtPr>
                          <w:sdtContent>
                            <w:p>
                              <w:pPr>
                                <w:suppressAutoHyphens/>
                                <w:ind w:firstLine="720"/>
                                <w:jc w:val="both"/>
                                <w:textAlignment w:val="center"/>
                                <w:rPr>
                                  <w:szCs w:val="24"/>
                                  <w:lang w:eastAsia="lt-LT"/>
                                </w:rPr>
                              </w:pPr>
                              <w:sdt>
                                <w:sdtPr>
                                  <w:alias w:val="Numeris"/>
                                  <w:tag w:val="nr_2f1ff1bd1802471cb91cd027c69ecd60"/>
                                  <w:lock w:val="sdtLocked"/>
                                  <w:richText/>
                                </w:sdtPr>
                                <w:sdtContent>
                                  <w:r>
                                    <w:rPr>
                                      <w:szCs w:val="24"/>
                                      <w:lang w:eastAsia="lt-LT"/>
                                    </w:rPr>
                                    <w:t>4.2</w:t>
                                  </w:r>
                                </w:sdtContent>
                              </w:sdt>
                              <w:r>
                                <w:rPr>
                                  <w:szCs w:val="24"/>
                                  <w:lang w:eastAsia="lt-LT"/>
                                </w:rPr>
                                <w:t>. N</w:t>
                              </w:r>
                              <w:r>
                                <w:rPr>
                                  <w:szCs w:val="24"/>
                                  <w:vertAlign w:val="subscript"/>
                                  <w:lang w:eastAsia="lt-LT"/>
                                </w:rPr>
                                <w:t>2</w:t>
                              </w:r>
                              <w:r>
                                <w:rPr>
                                  <w:szCs w:val="24"/>
                                  <w:lang w:eastAsia="lt-LT"/>
                                </w:rPr>
                                <w:t>O = 298;</w:t>
                              </w:r>
                            </w:p>
                          </w:sdtContent>
                        </w:sdt>
                        <w:sdt>
                          <w:sdtPr>
                            <w:alias w:val="3 pr. 4.3 pp."/>
                            <w:tag w:val="part_b6e688cbc8e44e07ba45d300ae74b1d5"/>
                            <w:lock w:val="sdtLocked"/>
                            <w:richText/>
                          </w:sdtPr>
                          <w:sdtContent>
                            <w:p>
                              <w:pPr>
                                <w:suppressAutoHyphens/>
                                <w:ind w:firstLine="720"/>
                                <w:jc w:val="both"/>
                                <w:textAlignment w:val="center"/>
                                <w:rPr>
                                  <w:szCs w:val="24"/>
                                  <w:lang w:eastAsia="lt-LT"/>
                                </w:rPr>
                              </w:pPr>
                              <w:sdt>
                                <w:sdtPr>
                                  <w:alias w:val="Numeris"/>
                                  <w:tag w:val="nr_b6e688cbc8e44e07ba45d300ae74b1d5"/>
                                  <w:lock w:val="sdtLocked"/>
                                  <w:richText/>
                                </w:sdtPr>
                                <w:sdtContent>
                                  <w:r>
                                    <w:rPr>
                                      <w:szCs w:val="24"/>
                                      <w:lang w:eastAsia="lt-LT"/>
                                    </w:rPr>
                                    <w:t>4.3</w:t>
                                  </w:r>
                                </w:sdtContent>
                              </w:sdt>
                              <w:r>
                                <w:rPr>
                                  <w:szCs w:val="24"/>
                                  <w:lang w:eastAsia="lt-LT"/>
                                </w:rPr>
                                <w:t>. CH</w:t>
                              </w:r>
                              <w:r>
                                <w:rPr>
                                  <w:szCs w:val="24"/>
                                  <w:vertAlign w:val="subscript"/>
                                  <w:lang w:eastAsia="lt-LT"/>
                                </w:rPr>
                                <w:t>4</w:t>
                              </w:r>
                              <w:r>
                                <w:rPr>
                                  <w:szCs w:val="24"/>
                                  <w:lang w:eastAsia="lt-LT"/>
                                </w:rPr>
                                <w:t xml:space="preserve"> = 25.</w:t>
                              </w:r>
                            </w:p>
                          </w:sdtContent>
                        </w:sdt>
                      </w:sdtContent>
                    </w:sdt>
                    <w:sdt>
                      <w:sdtPr>
                        <w:alias w:val="3 pr. 5 p."/>
                        <w:tag w:val="part_f9435f98d49b4b29ac93132e094805bd"/>
                        <w:lock w:val="sdtLocked"/>
                        <w:richText/>
                      </w:sdtPr>
                      <w:sdtContent>
                        <w:p>
                          <w:pPr>
                            <w:suppressAutoHyphens/>
                            <w:ind w:firstLine="720"/>
                            <w:jc w:val="both"/>
                            <w:textAlignment w:val="center"/>
                            <w:rPr>
                              <w:szCs w:val="24"/>
                              <w:lang w:eastAsia="lt-LT"/>
                            </w:rPr>
                          </w:pPr>
                          <w:sdt>
                            <w:sdtPr>
                              <w:alias w:val="Numeris"/>
                              <w:tag w:val="nr_f9435f98d49b4b29ac93132e094805bd"/>
                              <w:lock w:val="sdtLocked"/>
                              <w:richText/>
                            </w:sdtPr>
                            <w:sdtContent>
                              <w:r>
                                <w:rPr>
                                  <w:szCs w:val="24"/>
                                  <w:lang w:eastAsia="lt-LT"/>
                                </w:rPr>
                                <w:t>5</w:t>
                              </w:r>
                            </w:sdtContent>
                          </w:sdt>
                          <w:r>
                            <w:rPr>
                              <w:szCs w:val="24"/>
                              <w:lang w:eastAsia="lt-LT"/>
                            </w:rPr>
                            <w:t>. Į kiekį, kuris išmetamas išgaunant arba auginant žaliavas (e</w:t>
                          </w:r>
                          <w:r>
                            <w:rPr>
                              <w:szCs w:val="24"/>
                              <w:vertAlign w:val="subscript"/>
                              <w:lang w:eastAsia="lt-LT"/>
                            </w:rPr>
                            <w:t>ec</w:t>
                          </w:r>
                          <w:r>
                            <w:rPr>
                              <w:szCs w:val="24"/>
                              <w:lang w:eastAsia="lt-LT"/>
                            </w:rPr>
                            <w:t>), įtraukiamas kiekis, išmetamas vykstant gavybos arba auginimo procesams, ir kiekis, išmetamas renkant, džiovinant ir saugant žaliavas, su atliekomis ir nuotėkiu susijęs išmetamas kiekis ir kiekis, susijęs su gavybai arba auginimui naudojamų cheminių medžiagų arba produktų gamyba. CO</w:t>
                          </w:r>
                          <w:r>
                            <w:rPr>
                              <w:szCs w:val="24"/>
                              <w:vertAlign w:val="subscript"/>
                              <w:lang w:eastAsia="lt-LT"/>
                            </w:rPr>
                            <w:t>2</w:t>
                          </w:r>
                          <w:r>
                            <w:rPr>
                              <w:szCs w:val="24"/>
                              <w:lang w:eastAsia="lt-LT"/>
                            </w:rPr>
                            <w:t xml:space="preserve"> surinkimas auginant žaliavas neįskaičiuojamas. Kiekio, kuris išmetamas auginant žemės ūkio biomasę, įverčius galima gauti vietoj faktinių verčių taikant vietovių auginimo išmetamųjų teršalų kiekio vidurkius arba naudojantis informacija apie auginimo išmetamųjų teršalų kiekio numatytąsias išskaidytas vertes, įrašytas į Gaminant ir naudojant biodegalus, skystuosius bioproduktus, biomasės kurą ir lyginamąjį iškastinį kurą išmetamų šiltnamio efektą sukeliančių dujų poveikio apskaičiavimo taisyklių 3 priedas. Vietovės, įrašomos į Europos Komisijai galimas pateikti ataskaitas, į kurias įtraukiama informacija apie tipinį išmetamą šiltnamio efektą sukeliančių dujų kiekį, susidarantį auginant žemės ūkio žaliavas tose vietovėse Lietuvos Respublikos teritorijoje, kurios pagal 2003 m. gegužės 26 d. Europos Parlamento ir Tarybos reglamentą (EB) Nr. 1059/2003 dėl bendro teritorinių statistinių vienetų klasifikatoriaus (NUTS) nustatymo klasifikuojamos kaip Teritorinių statistinių vienetų nomenklatūros (toliau – NUTS) 2 lygio teritoriniai vienetai arba kaip labiau išskaidyto NUTS lygio vienetai. Jei tose ataskaitose aktualios informacijos nėra, galima vidurkius, kaip alternatyvą faktinėms vertėms, apskaičiuoti atsižvelgiant į vietinius ūkininkavimo būdus, pavyzdžiui, remiantis ūkių grupės duomenimis.</w:t>
                          </w:r>
                        </w:p>
                      </w:sdtContent>
                    </w:sdt>
                    <w:sdt>
                      <w:sdtPr>
                        <w:alias w:val="3 pr. 6 p."/>
                        <w:tag w:val="part_b95d1df017e2480887254edd6c970aea"/>
                        <w:lock w:val="sdtLocked"/>
                        <w:richText/>
                      </w:sdtPr>
                      <w:sdtContent>
                        <w:p>
                          <w:pPr>
                            <w:suppressAutoHyphens/>
                            <w:ind w:firstLine="720"/>
                            <w:jc w:val="both"/>
                            <w:textAlignment w:val="center"/>
                            <w:rPr>
                              <w:szCs w:val="24"/>
                              <w:lang w:eastAsia="lt-LT"/>
                            </w:rPr>
                          </w:pPr>
                          <w:sdt>
                            <w:sdtPr>
                              <w:alias w:val="Numeris"/>
                              <w:tag w:val="nr_b95d1df017e2480887254edd6c970aea"/>
                              <w:lock w:val="sdtLocked"/>
                              <w:richText/>
                            </w:sdtPr>
                            <w:sdtContent>
                              <w:r>
                                <w:rPr>
                                  <w:szCs w:val="24"/>
                                  <w:lang w:eastAsia="lt-LT"/>
                                </w:rPr>
                                <w:t>6</w:t>
                              </w:r>
                            </w:sdtContent>
                          </w:sdt>
                          <w:r>
                            <w:rPr>
                              <w:szCs w:val="24"/>
                              <w:lang w:eastAsia="lt-LT"/>
                            </w:rPr>
                            <w:t xml:space="preserve">. 1.1 papunktyje nurodyto skaičiavimo tikslais į išmetamo šiltnamio efektą sukeliančių dujų kiekio sumažėjimą, pasiektą geriau valdant žemės ūkį </w:t>
                          </w:r>
                          <w:r>
                            <w:rPr>
                              <w:i/>
                              <w:szCs w:val="24"/>
                              <w:lang w:eastAsia="lt-LT"/>
                            </w:rPr>
                            <w:t>e</w:t>
                          </w:r>
                          <w:r>
                            <w:rPr>
                              <w:i/>
                              <w:szCs w:val="24"/>
                              <w:vertAlign w:val="subscript"/>
                              <w:lang w:eastAsia="lt-LT"/>
                            </w:rPr>
                            <w:t>sca</w:t>
                          </w:r>
                          <w:r>
                            <w:rPr>
                              <w:szCs w:val="24"/>
                              <w:vertAlign w:val="subscript"/>
                              <w:lang w:eastAsia="lt-LT"/>
                            </w:rPr>
                            <w:t> </w:t>
                          </w:r>
                          <w:r>
                            <w:rPr>
                              <w:szCs w:val="24"/>
                              <w:lang w:eastAsia="lt-LT"/>
                            </w:rPr>
                            <w:t>(pavyzdžiui, mažiau įdirbant žemę arba jos neįdirbant, pagerinus sėjomainą, sėjant antsėlius, tvarkant pasėlių liekanas ir naudojant organines dirvožemio gerinimo medžiagas (pavyzdžiui, kompostą, mėšlo skaidymo degazuotąjį substratą)), atsižvelgiama, jei pateikiami svarūs ir patikimi įrodymai, kad dirvožemyje sukaupta daugiau anglies arba kad pagrįsta tikėtis, kad auginant atitinkamą žaliavą anglies dirvožemyje susikaupė daugiau, atsižvelgiant į išmetamųjų teršalų kiekius, jei auginant žaliavas naudota daugiau trąšų ir herbicidų</w:t>
                          </w:r>
                          <w:r>
                            <w:rPr>
                              <w:szCs w:val="24"/>
                              <w:vertAlign w:val="superscript"/>
                              <w:lang w:eastAsia="lt-LT"/>
                            </w:rPr>
                            <w:footnoteReference w:id="8"/>
                          </w:r>
                          <w:r>
                            <w:rPr>
                              <w:szCs w:val="24"/>
                              <w:lang w:eastAsia="lt-LT"/>
                            </w:rPr>
                            <w:t>.</w:t>
                          </w:r>
                        </w:p>
                      </w:sdtContent>
                    </w:sdt>
                    <w:sdt>
                      <w:sdtPr>
                        <w:alias w:val="3 pr. 7 p."/>
                        <w:tag w:val="part_57ab6f07985b42d6b3c095b015f98ff4"/>
                        <w:lock w:val="sdtLocked"/>
                        <w:richText/>
                      </w:sdtPr>
                      <w:sdtContent>
                        <w:p>
                          <w:pPr>
                            <w:suppressAutoHyphens/>
                            <w:ind w:firstLine="720"/>
                            <w:jc w:val="both"/>
                            <w:textAlignment w:val="center"/>
                            <w:rPr>
                              <w:szCs w:val="24"/>
                              <w:lang w:eastAsia="lt-LT"/>
                            </w:rPr>
                          </w:pPr>
                          <w:sdt>
                            <w:sdtPr>
                              <w:alias w:val="Numeris"/>
                              <w:tag w:val="nr_57ab6f07985b42d6b3c095b015f98ff4"/>
                              <w:lock w:val="sdtLocked"/>
                              <w:richText/>
                            </w:sdtPr>
                            <w:sdtContent>
                              <w:r>
                                <w:rPr>
                                  <w:szCs w:val="24"/>
                                  <w:lang w:eastAsia="lt-LT"/>
                                </w:rPr>
                                <w:t>7</w:t>
                              </w:r>
                            </w:sdtContent>
                          </w:sdt>
                          <w:r>
                            <w:rPr>
                              <w:szCs w:val="24"/>
                              <w:lang w:eastAsia="lt-LT"/>
                            </w:rPr>
                            <w:t>. Dėl anglies atsargų kitimo, susijusio su žemės naudojimo būdo keitimu, metams apskaičiuotas išmetamas kiekis e</w:t>
                          </w:r>
                          <w:r>
                            <w:rPr>
                              <w:szCs w:val="24"/>
                              <w:vertAlign w:val="subscript"/>
                              <w:lang w:eastAsia="lt-LT"/>
                            </w:rPr>
                            <w:t>l</w:t>
                          </w:r>
                          <w:r>
                            <w:rPr>
                              <w:szCs w:val="24"/>
                              <w:lang w:eastAsia="lt-LT"/>
                            </w:rPr>
                            <w:t xml:space="preserve"> apskaičiuojamas bendrą išmetamą kiekį, dalijant į lygias dalis 20 metų laikotarpiui. Šiam išmetamųjų teršalų kiekiui apskaičiuoti taikoma taisyklė:</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(CS</w:t>
                          </w:r>
                          <w:r>
                            <w:rPr>
                              <w:szCs w:val="24"/>
                              <w:vertAlign w:val="subscript"/>
                              <w:lang w:eastAsia="lt-LT"/>
                            </w:rPr>
                            <w:t>R</w:t>
                          </w:r>
                          <w:r>
                            <w:rPr>
                              <w:szCs w:val="24"/>
                              <w:lang w:eastAsia="lt-LT"/>
                            </w:rPr>
                            <w:t xml:space="preserve"> – CS</w:t>
                          </w:r>
                          <w:r>
                            <w:rPr>
                              <w:szCs w:val="24"/>
                              <w:vertAlign w:val="subscript"/>
                              <w:lang w:eastAsia="lt-LT"/>
                            </w:rPr>
                            <w:t>A</w:t>
                          </w:r>
                          <w:r>
                            <w:rPr>
                              <w:szCs w:val="24"/>
                              <w:lang w:eastAsia="lt-LT"/>
                            </w:rPr>
                            <w:t>) × 3,664 × 1/20 × 1/P – e</w:t>
                          </w:r>
                          <w:r>
                            <w:rPr>
                              <w:szCs w:val="24"/>
                              <w:vertAlign w:val="subscript"/>
                              <w:lang w:eastAsia="lt-LT"/>
                            </w:rPr>
                            <w:t>B</w:t>
                          </w:r>
                          <w:r>
                            <w:rPr>
                              <w:szCs w:val="24"/>
                              <w:lang w:eastAsia="lt-LT"/>
                            </w:rPr>
                            <w:t>,</w:t>
                          </w:r>
                          <w:r>
                            <w:rPr>
                              <w:szCs w:val="24"/>
                              <w:vertAlign w:val="superscript"/>
                              <w:lang w:eastAsia="lt-LT"/>
                            </w:rPr>
                            <w:footnoteReference w:id="9"/>
                          </w:r>
                        </w:p>
                        <w:p>
                          <w:pPr>
                            <w:suppressAutoHyphens/>
                            <w:ind w:left="720"/>
                            <w:jc w:val="both"/>
                            <w:textAlignment w:val="center"/>
                            <w:rPr>
                              <w:szCs w:val="24"/>
                              <w:lang w:eastAsia="lt-LT"/>
                            </w:rPr>
                          </w:pPr>
                        </w:p>
                        <w:p>
                          <w:pPr>
                            <w:suppressAutoHyphens/>
                            <w:ind w:firstLine="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dėl anglies atsargų kitimo, susijusio su žemės naudojimo paskirties keitimu, metams apskaičiuotas išmetamas šiltnamio efektą sukeliančių dujų kiekis (išmatuotas kaip CO</w:t>
                          </w:r>
                          <w:r>
                            <w:rPr>
                              <w:szCs w:val="24"/>
                              <w:vertAlign w:val="subscript"/>
                              <w:lang w:eastAsia="lt-LT"/>
                            </w:rPr>
                            <w:t>2</w:t>
                          </w:r>
                          <w:r>
                            <w:rPr>
                              <w:szCs w:val="24"/>
                              <w:lang w:eastAsia="lt-LT"/>
                            </w:rPr>
                            <w:t xml:space="preserve"> ekvivalento masė biomasės kuri energijos vienetui). Pasėlių žemė</w:t>
                          </w:r>
                          <w:r>
                            <w:rPr>
                              <w:szCs w:val="24"/>
                              <w:vertAlign w:val="superscript"/>
                              <w:lang w:eastAsia="lt-LT"/>
                            </w:rPr>
                            <w:footnoteReference w:id="10"/>
                          </w:r>
                          <w:r>
                            <w:rPr>
                              <w:szCs w:val="24"/>
                              <w:lang w:eastAsia="lt-LT"/>
                            </w:rPr>
                            <w:t xml:space="preserve"> ir daugiamečių pasėlių žemė</w:t>
                          </w:r>
                          <w:r>
                            <w:rPr>
                              <w:szCs w:val="24"/>
                              <w:vertAlign w:val="superscript"/>
                              <w:lang w:eastAsia="lt-LT"/>
                            </w:rPr>
                            <w:footnoteReference w:id="11"/>
                          </w:r>
                          <w:r>
                            <w:rPr>
                              <w:szCs w:val="24"/>
                              <w:lang w:eastAsia="lt-LT"/>
                            </w:rPr>
                            <w:t xml:space="preserve"> laikomos vienu žemės naudojimu;</w:t>
                          </w:r>
                        </w:p>
                        <w:p>
                          <w:pPr>
                            <w:suppressAutoHyphens/>
                            <w:ind w:firstLine="720"/>
                            <w:jc w:val="both"/>
                            <w:textAlignment w:val="center"/>
                            <w:rPr>
                              <w:szCs w:val="24"/>
                              <w:lang w:eastAsia="lt-LT"/>
                            </w:rPr>
                          </w:pPr>
                          <w:r>
                            <w:rPr>
                              <w:szCs w:val="24"/>
                              <w:lang w:eastAsia="lt-LT"/>
                            </w:rPr>
                            <w:t>CS</w:t>
                          </w:r>
                          <w:r>
                            <w:rPr>
                              <w:szCs w:val="24"/>
                              <w:vertAlign w:val="subscript"/>
                              <w:lang w:eastAsia="lt-LT"/>
                            </w:rPr>
                            <w:t>R</w:t>
                          </w:r>
                          <w:r>
                            <w:rPr>
                              <w:szCs w:val="24"/>
                              <w:lang w:eastAsia="lt-LT"/>
                            </w:rPr>
                            <w:t xml:space="preserve"> – su etaloniniu žemės naudojimu susijusios anglies atsargos ploto vienetui (išmatuotos kaip anglies masė (tonomis) ploto vienetui, įskaitant dirvožemį ir augmeniją). Etaloninis žemės naudojimas yra žemės naudojimas 2008 m. sausio mėn. arba 20 metų iki žaliavos gavimo, atsižvelgiant, kuri data yra vėlesnė;</w:t>
                          </w:r>
                        </w:p>
                        <w:p>
                          <w:pPr>
                            <w:suppressAutoHyphens/>
                            <w:ind w:firstLine="720"/>
                            <w:jc w:val="both"/>
                            <w:textAlignment w:val="center"/>
                            <w:rPr>
                              <w:szCs w:val="24"/>
                              <w:lang w:eastAsia="lt-LT"/>
                            </w:rPr>
                          </w:pPr>
                          <w:r>
                            <w:rPr>
                              <w:szCs w:val="24"/>
                              <w:lang w:eastAsia="lt-LT"/>
                            </w:rPr>
                            <w:t>CS</w:t>
                          </w:r>
                          <w:r>
                            <w:rPr>
                              <w:szCs w:val="24"/>
                              <w:vertAlign w:val="subscript"/>
                              <w:lang w:eastAsia="lt-LT"/>
                            </w:rPr>
                            <w:t>A</w:t>
                          </w:r>
                          <w:r>
                            <w:rPr>
                              <w:szCs w:val="24"/>
                              <w:lang w:eastAsia="lt-LT"/>
                            </w:rPr>
                            <w:t xml:space="preserve"> – su faktiniu žemės naudojimu susijusios anglies atsargos ploto vienetui (išmatuotos kaip anglies masė (tonomis) ploto vienetui, įskaitant dirvožemį ir augmeniją). Kai anglies atsargos susikaupia per daugiau kaip vienerius metus, CS</w:t>
                          </w:r>
                          <w:r>
                            <w:rPr>
                              <w:szCs w:val="24"/>
                              <w:vertAlign w:val="subscript"/>
                              <w:lang w:eastAsia="lt-LT"/>
                            </w:rPr>
                            <w:t>A</w:t>
                          </w:r>
                          <w:r>
                            <w:rPr>
                              <w:szCs w:val="24"/>
                              <w:lang w:eastAsia="lt-LT"/>
                            </w:rPr>
                            <w:t xml:space="preserve"> vertė yra numatomos atsargos ploto vienetui po 20 metų arba, jei tai įvyksta anksčiau, pasėliams pasiekus brandą;</w:t>
                          </w:r>
                        </w:p>
                        <w:p>
                          <w:pPr>
                            <w:suppressAutoHyphens/>
                            <w:ind w:firstLine="720"/>
                            <w:jc w:val="both"/>
                            <w:textAlignment w:val="center"/>
                            <w:rPr>
                              <w:szCs w:val="24"/>
                              <w:lang w:eastAsia="lt-LT"/>
                            </w:rPr>
                          </w:pPr>
                          <w:r>
                            <w:rPr>
                              <w:szCs w:val="24"/>
                              <w:lang w:eastAsia="lt-LT"/>
                            </w:rPr>
                            <w:t>P – pasėlių produktyvumas (išmatuotas kaip biomasės kuro energija ploto vienetui per metus) ir</w:t>
                          </w:r>
                        </w:p>
                        <w:p>
                          <w:pPr>
                            <w:suppressAutoHyphens/>
                            <w:ind w:firstLine="720"/>
                            <w:jc w:val="both"/>
                            <w:textAlignment w:val="center"/>
                            <w:rPr>
                              <w:szCs w:val="24"/>
                              <w:lang w:eastAsia="lt-LT"/>
                            </w:rPr>
                          </w:pPr>
                          <w:r>
                            <w:rPr>
                              <w:szCs w:val="24"/>
                              <w:lang w:eastAsia="lt-LT"/>
                            </w:rPr>
                            <w:t>e</w:t>
                          </w:r>
                          <w:r>
                            <w:rPr>
                              <w:szCs w:val="24"/>
                              <w:vertAlign w:val="subscript"/>
                              <w:lang w:eastAsia="lt-LT"/>
                            </w:rPr>
                            <w:t>B</w:t>
                          </w:r>
                          <w:r>
                            <w:rPr>
                              <w:szCs w:val="24"/>
                              <w:lang w:eastAsia="lt-LT"/>
                            </w:rPr>
                            <w:t xml:space="preserve"> – 29 g CO</w:t>
                          </w:r>
                          <w:r>
                            <w:rPr>
                              <w:szCs w:val="24"/>
                              <w:vertAlign w:val="subscript"/>
                              <w:lang w:eastAsia="lt-LT"/>
                            </w:rPr>
                            <w:t>2ekv</w:t>
                          </w:r>
                          <w:r>
                            <w:rPr>
                              <w:szCs w:val="24"/>
                              <w:lang w:eastAsia="lt-LT"/>
                            </w:rPr>
                            <w:t>/MJ biomasės kuro priedas, jei biomasė gauta iš atkurtos nualintos žemės 8 punkte nustatytomis sąlygomis.</w:t>
                          </w:r>
                        </w:p>
                        <w:p>
                          <w:pPr>
                            <w:suppressAutoHyphens/>
                            <w:ind w:firstLine="720"/>
                            <w:jc w:val="both"/>
                            <w:textAlignment w:val="center"/>
                            <w:rPr>
                              <w:szCs w:val="24"/>
                              <w:lang w:eastAsia="lt-LT"/>
                            </w:rPr>
                          </w:pPr>
                        </w:p>
                      </w:sdtContent>
                    </w:sdt>
                    <w:sdt>
                      <w:sdtPr>
                        <w:alias w:val="3 pr. 8 p."/>
                        <w:tag w:val="part_72fe117c45724a22a6cb1d7948decbc8"/>
                        <w:lock w:val="sdtLocked"/>
                        <w:richText/>
                      </w:sdtPr>
                      <w:sdtContent>
                        <w:p>
                          <w:pPr>
                            <w:suppressAutoHyphens/>
                            <w:ind w:firstLine="720"/>
                            <w:jc w:val="both"/>
                            <w:textAlignment w:val="center"/>
                            <w:rPr>
                              <w:szCs w:val="24"/>
                              <w:lang w:eastAsia="lt-LT"/>
                            </w:rPr>
                          </w:pPr>
                          <w:sdt>
                            <w:sdtPr>
                              <w:alias w:val="Numeris"/>
                              <w:tag w:val="nr_72fe117c45724a22a6cb1d7948decbc8"/>
                              <w:lock w:val="sdtLocked"/>
                              <w:richText/>
                            </w:sdtPr>
                            <w:sdtContent>
                              <w:r>
                                <w:rPr>
                                  <w:szCs w:val="24"/>
                                  <w:lang w:eastAsia="lt-LT"/>
                                </w:rPr>
                                <w:t>8</w:t>
                              </w:r>
                            </w:sdtContent>
                          </w:sdt>
                          <w:r>
                            <w:rPr>
                              <w:szCs w:val="24"/>
                              <w:lang w:eastAsia="lt-LT"/>
                            </w:rPr>
                            <w:t>. Suteikiamas 29 g CO</w:t>
                          </w:r>
                          <w:r>
                            <w:rPr>
                              <w:szCs w:val="24"/>
                              <w:vertAlign w:val="subscript"/>
                              <w:lang w:eastAsia="lt-LT"/>
                            </w:rPr>
                            <w:t>2ekv</w:t>
                          </w:r>
                          <w:r>
                            <w:rPr>
                              <w:szCs w:val="24"/>
                              <w:lang w:eastAsia="lt-LT"/>
                            </w:rPr>
                            <w:t>/MJ priedas, jeigu pateikiami įrodymai, kad žemė:</w:t>
                          </w:r>
                        </w:p>
                        <w:sdt>
                          <w:sdtPr>
                            <w:alias w:val="3 pr. 8.1 pp."/>
                            <w:tag w:val="part_18a2170f8f6043ddbe6cb5658858cb6f"/>
                            <w:lock w:val="sdtLocked"/>
                            <w:richText/>
                          </w:sdtPr>
                          <w:sdtContent>
                            <w:p>
                              <w:pPr>
                                <w:suppressAutoHyphens/>
                                <w:ind w:firstLine="720"/>
                                <w:jc w:val="both"/>
                                <w:textAlignment w:val="center"/>
                                <w:rPr>
                                  <w:szCs w:val="24"/>
                                  <w:lang w:eastAsia="lt-LT"/>
                                </w:rPr>
                              </w:pPr>
                              <w:sdt>
                                <w:sdtPr>
                                  <w:alias w:val="Numeris"/>
                                  <w:tag w:val="nr_18a2170f8f6043ddbe6cb5658858cb6f"/>
                                  <w:lock w:val="sdtLocked"/>
                                  <w:richText/>
                                </w:sdtPr>
                                <w:sdtContent>
                                  <w:r>
                                    <w:rPr>
                                      <w:szCs w:val="24"/>
                                      <w:lang w:eastAsia="lt-LT"/>
                                    </w:rPr>
                                    <w:t>8.1</w:t>
                                  </w:r>
                                </w:sdtContent>
                              </w:sdt>
                              <w:r>
                                <w:rPr>
                                  <w:szCs w:val="24"/>
                                  <w:lang w:eastAsia="lt-LT"/>
                                </w:rPr>
                                <w:t>. 2008 m. sausio mėn. nebuvo naudojama žemės ūkio ar kitai veiklai ir</w:t>
                              </w:r>
                            </w:p>
                          </w:sdtContent>
                        </w:sdt>
                        <w:sdt>
                          <w:sdtPr>
                            <w:alias w:val="3 pr. 8.2 pp."/>
                            <w:tag w:val="part_c93c91b7c5ed46219dd9157c2e14bdaa"/>
                            <w:lock w:val="sdtLocked"/>
                            <w:richText/>
                          </w:sdtPr>
                          <w:sdtContent>
                            <w:p>
                              <w:pPr>
                                <w:suppressAutoHyphens/>
                                <w:ind w:firstLine="720"/>
                                <w:jc w:val="both"/>
                                <w:textAlignment w:val="center"/>
                                <w:rPr>
                                  <w:szCs w:val="24"/>
                                  <w:lang w:eastAsia="lt-LT"/>
                                </w:rPr>
                              </w:pPr>
                              <w:sdt>
                                <w:sdtPr>
                                  <w:alias w:val="Numeris"/>
                                  <w:tag w:val="nr_c93c91b7c5ed46219dd9157c2e14bdaa"/>
                                  <w:lock w:val="sdtLocked"/>
                                  <w:richText/>
                                </w:sdtPr>
                                <w:sdtContent>
                                  <w:r>
                                    <w:rPr>
                                      <w:szCs w:val="24"/>
                                      <w:lang w:eastAsia="lt-LT"/>
                                    </w:rPr>
                                    <w:t>8.2</w:t>
                                  </w:r>
                                </w:sdtContent>
                              </w:sdt>
                              <w:r>
                                <w:rPr>
                                  <w:szCs w:val="24"/>
                                  <w:lang w:eastAsia="lt-LT"/>
                                </w:rPr>
                                <w:t>. yra labai nualinta žemė, įskaitant žemę, kuri anksčiau buvo žemės ūkio paskirties žemė.</w:t>
                              </w:r>
                            </w:p>
                            <w:p>
                              <w:pPr>
                                <w:suppressAutoHyphens/>
                                <w:ind w:firstLine="720"/>
                                <w:jc w:val="both"/>
                                <w:textAlignment w:val="center"/>
                                <w:rPr>
                                  <w:szCs w:val="24"/>
                                  <w:lang w:eastAsia="lt-LT"/>
                                </w:rPr>
                              </w:pPr>
                              <w:r>
                                <w:rPr>
                                  <w:szCs w:val="24"/>
                                  <w:lang w:eastAsia="lt-LT"/>
                                </w:rPr>
                                <w:t>29 g CO</w:t>
                              </w:r>
                              <w:r>
                                <w:rPr>
                                  <w:szCs w:val="24"/>
                                  <w:vertAlign w:val="subscript"/>
                                  <w:lang w:eastAsia="lt-LT"/>
                                </w:rPr>
                                <w:t>2ekv</w:t>
                              </w:r>
                              <w:r>
                                <w:rPr>
                                  <w:szCs w:val="24"/>
                                  <w:lang w:eastAsia="lt-LT"/>
                                </w:rPr>
                                <w:t>/MJ priedas taikomas laikotarpiu iki 20 metų nuo žemės naudojimo paskirties pakeitimo į žemės ūkio paskirtį datos, jei užtikrinamas nuolatinis anglies atsargų didėjimas, taip pat labai sumažinamas erozijos pasireiškimas 8.2 papunktyje nurodytoje žemėje.</w:t>
                              </w:r>
                            </w:p>
                          </w:sdtContent>
                        </w:sdt>
                      </w:sdtContent>
                    </w:sdt>
                    <w:sdt>
                      <w:sdtPr>
                        <w:alias w:val="3 pr. 9 p."/>
                        <w:tag w:val="part_b33b8685b241470c8939b1d55fc17096"/>
                        <w:lock w:val="sdtLocked"/>
                        <w:richText/>
                      </w:sdtPr>
                      <w:sdtContent>
                        <w:p>
                          <w:pPr>
                            <w:suppressAutoHyphens/>
                            <w:ind w:firstLine="720"/>
                            <w:jc w:val="both"/>
                            <w:textAlignment w:val="center"/>
                            <w:rPr>
                              <w:szCs w:val="24"/>
                              <w:lang w:eastAsia="lt-LT"/>
                            </w:rPr>
                          </w:pPr>
                          <w:sdt>
                            <w:sdtPr>
                              <w:alias w:val="Numeris"/>
                              <w:tag w:val="nr_b33b8685b241470c8939b1d55fc17096"/>
                              <w:lock w:val="sdtLocked"/>
                              <w:richText/>
                            </w:sdtPr>
                            <w:sdtContent>
                              <w:r>
                                <w:rPr>
                                  <w:szCs w:val="24"/>
                                  <w:lang w:eastAsia="lt-LT"/>
                                </w:rPr>
                                <w:t>9</w:t>
                              </w:r>
                            </w:sdtContent>
                          </w:sdt>
                          <w:r>
                            <w:rPr>
                              <w:szCs w:val="24"/>
                              <w:lang w:eastAsia="lt-LT"/>
                            </w:rPr>
                            <w:t>. Labai nualinta žemė – žemė, kuri gana ilgą laiką buvo labai druskinga arba turėjo labai mažai organinių medžiagų ir buvo labai paveikta erozijos.</w:t>
                          </w:r>
                        </w:p>
                      </w:sdtContent>
                    </w:sdt>
                    <w:sdt>
                      <w:sdtPr>
                        <w:alias w:val="3 pr. 10 p."/>
                        <w:tag w:val="part_34424fab906f4b55a9d01fb3146cec54"/>
                        <w:lock w:val="sdtLocked"/>
                        <w:richText/>
                      </w:sdtPr>
                      <w:sdtContent>
                        <w:p>
                          <w:pPr>
                            <w:suppressAutoHyphens/>
                            <w:ind w:firstLine="720"/>
                            <w:jc w:val="both"/>
                            <w:textAlignment w:val="center"/>
                            <w:rPr>
                              <w:szCs w:val="24"/>
                              <w:lang w:eastAsia="lt-LT"/>
                            </w:rPr>
                          </w:pPr>
                          <w:sdt>
                            <w:sdtPr>
                              <w:alias w:val="Numeris"/>
                              <w:tag w:val="nr_34424fab906f4b55a9d01fb3146cec54"/>
                              <w:lock w:val="sdtLocked"/>
                              <w:richText/>
                            </w:sdtPr>
                            <w:sdtContent>
                              <w:r>
                                <w:rPr>
                                  <w:szCs w:val="24"/>
                                  <w:lang w:eastAsia="lt-LT"/>
                                </w:rPr>
                                <w:t>10</w:t>
                              </w:r>
                            </w:sdtContent>
                          </w:sdt>
                          <w:r>
                            <w:rPr>
                              <w:szCs w:val="24"/>
                              <w:lang w:eastAsia="lt-LT"/>
                            </w:rPr>
                            <w:t>. Apskaičiuojant žemėje esančias anglies atsargas, vadovaujamasi Europos Komisijos gairėmis</w:t>
                          </w:r>
                          <w:r>
                            <w:rPr>
                              <w:szCs w:val="24"/>
                              <w:vertAlign w:val="superscript"/>
                              <w:lang w:eastAsia="lt-LT"/>
                            </w:rPr>
                            <w:footnoteReference w:id="12"/>
                          </w:r>
                          <w:r>
                            <w:rPr>
                              <w:szCs w:val="24"/>
                              <w:lang w:eastAsia="lt-LT"/>
                            </w:rPr>
                            <w:t xml:space="preserve">. </w:t>
                          </w:r>
                        </w:p>
                      </w:sdtContent>
                    </w:sdt>
                    <w:sdt>
                      <w:sdtPr>
                        <w:alias w:val="3 pr. 11 p."/>
                        <w:tag w:val="part_99bf336367db4edaa39478355117cefc"/>
                        <w:lock w:val="sdtLocked"/>
                        <w:richText/>
                      </w:sdtPr>
                      <w:sdtContent>
                        <w:p>
                          <w:pPr>
                            <w:suppressAutoHyphens/>
                            <w:ind w:firstLine="720"/>
                            <w:jc w:val="both"/>
                            <w:textAlignment w:val="center"/>
                            <w:rPr>
                              <w:szCs w:val="24"/>
                              <w:lang w:eastAsia="lt-LT"/>
                            </w:rPr>
                          </w:pPr>
                          <w:sdt>
                            <w:sdtPr>
                              <w:alias w:val="Numeris"/>
                              <w:tag w:val="nr_99bf336367db4edaa39478355117cefc"/>
                              <w:lock w:val="sdtLocked"/>
                              <w:richText/>
                            </w:sdtPr>
                            <w:sdtContent>
                              <w:r>
                                <w:rPr>
                                  <w:szCs w:val="24"/>
                                  <w:lang w:eastAsia="lt-LT"/>
                                </w:rPr>
                                <w:t>11</w:t>
                              </w:r>
                            </w:sdtContent>
                          </w:sdt>
                          <w:r>
                            <w:rPr>
                              <w:szCs w:val="24"/>
                              <w:lang w:eastAsia="lt-LT"/>
                            </w:rPr>
                            <w:t>. Į kiekį, kuris išmetamas perdirbant (e</w:t>
                          </w:r>
                          <w:r>
                            <w:rPr>
                              <w:szCs w:val="24"/>
                              <w:vertAlign w:val="subscript"/>
                              <w:lang w:eastAsia="lt-LT"/>
                            </w:rPr>
                            <w:t>p</w:t>
                          </w:r>
                          <w:r>
                            <w:rPr>
                              <w:szCs w:val="24"/>
                              <w:lang w:eastAsia="lt-LT"/>
                            </w:rPr>
                            <w:t>), turi būti įtrauktas su perdirbimu susijęs išmetamas kiekis, su atliekomis ir nuotėkiu susijęs išmetamas kiekis ir kiekis, susijęs su perdirbimui naudojamų cheminių medžiagų arba produktų gamyba, įskaitant išmetamą CO</w:t>
                          </w:r>
                          <w:r>
                            <w:rPr>
                              <w:szCs w:val="24"/>
                              <w:vertAlign w:val="subscript"/>
                              <w:lang w:eastAsia="lt-LT"/>
                            </w:rPr>
                            <w:t>2</w:t>
                          </w:r>
                          <w:r>
                            <w:rPr>
                              <w:szCs w:val="24"/>
                              <w:lang w:eastAsia="lt-LT"/>
                            </w:rPr>
                            <w:t xml:space="preserve"> kiekį, kuris atitinka iškastinio kuro anglies kiekį, neatsižvelgiant į tai, ar jis iš tikrųjų proceso metu sudeginamas. </w:t>
                          </w:r>
                        </w:p>
                        <w:p>
                          <w:pPr>
                            <w:suppressAutoHyphens/>
                            <w:ind w:firstLine="720"/>
                            <w:jc w:val="both"/>
                            <w:textAlignment w:val="center"/>
                            <w:rPr>
                              <w:szCs w:val="24"/>
                              <w:lang w:eastAsia="lt-LT"/>
                            </w:rPr>
                          </w:pPr>
                          <w:r>
                            <w:rPr>
                              <w:szCs w:val="24"/>
                              <w:lang w:eastAsia="lt-LT"/>
                            </w:rPr>
                            <w:t xml:space="preserve">Norint apskaičiuoti elektros energijos, pagamintos nekietojo ar dujinio biomasės kuro gamykloje, suvartojimą, tos elektros energijos gamybos ir skirstymo metu išmestas šiltnamio efektą sukeliančių dujų kiekis yra lygus elektros energijos gamybos ir skirstymo vidutiniam išmestų šiltnamio efektą sukeliančių dujų kiekiui  apibrėžtame regione. Nukrypstant nuo šios taisyklės, gamintojai gali naudoti tam tikros elektros energijos gamybos įmonės vidutinę vertę toje įmonėje pagamintai elektros energijai, jei ta įmonė neįjungta į elektros energijos sistemą. </w:t>
                          </w:r>
                        </w:p>
                        <w:p>
                          <w:pPr>
                            <w:suppressAutoHyphens/>
                            <w:ind w:firstLine="720"/>
                            <w:jc w:val="both"/>
                            <w:textAlignment w:val="center"/>
                            <w:rPr>
                              <w:szCs w:val="24"/>
                              <w:lang w:eastAsia="lt-LT"/>
                            </w:rPr>
                          </w:pPr>
                          <w:r>
                            <w:rPr>
                              <w:szCs w:val="24"/>
                              <w:lang w:eastAsia="lt-LT"/>
                            </w:rPr>
                            <w:t>Į perdirbimo išmetamųjų šiltnamio efektą sukeliančių dujų kiekį prireikus įskaičiuojamas tarpinių produktų ir medžiagų džiovinimo išmetamųjų šiltnamio efektą sukeliančių dujų kiekis.</w:t>
                          </w:r>
                        </w:p>
                      </w:sdtContent>
                    </w:sdt>
                    <w:sdt>
                      <w:sdtPr>
                        <w:alias w:val="3 pr. 12 p."/>
                        <w:tag w:val="part_03cb4dfb023d485badd7a66bf8054331"/>
                        <w:lock w:val="sdtLocked"/>
                        <w:richText/>
                      </w:sdtPr>
                      <w:sdtContent>
                        <w:p>
                          <w:pPr>
                            <w:suppressAutoHyphens/>
                            <w:ind w:firstLine="720"/>
                            <w:jc w:val="both"/>
                            <w:textAlignment w:val="center"/>
                            <w:rPr>
                              <w:szCs w:val="24"/>
                              <w:lang w:eastAsia="lt-LT"/>
                            </w:rPr>
                          </w:pPr>
                          <w:sdt>
                            <w:sdtPr>
                              <w:alias w:val="Numeris"/>
                              <w:tag w:val="nr_03cb4dfb023d485badd7a66bf8054331"/>
                              <w:lock w:val="sdtLocked"/>
                              <w:richText/>
                            </w:sdtPr>
                            <w:sdtContent>
                              <w:r>
                                <w:rPr>
                                  <w:szCs w:val="24"/>
                                  <w:lang w:eastAsia="lt-LT"/>
                                </w:rPr>
                                <w:t>12</w:t>
                              </w:r>
                            </w:sdtContent>
                          </w:sdt>
                          <w:r>
                            <w:rPr>
                              <w:szCs w:val="24"/>
                              <w:lang w:eastAsia="lt-LT"/>
                            </w:rPr>
                            <w:t>. Į transportavimo ir skirstymo (e</w:t>
                          </w:r>
                          <w:r>
                            <w:rPr>
                              <w:szCs w:val="24"/>
                              <w:vertAlign w:val="subscript"/>
                              <w:lang w:eastAsia="lt-LT"/>
                            </w:rPr>
                            <w:t>td</w:t>
                          </w:r>
                          <w:r>
                            <w:rPr>
                              <w:szCs w:val="24"/>
                              <w:lang w:eastAsia="lt-LT"/>
                            </w:rPr>
                            <w:t>) išmetamųjų teršalų kiekį turi būti įtrauktas kiekis, išmetamas transportuojant žaliavas, pusgaminius ir saugant, skirstant galutines medžiagas. Kiekiui, išmetamam transportuojant ir skirstant, į kurį turi būti atsižvelgta pagal 4.3 punktą, šis punktas netaikomas.</w:t>
                          </w:r>
                        </w:p>
                      </w:sdtContent>
                    </w:sdt>
                    <w:sdt>
                      <w:sdtPr>
                        <w:alias w:val="3 pr. 13 p."/>
                        <w:tag w:val="part_b7b5c99279324a4e80b959ccac6aaaaa"/>
                        <w:lock w:val="sdtLocked"/>
                        <w:richText/>
                      </w:sdtPr>
                      <w:sdtContent>
                        <w:p>
                          <w:pPr>
                            <w:suppressAutoHyphens/>
                            <w:ind w:firstLine="720"/>
                            <w:jc w:val="both"/>
                            <w:textAlignment w:val="center"/>
                            <w:rPr>
                              <w:szCs w:val="24"/>
                              <w:lang w:eastAsia="lt-LT"/>
                            </w:rPr>
                          </w:pPr>
                          <w:sdt>
                            <w:sdtPr>
                              <w:alias w:val="Numeris"/>
                              <w:tag w:val="nr_b7b5c99279324a4e80b959ccac6aaaaa"/>
                              <w:lock w:val="sdtLocked"/>
                              <w:richText/>
                            </w:sdtPr>
                            <w:sdtContent>
                              <w:r>
                                <w:rPr>
                                  <w:szCs w:val="24"/>
                                  <w:lang w:eastAsia="lt-LT"/>
                                </w:rPr>
                                <w:t>13</w:t>
                              </w:r>
                            </w:sdtContent>
                          </w:sdt>
                          <w:r>
                            <w:rPr>
                              <w:szCs w:val="24"/>
                              <w:lang w:eastAsia="lt-LT"/>
                            </w:rPr>
                            <w:t>. Naudojant kurą išmetamas kiekis (e</w:t>
                          </w:r>
                          <w:r>
                            <w:rPr>
                              <w:szCs w:val="24"/>
                              <w:vertAlign w:val="subscript"/>
                              <w:lang w:eastAsia="lt-LT"/>
                            </w:rPr>
                            <w:t>u</w:t>
                          </w:r>
                          <w:r>
                            <w:rPr>
                              <w:szCs w:val="24"/>
                              <w:lang w:eastAsia="lt-LT"/>
                            </w:rPr>
                            <w:t>) biodegalams ir skystiesiems bioproduktams turi būti prilygintas nuliui. Naudojamo kuro kitų (ne CO</w:t>
                          </w:r>
                          <w:r>
                            <w:rPr>
                              <w:szCs w:val="24"/>
                              <w:vertAlign w:val="subscript"/>
                              <w:lang w:eastAsia="lt-LT"/>
                            </w:rPr>
                            <w:t>2</w:t>
                          </w:r>
                          <w:r>
                            <w:rPr>
                              <w:szCs w:val="24"/>
                              <w:lang w:eastAsia="lt-LT"/>
                            </w:rPr>
                            <w:t>) išmetamųjų šiltnamio efektą sukeliančių dujų (N</w:t>
                          </w:r>
                          <w:r>
                            <w:rPr>
                              <w:szCs w:val="24"/>
                              <w:vertAlign w:val="subscript"/>
                              <w:lang w:eastAsia="lt-LT"/>
                            </w:rPr>
                            <w:t>2</w:t>
                          </w:r>
                          <w:r>
                            <w:rPr>
                              <w:szCs w:val="24"/>
                              <w:lang w:eastAsia="lt-LT"/>
                            </w:rPr>
                            <w:t>O ir CH</w:t>
                          </w:r>
                          <w:r>
                            <w:rPr>
                              <w:szCs w:val="24"/>
                              <w:vertAlign w:val="subscript"/>
                              <w:lang w:eastAsia="lt-LT"/>
                            </w:rPr>
                            <w:t>4</w:t>
                          </w:r>
                          <w:r>
                            <w:rPr>
                              <w:szCs w:val="24"/>
                              <w:lang w:eastAsia="lt-LT"/>
                            </w:rPr>
                            <w:t>) kiekis įskaičiuojamas į skystųjų bioproduktų koeficientą e</w:t>
                          </w:r>
                          <w:r>
                            <w:rPr>
                              <w:szCs w:val="24"/>
                              <w:vertAlign w:val="subscript"/>
                              <w:lang w:eastAsia="lt-LT"/>
                            </w:rPr>
                            <w:t>u</w:t>
                          </w:r>
                          <w:r>
                            <w:rPr>
                              <w:szCs w:val="24"/>
                              <w:lang w:eastAsia="lt-LT"/>
                            </w:rPr>
                            <w:t>.</w:t>
                          </w:r>
                        </w:p>
                      </w:sdtContent>
                    </w:sdt>
                    <w:sdt>
                      <w:sdtPr>
                        <w:alias w:val="3 pr. 14 p."/>
                        <w:tag w:val="part_de91d665b4dd4d59b15d7c95222562d6"/>
                        <w:lock w:val="sdtLocked"/>
                        <w:richText/>
                      </w:sdtPr>
                      <w:sdtContent>
                        <w:p>
                          <w:pPr>
                            <w:suppressAutoHyphens/>
                            <w:ind w:firstLine="720"/>
                            <w:jc w:val="both"/>
                            <w:textAlignment w:val="center"/>
                            <w:rPr>
                              <w:szCs w:val="24"/>
                              <w:lang w:eastAsia="lt-LT"/>
                            </w:rPr>
                          </w:pPr>
                          <w:sdt>
                            <w:sdtPr>
                              <w:alias w:val="Numeris"/>
                              <w:tag w:val="nr_de91d665b4dd4d59b15d7c95222562d6"/>
                              <w:lock w:val="sdtLocked"/>
                              <w:richText/>
                            </w:sdtPr>
                            <w:sdtContent>
                              <w:r>
                                <w:rPr>
                                  <w:szCs w:val="24"/>
                                  <w:lang w:eastAsia="lt-LT"/>
                                </w:rPr>
                                <w:t>14</w:t>
                              </w:r>
                            </w:sdtContent>
                          </w:sdt>
                          <w:r>
                            <w:rPr>
                              <w:szCs w:val="24"/>
                              <w:lang w:eastAsia="lt-LT"/>
                            </w:rPr>
                            <w:t>. Išmetamas CO</w:t>
                          </w:r>
                          <w:r>
                            <w:rPr>
                              <w:szCs w:val="24"/>
                              <w:vertAlign w:val="subscript"/>
                              <w:lang w:eastAsia="lt-LT"/>
                            </w:rPr>
                            <w:t>2</w:t>
                          </w:r>
                          <w:r>
                            <w:rPr>
                              <w:szCs w:val="24"/>
                              <w:lang w:eastAsia="lt-LT"/>
                            </w:rPr>
                            <w:t xml:space="preserve"> kiekis, sumažėjęs surenkant ir geologiškai saugant anglį (e</w:t>
                          </w:r>
                          <w:r>
                            <w:rPr>
                              <w:szCs w:val="24"/>
                              <w:vertAlign w:val="subscript"/>
                              <w:lang w:eastAsia="lt-LT"/>
                            </w:rPr>
                            <w:t>ccs</w:t>
                          </w:r>
                          <w:r>
                            <w:rPr>
                              <w:szCs w:val="24"/>
                              <w:lang w:eastAsia="lt-LT"/>
                            </w:rPr>
                            <w:t>), į kurį neatsižvelgta apskaičiuojant e</w:t>
                          </w:r>
                          <w:r>
                            <w:rPr>
                              <w:szCs w:val="24"/>
                              <w:vertAlign w:val="subscript"/>
                              <w:lang w:eastAsia="lt-LT"/>
                            </w:rPr>
                            <w:t>p</w:t>
                          </w:r>
                          <w:r>
                            <w:rPr>
                              <w:szCs w:val="24"/>
                              <w:lang w:eastAsia="lt-LT"/>
                            </w:rPr>
                            <w:t>, yra kiekis, kurio išvengiama surenkant ir saugant išmetamą CO</w:t>
                          </w:r>
                          <w:r>
                            <w:rPr>
                              <w:szCs w:val="24"/>
                              <w:vertAlign w:val="subscript"/>
                              <w:lang w:eastAsia="lt-LT"/>
                            </w:rPr>
                            <w:t>2</w:t>
                          </w:r>
                          <w:r>
                            <w:rPr>
                              <w:szCs w:val="24"/>
                              <w:lang w:eastAsia="lt-LT"/>
                            </w:rPr>
                            <w:t xml:space="preserve"> kiekį, tiesiogiai susijusį su kuro gavyba, transportavimu, perdirbimu ir skirstymu, jei saugojimas atitinka Lietuvos Respublikos anglies dioksido geologinio saugojimo įstatymo reikalavimus.</w:t>
                          </w:r>
                        </w:p>
                      </w:sdtContent>
                    </w:sdt>
                    <w:sdt>
                      <w:sdtPr>
                        <w:alias w:val="3 pr. 15 p."/>
                        <w:tag w:val="part_adb28a725acc4e40849afa54329339e9"/>
                        <w:lock w:val="sdtLocked"/>
                        <w:richText/>
                      </w:sdtPr>
                      <w:sdtContent>
                        <w:p>
                          <w:pPr>
                            <w:suppressAutoHyphens/>
                            <w:ind w:firstLine="720"/>
                            <w:jc w:val="both"/>
                            <w:textAlignment w:val="center"/>
                            <w:rPr>
                              <w:szCs w:val="24"/>
                              <w:lang w:eastAsia="lt-LT"/>
                            </w:rPr>
                          </w:pPr>
                          <w:sdt>
                            <w:sdtPr>
                              <w:alias w:val="Numeris"/>
                              <w:tag w:val="nr_adb28a725acc4e40849afa54329339e9"/>
                              <w:lock w:val="sdtLocked"/>
                              <w:richText/>
                            </w:sdtPr>
                            <w:sdtContent>
                              <w:r>
                                <w:rPr>
                                  <w:szCs w:val="24"/>
                                  <w:lang w:eastAsia="lt-LT"/>
                                </w:rPr>
                                <w:t>15</w:t>
                              </w:r>
                            </w:sdtContent>
                          </w:sdt>
                          <w:r>
                            <w:rPr>
                              <w:szCs w:val="24"/>
                              <w:lang w:eastAsia="lt-LT"/>
                            </w:rPr>
                            <w:t>. Išmetamas CO</w:t>
                          </w:r>
                          <w:r>
                            <w:rPr>
                              <w:szCs w:val="24"/>
                              <w:vertAlign w:val="subscript"/>
                              <w:lang w:eastAsia="lt-LT"/>
                            </w:rPr>
                            <w:t>2</w:t>
                          </w:r>
                          <w:r>
                            <w:rPr>
                              <w:szCs w:val="24"/>
                              <w:lang w:eastAsia="lt-LT"/>
                            </w:rPr>
                            <w:t xml:space="preserve"> kiekis, sumažėjęs surenkant ir pakeičiant anglį (e</w:t>
                          </w:r>
                          <w:r>
                            <w:rPr>
                              <w:szCs w:val="24"/>
                              <w:vertAlign w:val="subscript"/>
                              <w:lang w:eastAsia="lt-LT"/>
                            </w:rPr>
                            <w:t>ccr</w:t>
                          </w:r>
                          <w:r>
                            <w:rPr>
                              <w:szCs w:val="24"/>
                              <w:lang w:eastAsia="lt-LT"/>
                            </w:rPr>
                            <w:t>), yra tiesiogiai susijęs su biokuro arba skystųjų bioproduktų gamyba, kuriai jis priskiriamas, ir yra kiekis, kurio išvengiama surenkant CO</w:t>
                          </w:r>
                          <w:r>
                            <w:rPr>
                              <w:szCs w:val="24"/>
                              <w:vertAlign w:val="subscript"/>
                              <w:lang w:eastAsia="lt-LT"/>
                            </w:rPr>
                            <w:t>2</w:t>
                          </w:r>
                          <w:r>
                            <w:rPr>
                              <w:szCs w:val="24"/>
                              <w:lang w:eastAsia="lt-LT"/>
                            </w:rPr>
                            <w:t>, kurio anglis yra iš biomasės ir kuris naudojamas komerciniuose produktuose ir paslaugose naudojamam iškastinio kuro CO</w:t>
                          </w:r>
                          <w:r>
                            <w:rPr>
                              <w:szCs w:val="24"/>
                              <w:vertAlign w:val="subscript"/>
                              <w:lang w:eastAsia="lt-LT"/>
                            </w:rPr>
                            <w:t>2</w:t>
                          </w:r>
                          <w:r>
                            <w:rPr>
                              <w:szCs w:val="24"/>
                              <w:lang w:eastAsia="lt-LT"/>
                            </w:rPr>
                            <w:t xml:space="preserve"> pakeisti.</w:t>
                          </w:r>
                        </w:p>
                      </w:sdtContent>
                    </w:sdt>
                    <w:sdt>
                      <w:sdtPr>
                        <w:alias w:val="3 pr. 16 p."/>
                        <w:tag w:val="part_5ab211e0274c452c967d16aabb3a3dfd"/>
                        <w:lock w:val="sdtLocked"/>
                        <w:richText/>
                      </w:sdtPr>
                      <w:sdtContent>
                        <w:p>
                          <w:pPr>
                            <w:suppressAutoHyphens/>
                            <w:ind w:firstLine="720"/>
                            <w:jc w:val="both"/>
                            <w:textAlignment w:val="center"/>
                            <w:rPr>
                              <w:szCs w:val="24"/>
                              <w:lang w:eastAsia="lt-LT"/>
                            </w:rPr>
                          </w:pPr>
                          <w:sdt>
                            <w:sdtPr>
                              <w:alias w:val="Numeris"/>
                              <w:tag w:val="nr_5ab211e0274c452c967d16aabb3a3dfd"/>
                              <w:lock w:val="sdtLocked"/>
                              <w:richText/>
                            </w:sdtPr>
                            <w:sdtContent>
                              <w:r>
                                <w:rPr>
                                  <w:szCs w:val="24"/>
                                  <w:lang w:eastAsia="lt-LT"/>
                                </w:rPr>
                                <w:t>16</w:t>
                              </w:r>
                            </w:sdtContent>
                          </w:sdt>
                          <w:r>
                            <w:rPr>
                              <w:szCs w:val="24"/>
                              <w:lang w:eastAsia="lt-LT"/>
                            </w:rPr>
                            <w:t>. Jei kogeneracijos įrenginys, šilumą ir (arba) elektros energiją duodantis kuro gamybos procesui, kurio išmetamųjų teršalų kiekis apskaičiuojamasgamina perteklinę elektros energiją ir (arba) perteklinę naudingąją šilumą, išmetamųjų šiltnamio efektą sukeliančių dujų kiekis padalijamas tarp elektros energijos ir naudingosios šilumos pagal šilumos temperatūrą (atitinkančią šilumos naudingumą (naudą)). Naudingoji šilumos dalis apskaičiuojama dauginant jos energinę vertę ir Karnò efektyvumą (C</w:t>
                          </w:r>
                          <w:r>
                            <w:rPr>
                              <w:szCs w:val="24"/>
                              <w:vertAlign w:val="subscript"/>
                              <w:lang w:eastAsia="lt-LT"/>
                            </w:rPr>
                            <w:t>h</w:t>
                          </w:r>
                          <w:r>
                            <w:rPr>
                              <w:szCs w:val="24"/>
                              <w:lang w:eastAsia="lt-LT"/>
                            </w:rPr>
                            <w:t>) ir apskaičiuojama taip:</w:t>
                          </w:r>
                        </w:p>
                        <w:p>
                          <w:pPr>
                            <w:suppressAutoHyphens/>
                            <w:ind w:left="720"/>
                            <w:jc w:val="both"/>
                            <w:textAlignment w:val="center"/>
                            <w:rPr>
                              <w:szCs w:val="24"/>
                              <w:lang w:eastAsia="lt-LT"/>
                            </w:rPr>
                          </w:pPr>
                          <w:r>
                            <w:rPr>
                              <w:lang w:val="en-US"/>
                            </w:rPr>
                            <w:drawing>
                              <wp:inline distT="0" distB="0" distL="0" distR="0" wp14:anchorId="60258161" wp14:editId="19E146AC">
                                <wp:extent cx="1494790" cy="604520"/>
                                <wp:effectExtent l="0" t="0" r="0" b="5080"/>
                                <wp:docPr id="15" name="Picture 15"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Formul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94790" cy="604520"/>
                                        </a:xfrm>
                                        <a:prstGeom prst="rect">
                                          <a:avLst/>
                                        </a:prstGeom>
                                        <a:noFill/>
                                        <a:ln>
                                          <a:noFill/>
                                        </a:ln>
                                      </pic:spPr>
                                    </pic:pic>
                                  </a:graphicData>
                                </a:graphic>
                              </wp:inline>
                            </w:drawing>
                          </w:r>
                        </w:p>
                        <w:p>
                          <w:pPr>
                            <w:suppressAutoHyphens/>
                            <w:ind w:firstLine="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T</w:t>
                          </w:r>
                          <w:r>
                            <w:rPr>
                              <w:szCs w:val="24"/>
                              <w:vertAlign w:val="subscript"/>
                              <w:lang w:eastAsia="lt-LT"/>
                            </w:rPr>
                            <w:t>h</w:t>
                          </w:r>
                          <w:r>
                            <w:rPr>
                              <w:szCs w:val="24"/>
                              <w:lang w:eastAsia="lt-LT"/>
                            </w:rPr>
                            <w:t xml:space="preserve"> – naudingosios šilumos absoliučioji temperatūra (kelvinais), išmatuota galutiniame taške</w:t>
                          </w:r>
                        </w:p>
                        <w:p>
                          <w:pPr>
                            <w:suppressAutoHyphens/>
                            <w:ind w:firstLine="720"/>
                            <w:jc w:val="both"/>
                            <w:textAlignment w:val="center"/>
                            <w:rPr>
                              <w:szCs w:val="24"/>
                              <w:lang w:eastAsia="lt-LT"/>
                            </w:rPr>
                          </w:pPr>
                          <w:r>
                            <w:rPr>
                              <w:szCs w:val="24"/>
                              <w:lang w:eastAsia="lt-LT"/>
                            </w:rPr>
                            <w:t>T</w:t>
                          </w:r>
                          <w:r>
                            <w:rPr>
                              <w:szCs w:val="24"/>
                              <w:vertAlign w:val="subscript"/>
                              <w:lang w:eastAsia="lt-LT"/>
                            </w:rPr>
                            <w:t>0</w:t>
                          </w:r>
                          <w:r>
                            <w:rPr>
                              <w:szCs w:val="24"/>
                              <w:lang w:eastAsia="lt-LT"/>
                            </w:rPr>
                            <w:t xml:space="preserve"> – aplinkos temperatūra yra 273,15 K (lygi 0 °C).</w:t>
                          </w:r>
                        </w:p>
                        <w:p>
                          <w:pPr>
                            <w:suppressAutoHyphens/>
                            <w:ind w:firstLine="720"/>
                            <w:jc w:val="both"/>
                            <w:textAlignment w:val="center"/>
                            <w:rPr>
                              <w:szCs w:val="24"/>
                              <w:lang w:eastAsia="lt-LT"/>
                            </w:rPr>
                          </w:pPr>
                          <w:r>
                            <w:rPr>
                              <w:szCs w:val="24"/>
                              <w:lang w:eastAsia="lt-LT"/>
                            </w:rPr>
                            <w:t>Jeigu perteklinė šiluma eksportuojama pastatų šildymui (žemesnės keip 150 °C (423,15 K) temperatūros), C</w:t>
                          </w:r>
                          <w:r>
                            <w:rPr>
                              <w:szCs w:val="24"/>
                              <w:vertAlign w:val="subscript"/>
                              <w:lang w:eastAsia="lt-LT"/>
                            </w:rPr>
                            <w:t>h</w:t>
                          </w:r>
                          <w:r>
                            <w:rPr>
                              <w:szCs w:val="24"/>
                              <w:lang w:eastAsia="lt-LT"/>
                            </w:rPr>
                            <w:t xml:space="preserve"> gali būti apibrėžiamas taip:</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kai šilumos temperatūra 150 °C (423,15 K), t. y.: 0,3546</w:t>
                          </w:r>
                        </w:p>
                        <w:p>
                          <w:pPr>
                            <w:suppressAutoHyphens/>
                            <w:ind w:firstLine="720"/>
                            <w:jc w:val="both"/>
                            <w:textAlignment w:val="center"/>
                            <w:rPr>
                              <w:szCs w:val="24"/>
                              <w:lang w:eastAsia="lt-LT"/>
                            </w:rPr>
                          </w:pPr>
                          <w:r>
                            <w:rPr>
                              <w:szCs w:val="24"/>
                              <w:lang w:eastAsia="lt-LT"/>
                            </w:rPr>
                            <w:t>T</w:t>
                          </w:r>
                          <w:r>
                            <w:rPr>
                              <w:szCs w:val="24"/>
                              <w:vertAlign w:val="subscript"/>
                              <w:lang w:eastAsia="lt-LT"/>
                            </w:rPr>
                            <w:t>o</w:t>
                          </w:r>
                          <w:r>
                            <w:rPr>
                              <w:szCs w:val="24"/>
                              <w:lang w:eastAsia="lt-LT"/>
                            </w:rPr>
                            <w:t xml:space="preserve"> skaičiuojant naudojamas faktinis efektyvumas, gaunamas metinį mechaninės energijos, elektros energijos ir šilumos kiekį atitinkamai padalijus iš metinių energijos sąnaudų.</w:t>
                          </w:r>
                        </w:p>
                        <w:p>
                          <w:pPr>
                            <w:suppressAutoHyphens/>
                            <w:ind w:firstLine="720"/>
                            <w:jc w:val="both"/>
                            <w:textAlignment w:val="center"/>
                            <w:rPr>
                              <w:szCs w:val="24"/>
                              <w:lang w:eastAsia="lt-LT"/>
                            </w:rPr>
                          </w:pPr>
                          <w:r>
                            <w:rPr>
                              <w:szCs w:val="24"/>
                              <w:lang w:eastAsia="lt-LT"/>
                            </w:rPr>
                            <w:t>Skaičiuojant T</w:t>
                          </w:r>
                          <w:r>
                            <w:rPr>
                              <w:szCs w:val="24"/>
                              <w:vertAlign w:val="subscript"/>
                              <w:lang w:eastAsia="lt-LT"/>
                            </w:rPr>
                            <w:t>o</w:t>
                          </w:r>
                          <w:r>
                            <w:rPr>
                              <w:szCs w:val="24"/>
                              <w:lang w:eastAsia="lt-LT"/>
                            </w:rPr>
                            <w:t xml:space="preserve"> vartojamos sąvokos:</w:t>
                          </w:r>
                        </w:p>
                        <w:sdt>
                          <w:sdtPr>
                            <w:alias w:val="3 pr. 16 p. a pp."/>
                            <w:tag w:val="part_c8a27beb1600413890a45a069ff135a1"/>
                            <w:lock w:val="sdtLocked"/>
                            <w:richText/>
                          </w:sdtPr>
                          <w:sdtContent>
                            <w:p>
                              <w:pPr>
                                <w:suppressAutoHyphens/>
                                <w:ind w:firstLine="720"/>
                                <w:jc w:val="both"/>
                                <w:textAlignment w:val="center"/>
                                <w:rPr>
                                  <w:szCs w:val="24"/>
                                  <w:lang w:eastAsia="lt-LT"/>
                                </w:rPr>
                              </w:pPr>
                              <w:sdt>
                                <w:sdtPr>
                                  <w:alias w:val="Numeris"/>
                                  <w:tag w:val="nr_c8a27beb1600413890a45a069ff135a1"/>
                                  <w:lock w:val="sdtLocked"/>
                                  <w:richText/>
                                </w:sdtPr>
                                <w:sdtContent>
                                  <w:r>
                                    <w:rPr>
                                      <w:szCs w:val="24"/>
                                      <w:lang w:eastAsia="lt-LT"/>
                                    </w:rPr>
                                    <w:t>a</w:t>
                                  </w:r>
                                </w:sdtContent>
                              </w:sdt>
                              <w:r>
                                <w:rPr>
                                  <w:szCs w:val="24"/>
                                  <w:lang w:eastAsia="lt-LT"/>
                                </w:rPr>
                                <w:t>) kogeneracija – šiluminės, elektros ir (arba) mechaninės energijos gamyba vieno proceso metu;</w:t>
                              </w:r>
                            </w:p>
                          </w:sdtContent>
                        </w:sdt>
                        <w:sdt>
                          <w:sdtPr>
                            <w:alias w:val="3 pr. 16 p. b pp."/>
                            <w:tag w:val="part_b4a37bf5001a48fca958fb70f82c2b13"/>
                            <w:lock w:val="sdtLocked"/>
                            <w:richText/>
                          </w:sdtPr>
                          <w:sdtContent>
                            <w:p>
                              <w:pPr>
                                <w:suppressAutoHyphens/>
                                <w:ind w:firstLine="720"/>
                                <w:jc w:val="both"/>
                                <w:textAlignment w:val="center"/>
                                <w:rPr>
                                  <w:szCs w:val="24"/>
                                  <w:lang w:eastAsia="lt-LT"/>
                                </w:rPr>
                              </w:pPr>
                              <w:sdt>
                                <w:sdtPr>
                                  <w:alias w:val="Numeris"/>
                                  <w:tag w:val="nr_b4a37bf5001a48fca958fb70f82c2b13"/>
                                  <w:lock w:val="sdtLocked"/>
                                  <w:richText/>
                                </w:sdtPr>
                                <w:sdtContent>
                                  <w:r>
                                    <w:rPr>
                                      <w:szCs w:val="24"/>
                                      <w:lang w:eastAsia="lt-LT"/>
                                    </w:rPr>
                                    <w:t>b</w:t>
                                  </w:r>
                                </w:sdtContent>
                              </w:sdt>
                              <w:r>
                                <w:rPr>
                                  <w:szCs w:val="24"/>
                                  <w:lang w:eastAsia="lt-LT"/>
                                </w:rPr>
                                <w:t>) naudingoji šiluma – šildymui arba vėsinimui gaminama šilumos energija siekiant atitikti ekonomiškai pagrįstą šilumos poreikį;</w:t>
                              </w:r>
                            </w:p>
                          </w:sdtContent>
                        </w:sdt>
                        <w:sdt>
                          <w:sdtPr>
                            <w:alias w:val="3 pr. 16 p. c pp."/>
                            <w:tag w:val="part_b92cf56f073c4937917d08bdc4c05e65"/>
                            <w:lock w:val="sdtLocked"/>
                            <w:richText/>
                          </w:sdtPr>
                          <w:sdtContent>
                            <w:p>
                              <w:pPr>
                                <w:suppressAutoHyphens/>
                                <w:ind w:firstLine="720"/>
                                <w:jc w:val="both"/>
                                <w:textAlignment w:val="center"/>
                                <w:rPr>
                                  <w:szCs w:val="24"/>
                                  <w:lang w:eastAsia="lt-LT"/>
                                </w:rPr>
                              </w:pPr>
                              <w:sdt>
                                <w:sdtPr>
                                  <w:alias w:val="Numeris"/>
                                  <w:tag w:val="nr_b92cf56f073c4937917d08bdc4c05e65"/>
                                  <w:lock w:val="sdtLocked"/>
                                  <w:richText/>
                                </w:sdtPr>
                                <w:sdtContent>
                                  <w:r>
                                    <w:rPr>
                                      <w:szCs w:val="24"/>
                                      <w:lang w:eastAsia="lt-LT"/>
                                    </w:rPr>
                                    <w:t>c</w:t>
                                  </w:r>
                                </w:sdtContent>
                              </w:sdt>
                              <w:r>
                                <w:rPr>
                                  <w:szCs w:val="24"/>
                                  <w:lang w:eastAsia="lt-LT"/>
                                </w:rPr>
                                <w:t>) ekonomiškai pagrįsta paklausa – paklausa, kuri atitinka šildymo arba vėsinimo poreikį ir kuri priešingu atveju būtų tiekiama kitais būdais, atitinkančiais rinkos sąlygas.</w:t>
                              </w:r>
                            </w:p>
                            <w:p>
                              <w:pPr>
                                <w:suppressAutoHyphens/>
                                <w:ind w:left="360"/>
                                <w:jc w:val="both"/>
                                <w:textAlignment w:val="center"/>
                                <w:rPr>
                                  <w:szCs w:val="24"/>
                                  <w:lang w:eastAsia="lt-LT"/>
                                </w:rPr>
                              </w:pPr>
                            </w:p>
                          </w:sdtContent>
                        </w:sdt>
                      </w:sdtContent>
                    </w:sdt>
                    <w:sdt>
                      <w:sdtPr>
                        <w:alias w:val="3 pr. 17 p."/>
                        <w:tag w:val="part_cabafac73b124fcead99af00051e7dd5"/>
                        <w:lock w:val="sdtLocked"/>
                        <w:richText/>
                      </w:sdtPr>
                      <w:sdtContent>
                        <w:p>
                          <w:pPr>
                            <w:suppressAutoHyphens/>
                            <w:ind w:firstLine="720"/>
                            <w:jc w:val="both"/>
                            <w:textAlignment w:val="center"/>
                            <w:rPr>
                              <w:szCs w:val="24"/>
                              <w:lang w:eastAsia="lt-LT"/>
                            </w:rPr>
                          </w:pPr>
                          <w:sdt>
                            <w:sdtPr>
                              <w:alias w:val="Numeris"/>
                              <w:tag w:val="nr_cabafac73b124fcead99af00051e7dd5"/>
                              <w:lock w:val="sdtLocked"/>
                              <w:richText/>
                            </w:sdtPr>
                            <w:sdtContent>
                              <w:r>
                                <w:rPr>
                                  <w:szCs w:val="24"/>
                                  <w:lang w:eastAsia="lt-LT"/>
                                </w:rPr>
                                <w:t>17</w:t>
                              </w:r>
                            </w:sdtContent>
                          </w:sdt>
                          <w:r>
                            <w:rPr>
                              <w:szCs w:val="24"/>
                              <w:lang w:eastAsia="lt-LT"/>
                            </w:rPr>
                            <w:t>. Kai kuro gamybos procese gaminamas ir kuras, kuriam apskaičiuojamas išmetamas kiekis, ir vienas arba keli kiti produktai (gretutiniai produktai), išmetamas šiltnamio efektą sukeliančių dujų kiekis kurui arba jo tarpiniam produktui ir gretutiniams produktams turi būti paskirstytas proporcingai jų energinei vertei (nustatytai kaip žemutinė kuro degimo šiluma kitų nei elektros energija ir šiluma gretutinių produktų atveju). Perteklinės naudingosios šilumos gamybos metu išmetamas šiltnamio efektą sukeliančių dujų kiekis yra toks pat kaip kuro gamybos procesui tiekiamos šilumos arba elektros energijos metu šiltnamio efektą sukeliančių dujų išmetamas kiekis , gaunamas apskaičiavus visų kogeneracijos įrenginio, katilo arba kito aparato, kuro gamybai duodančio šilumą arba elektros energiją, sąnaudų ir išmetamų šiltnamio efektą sukeliančių dujų kiekis, įskaitant CH</w:t>
                          </w:r>
                          <w:r>
                            <w:rPr>
                              <w:szCs w:val="24"/>
                              <w:vertAlign w:val="subscript"/>
                              <w:lang w:eastAsia="lt-LT"/>
                            </w:rPr>
                            <w:t>4</w:t>
                          </w:r>
                          <w:r>
                            <w:rPr>
                              <w:szCs w:val="24"/>
                              <w:lang w:eastAsia="lt-LT"/>
                            </w:rPr>
                            <w:t xml:space="preserve"> ir N</w:t>
                          </w:r>
                          <w:r>
                            <w:rPr>
                              <w:szCs w:val="24"/>
                              <w:vertAlign w:val="subscript"/>
                              <w:lang w:eastAsia="lt-LT"/>
                            </w:rPr>
                            <w:t>2</w:t>
                          </w:r>
                          <w:r>
                            <w:rPr>
                              <w:szCs w:val="24"/>
                              <w:lang w:eastAsia="lt-LT"/>
                            </w:rPr>
                            <w:t>O ir šiltnamio efektą sukeliančių dujų kiekį iš pradinių žalaivų . Jei kogeneracijos būdu gaminama elektros energija ir šiluma, skaičiavimas atliekamas pagal 16 punktą.</w:t>
                          </w:r>
                        </w:p>
                      </w:sdtContent>
                    </w:sdt>
                    <w:sdt>
                      <w:sdtPr>
                        <w:alias w:val="3 pr. 18 p."/>
                        <w:tag w:val="part_a5ea4d4a98714b35a9adae4dce1f143a"/>
                        <w:lock w:val="sdtLocked"/>
                        <w:richText/>
                      </w:sdtPr>
                      <w:sdtContent>
                        <w:p>
                          <w:pPr>
                            <w:suppressAutoHyphens/>
                            <w:ind w:firstLine="720"/>
                            <w:jc w:val="both"/>
                            <w:textAlignment w:val="center"/>
                            <w:rPr>
                              <w:szCs w:val="24"/>
                              <w:lang w:eastAsia="lt-LT"/>
                            </w:rPr>
                          </w:pPr>
                          <w:sdt>
                            <w:sdtPr>
                              <w:alias w:val="Numeris"/>
                              <w:tag w:val="nr_a5ea4d4a98714b35a9adae4dce1f143a"/>
                              <w:lock w:val="sdtLocked"/>
                              <w:richText/>
                            </w:sdtPr>
                            <w:sdtContent>
                              <w:r>
                                <w:rPr>
                                  <w:szCs w:val="24"/>
                                  <w:lang w:eastAsia="lt-LT"/>
                                </w:rPr>
                                <w:t>18</w:t>
                              </w:r>
                            </w:sdtContent>
                          </w:sdt>
                          <w:r>
                            <w:rPr>
                              <w:szCs w:val="24"/>
                              <w:lang w:eastAsia="lt-LT"/>
                            </w:rPr>
                            <w:t>. Norint atlikti 17 punkte nurodytą skaičiavimą, paskirstomas išmetamas kiekis yra e</w:t>
                          </w:r>
                          <w:r>
                            <w:rPr>
                              <w:szCs w:val="24"/>
                              <w:vertAlign w:val="subscript"/>
                              <w:lang w:eastAsia="lt-LT"/>
                            </w:rPr>
                            <w:t>ec</w:t>
                          </w:r>
                          <w:r>
                            <w:rPr>
                              <w:szCs w:val="24"/>
                              <w:lang w:eastAsia="lt-LT"/>
                            </w:rPr>
                            <w:t xml:space="preserve"> + e</w:t>
                          </w:r>
                          <w:r>
                            <w:rPr>
                              <w:szCs w:val="24"/>
                              <w:vertAlign w:val="subscript"/>
                              <w:lang w:eastAsia="lt-LT"/>
                            </w:rPr>
                            <w:t>l</w:t>
                          </w:r>
                          <w:r>
                            <w:rPr>
                              <w:szCs w:val="24"/>
                              <w:lang w:eastAsia="lt-LT"/>
                            </w:rPr>
                            <w:t xml:space="preserve"> + e</w:t>
                          </w:r>
                          <w:r>
                            <w:rPr>
                              <w:szCs w:val="24"/>
                              <w:vertAlign w:val="subscript"/>
                              <w:lang w:eastAsia="lt-LT"/>
                            </w:rPr>
                            <w:t>sca</w:t>
                          </w:r>
                          <w:r>
                            <w:rPr>
                              <w:szCs w:val="24"/>
                              <w:lang w:eastAsia="lt-LT"/>
                            </w:rPr>
                            <w:t xml:space="preserve"> + tos e</w:t>
                          </w:r>
                          <w:r>
                            <w:rPr>
                              <w:szCs w:val="24"/>
                              <w:vertAlign w:val="subscript"/>
                              <w:lang w:eastAsia="lt-LT"/>
                            </w:rPr>
                            <w:t>p</w:t>
                          </w:r>
                          <w:r>
                            <w:rPr>
                              <w:szCs w:val="24"/>
                              <w:lang w:eastAsia="lt-LT"/>
                            </w:rPr>
                            <w:t>, e</w:t>
                          </w:r>
                          <w:r>
                            <w:rPr>
                              <w:szCs w:val="24"/>
                              <w:vertAlign w:val="subscript"/>
                              <w:lang w:eastAsia="lt-LT"/>
                            </w:rPr>
                            <w:t>td</w:t>
                          </w:r>
                          <w:r>
                            <w:rPr>
                              <w:szCs w:val="24"/>
                              <w:lang w:eastAsia="lt-LT"/>
                            </w:rPr>
                            <w:t>, e</w:t>
                          </w:r>
                          <w:r>
                            <w:rPr>
                              <w:szCs w:val="24"/>
                              <w:vertAlign w:val="subscript"/>
                              <w:lang w:eastAsia="lt-LT"/>
                            </w:rPr>
                            <w:t>ccs</w:t>
                          </w:r>
                          <w:r>
                            <w:rPr>
                              <w:szCs w:val="24"/>
                              <w:lang w:eastAsia="lt-LT"/>
                            </w:rPr>
                            <w:t>, ir e</w:t>
                          </w:r>
                          <w:r>
                            <w:rPr>
                              <w:szCs w:val="24"/>
                              <w:vertAlign w:val="subscript"/>
                              <w:lang w:eastAsia="lt-LT"/>
                            </w:rPr>
                            <w:t>ccr</w:t>
                          </w:r>
                          <w:r>
                            <w:rPr>
                              <w:szCs w:val="24"/>
                              <w:lang w:eastAsia="lt-LT"/>
                            </w:rPr>
                            <w:t xml:space="preserve"> dalys, kurios išmetamos prieš gretutinio produkto gamybos proceso etapą ir per jį. Jei koks priskyrimas prie gretutinių produktų atliktas ankstesniame būvio ciklo proceso etape, apskaičiuojant bendrą išmetamą kiekį naudojama dalis išmesto kiekio, kuris buvo priskirtas tarpiniam kuro produktui paskutiniame minėto proceso etape.</w:t>
                          </w:r>
                        </w:p>
                        <w:p>
                          <w:pPr>
                            <w:suppressAutoHyphens/>
                            <w:ind w:firstLine="720"/>
                            <w:jc w:val="both"/>
                            <w:textAlignment w:val="center"/>
                            <w:rPr>
                              <w:szCs w:val="24"/>
                              <w:lang w:eastAsia="lt-LT"/>
                            </w:rPr>
                          </w:pPr>
                          <w:r>
                            <w:rPr>
                              <w:szCs w:val="24"/>
                              <w:lang w:eastAsia="lt-LT"/>
                            </w:rPr>
                            <w:t xml:space="preserve">Gaminant biodegalus ir skystuosius bioproduktus, atliekant skaičiavimą atsižvelgiama į visus gretutinius produktus. Atliekoms ir liekanoms nepriskiriamas joks išmetamųjų teršalų kiekis. Apskaičiuojant daroma prielaida, kad neigiamos energinės vertės gretutinių produktų energinė vertė lygi nuliui. Laikoma, kad atliekų ir liekanų, įskaitant medžių viršūnes ir šakas, šiaudus, išspaudas, lukštus, burbuolių kotus ir riešutų kevalus, taip pat perdirbimo liekanų, įskaitant neapdorotą gliceriną (nerafinuotą gliceriną) ir cukranendrių išspaudas, būvio ciklo išmetamųjų šiltnamio efektą sukeliančių dujų kiekis iki tų atliekų ir liekanų surinkimo yra lygus nuliui, nesvarbu, ar prieš pavirsdamos galutiniais produktais jos perdirbamos į tarpinius produktus. </w:t>
                          </w:r>
                        </w:p>
                        <w:p>
                          <w:pPr>
                            <w:suppressAutoHyphens/>
                            <w:ind w:firstLine="720"/>
                            <w:jc w:val="both"/>
                            <w:textAlignment w:val="center"/>
                            <w:rPr>
                              <w:szCs w:val="24"/>
                              <w:lang w:eastAsia="lt-LT"/>
                            </w:rPr>
                          </w:pPr>
                          <w:r>
                            <w:rPr>
                              <w:szCs w:val="24"/>
                              <w:lang w:eastAsia="lt-LT"/>
                            </w:rPr>
                            <w:t>Jei kuras gaminamas perdirbimo gamyklose (ne apdorojimo įrenginiuose, sujungtuose su katilais arba kogeneracijos įrenginiais, tiekiančiais šilumą ir (arba) elektros energiją apdorojimo įrenginiui), atliekant 17 punkte nurodytus skaičiavimus, atliekamos analizės vienetas yra perdirbimo gamykla.</w:t>
                          </w:r>
                        </w:p>
                      </w:sdtContent>
                    </w:sdt>
                    <w:sdt>
                      <w:sdtPr>
                        <w:alias w:val="3 pr. 19 p."/>
                        <w:tag w:val="part_646cfdd719524cc1b61854312068a13a"/>
                        <w:lock w:val="sdtLocked"/>
                        <w:richText/>
                      </w:sdtPr>
                      <w:sdtContent>
                        <w:p>
                          <w:pPr>
                            <w:suppressAutoHyphens/>
                            <w:ind w:firstLine="720"/>
                            <w:jc w:val="both"/>
                            <w:textAlignment w:val="center"/>
                            <w:rPr>
                              <w:szCs w:val="24"/>
                              <w:lang w:eastAsia="lt-LT"/>
                            </w:rPr>
                          </w:pPr>
                          <w:sdt>
                            <w:sdtPr>
                              <w:alias w:val="Numeris"/>
                              <w:tag w:val="nr_646cfdd719524cc1b61854312068a13a"/>
                              <w:lock w:val="sdtLocked"/>
                              <w:richText/>
                            </w:sdtPr>
                            <w:sdtContent>
                              <w:r>
                                <w:rPr>
                                  <w:szCs w:val="24"/>
                                  <w:lang w:eastAsia="lt-LT"/>
                                </w:rPr>
                                <w:t>19</w:t>
                              </w:r>
                            </w:sdtContent>
                          </w:sdt>
                          <w:r>
                            <w:rPr>
                              <w:szCs w:val="24"/>
                              <w:lang w:eastAsia="lt-LT"/>
                            </w:rPr>
                            <w:t>. Skaičiuojant 3 punkte nurodytą su biodegalais susijusį išmetamo šiltnamio efektą sukeliančių dujų kiekio sumažėjimą, lygintino iškastinio kuro vertės E</w:t>
                          </w:r>
                          <w:r>
                            <w:rPr>
                              <w:szCs w:val="24"/>
                              <w:vertAlign w:val="subscript"/>
                              <w:lang w:eastAsia="lt-LT"/>
                            </w:rPr>
                            <w:t>F(t)</w:t>
                          </w:r>
                          <w:r>
                            <w:rPr>
                              <w:szCs w:val="24"/>
                              <w:lang w:eastAsia="lt-LT"/>
                            </w:rPr>
                            <w:t xml:space="preserve"> yra 94 g CO</w:t>
                          </w:r>
                          <w:r>
                            <w:rPr>
                              <w:szCs w:val="24"/>
                              <w:vertAlign w:val="subscript"/>
                              <w:lang w:eastAsia="lt-LT"/>
                            </w:rPr>
                            <w:t>2ekv</w:t>
                          </w:r>
                          <w:r>
                            <w:rPr>
                              <w:szCs w:val="24"/>
                              <w:lang w:eastAsia="lt-LT"/>
                            </w:rPr>
                            <w:t xml:space="preserve"> /MJ.</w:t>
                          </w:r>
                        </w:p>
                        <w:p>
                          <w:pPr>
                            <w:suppressAutoHyphens/>
                            <w:ind w:firstLine="720"/>
                            <w:jc w:val="both"/>
                            <w:textAlignment w:val="center"/>
                            <w:rPr>
                              <w:szCs w:val="24"/>
                              <w:lang w:eastAsia="lt-LT"/>
                            </w:rPr>
                          </w:pPr>
                          <w:r>
                            <w:rPr>
                              <w:szCs w:val="24"/>
                              <w:lang w:eastAsia="lt-LT"/>
                            </w:rPr>
                            <w:t>Skaičiuojant 2.4 punkte nurodytą su skystaisiais bioproduktais, kurie naudojami elektros energijai gaminti, susijusį išmetamo šiltnamio efektą sukeliančių dujų kiekio sumažėjimą, lygintino iškastinio kuro vertė EC</w:t>
                          </w:r>
                          <w:r>
                            <w:rPr>
                              <w:szCs w:val="24"/>
                              <w:vertAlign w:val="subscript"/>
                              <w:lang w:eastAsia="lt-LT"/>
                            </w:rPr>
                            <w:t>F(e))</w:t>
                          </w:r>
                          <w:r>
                            <w:rPr>
                              <w:szCs w:val="24"/>
                              <w:lang w:eastAsia="lt-LT"/>
                            </w:rPr>
                            <w:t xml:space="preserve"> yra 183 g CO</w:t>
                          </w:r>
                          <w:r>
                            <w:rPr>
                              <w:szCs w:val="24"/>
                              <w:vertAlign w:val="subscript"/>
                              <w:lang w:eastAsia="lt-LT"/>
                            </w:rPr>
                            <w:t>2ekv</w:t>
                          </w:r>
                          <w:r>
                            <w:rPr>
                              <w:szCs w:val="24"/>
                              <w:lang w:eastAsia="lt-LT"/>
                            </w:rPr>
                            <w:t>/MJ.</w:t>
                          </w:r>
                        </w:p>
                        <w:p>
                          <w:pPr>
                            <w:suppressAutoHyphens/>
                            <w:ind w:firstLine="720"/>
                            <w:jc w:val="both"/>
                            <w:textAlignment w:val="center"/>
                            <w:rPr>
                              <w:szCs w:val="24"/>
                              <w:lang w:eastAsia="lt-LT"/>
                            </w:rPr>
                          </w:pPr>
                          <w:r>
                            <w:rPr>
                              <w:szCs w:val="24"/>
                              <w:lang w:eastAsia="lt-LT"/>
                            </w:rPr>
                            <w:t>Skaičiuojant 2.4 punkte nurodytą su skystaisiais bioproduktais, kurie naudojami naudingajai šilumai, taip pat šilumai ir (arba) vėsumai gaminti, susijusį išmetamo šiltnamio efektą sukeliančių dujų kiekio sumažėjimą, lygintino iškastinio kuro vertė EC</w:t>
                          </w:r>
                          <w:r>
                            <w:rPr>
                              <w:szCs w:val="24"/>
                              <w:vertAlign w:val="subscript"/>
                              <w:lang w:eastAsia="lt-LT"/>
                            </w:rPr>
                            <w:t xml:space="preserve">F (h&amp;c) </w:t>
                          </w:r>
                          <w:r>
                            <w:rPr>
                              <w:szCs w:val="24"/>
                              <w:lang w:eastAsia="lt-LT"/>
                            </w:rPr>
                            <w:t>yra 80 g CO</w:t>
                          </w:r>
                          <w:r>
                            <w:rPr>
                              <w:szCs w:val="24"/>
                              <w:vertAlign w:val="subscript"/>
                              <w:lang w:eastAsia="lt-LT"/>
                            </w:rPr>
                            <w:t>2ekv</w:t>
                          </w:r>
                          <w:r>
                            <w:rPr>
                              <w:szCs w:val="24"/>
                              <w:lang w:eastAsia="lt-LT"/>
                            </w:rPr>
                            <w:t>/MJ.</w:t>
                          </w:r>
                        </w:p>
                        <w:p>
                          <w:pPr>
                            <w:suppressAutoHyphens/>
                            <w:ind w:firstLine="720"/>
                            <w:jc w:val="both"/>
                            <w:textAlignment w:val="center"/>
                            <w:rPr>
                              <w:szCs w:val="24"/>
                              <w:lang w:eastAsia="lt-LT"/>
                            </w:rPr>
                          </w:pPr>
                        </w:p>
                        <w:p>
                          <w:pPr>
                            <w:suppressAutoHyphens/>
                            <w:jc w:val="both"/>
                            <w:textAlignment w:val="center"/>
                            <w:rPr>
                              <w:szCs w:val="24"/>
                              <w:lang w:eastAsia="lt-LT"/>
                            </w:rPr>
                          </w:pPr>
                        </w:p>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4 pr."/>
                    <w:tag w:val="part_da0d6cef7b9f428d9cfc439cf0e829cf"/>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da0d6cef7b9f428d9cfc439cf0e829cf"/>
                          <w:lock w:val="sdtLocked"/>
                          <w:richText/>
                        </w:sdtPr>
                        <w:sdtContent>
                          <w:r>
                            <w:t>4</w:t>
                          </w:r>
                        </w:sdtContent>
                      </w:sdt>
                      <w:r>
                        <w:t xml:space="preserve"> priedas</w:t>
                      </w:r>
                    </w:p>
                    <w:p>
                      <w:pPr>
                        <w:suppressAutoHyphens/>
                        <w:jc w:val="both"/>
                        <w:textAlignment w:val="center"/>
                        <w:rPr>
                          <w:szCs w:val="24"/>
                          <w:lang w:eastAsia="lt-LT"/>
                        </w:rPr>
                      </w:pPr>
                    </w:p>
                    <w:p>
                      <w:pPr>
                        <w:suppressAutoHyphens/>
                        <w:jc w:val="center"/>
                        <w:textAlignment w:val="center"/>
                        <w:rPr>
                          <w:b/>
                          <w:szCs w:val="24"/>
                          <w:lang w:eastAsia="lt-LT"/>
                        </w:rPr>
                      </w:pPr>
                      <w:sdt>
                        <w:sdtPr>
                          <w:alias w:val="Pavadinimas"/>
                          <w:tag w:val="title_da0d6cef7b9f428d9cfc439cf0e829cf"/>
                          <w:lock w:val="sdtLocked"/>
                          <w:richText/>
                        </w:sdtPr>
                        <w:sdtContent>
                          <w:r>
                            <w:rPr>
                              <w:b/>
                              <w:szCs w:val="24"/>
                              <w:lang w:eastAsia="lt-LT"/>
                            </w:rPr>
                            <w:t>NUMATYTOSIOS IŠSKAIDYTOS BIODEGALŲ IR SKYSTŲJŲ BIOPRODUKTŲ VERTĖS</w:t>
                          </w:r>
                        </w:sdtContent>
                      </w:sdt>
                    </w:p>
                    <w:p>
                      <w:pPr>
                        <w:suppressAutoHyphens/>
                        <w:jc w:val="both"/>
                        <w:textAlignment w:val="center"/>
                        <w:rPr>
                          <w:szCs w:val="24"/>
                          <w:lang w:eastAsia="lt-LT"/>
                        </w:rPr>
                      </w:pPr>
                    </w:p>
                    <w:sdt>
                      <w:sdtPr>
                        <w:alias w:val="skirsnis"/>
                        <w:tag w:val="part_0428677d2aa74530be4174dc99edf2a3"/>
                        <w:lock w:val="sdtLocked"/>
                        <w:richText/>
                      </w:sdtPr>
                      <w:sdtContent>
                        <w:p>
                          <w:pPr>
                            <w:suppressAutoHyphens/>
                            <w:jc w:val="both"/>
                            <w:textAlignment w:val="center"/>
                            <w:rPr>
                              <w:b/>
                              <w:sz w:val="22"/>
                              <w:szCs w:val="22"/>
                              <w:lang w:eastAsia="lt-LT"/>
                            </w:rPr>
                          </w:pPr>
                          <w:sdt>
                            <w:sdtPr>
                              <w:alias w:val="Pavadinimas"/>
                              <w:tag w:val="title_0428677d2aa74530be4174dc99edf2a3"/>
                              <w:lock w:val="sdtLocked"/>
                              <w:richText/>
                            </w:sdtPr>
                            <w:sdtContent>
                              <w:r>
                                <w:rPr>
                                  <w:b/>
                                  <w:sz w:val="22"/>
                                  <w:szCs w:val="22"/>
                                  <w:lang w:eastAsia="lt-LT"/>
                                </w:rPr>
                                <w:t>1 lentelė. Išskaidytos numatytosios auginimo vertės e</w:t>
                              </w:r>
                              <w:r>
                                <w:rPr>
                                  <w:b/>
                                  <w:sz w:val="22"/>
                                  <w:szCs w:val="22"/>
                                  <w:vertAlign w:val="subscript"/>
                                  <w:lang w:eastAsia="lt-LT"/>
                                </w:rPr>
                                <w:t>ec</w:t>
                              </w:r>
                              <w:r>
                                <w:rPr>
                                  <w:b/>
                                  <w:sz w:val="22"/>
                                  <w:szCs w:val="22"/>
                                  <w:lang w:eastAsia="lt-LT"/>
                                </w:rPr>
                                <w:t>, kaip apibrėžta Gaminant ir naudojant biodegalus, skystuosius bioproduktus ir biomasės kurą išmetamų šiltnamio efektą sukeliančių dujų poveikio apskaičiavimo taisyklių 3 priede, įskaitant iš dirvožemio sklindančio N</w:t>
                              </w:r>
                              <w:r>
                                <w:rPr>
                                  <w:b/>
                                  <w:sz w:val="22"/>
                                  <w:szCs w:val="22"/>
                                  <w:vertAlign w:val="subscript"/>
                                  <w:lang w:eastAsia="lt-LT"/>
                                </w:rPr>
                                <w:t>2</w:t>
                              </w:r>
                              <w:r>
                                <w:rPr>
                                  <w:b/>
                                  <w:sz w:val="22"/>
                                  <w:szCs w:val="22"/>
                                  <w:lang w:eastAsia="lt-LT"/>
                                </w:rPr>
                                <w:t>O kiekį</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551"/>
                            <w:gridCol w:w="3085"/>
                          </w:tblGrid>
                          <w:tr>
                            <w:trPr>
                              <w:cantSplit/>
                            </w:trPr>
                            <w:tc>
                              <w:tcPr>
                                <w:tcW w:w="2099" w:type="pct"/>
                                <w:vMerge w:val="restart"/>
                                <w:shd w:val="clear" w:color="000000" w:fill="FFFFFF"/>
                                <w:vAlign w:val="center"/>
                                <w:hideMark/>
                              </w:tcPr>
                              <w:p>
                                <w:pPr>
                                  <w:jc w:val="center"/>
                                  <w:rPr>
                                    <w:b/>
                                    <w:bCs/>
                                    <w:sz w:val="20"/>
                                    <w:lang w:eastAsia="lt-LT"/>
                                  </w:rPr>
                                </w:pPr>
                                <w:r>
                                  <w:rPr>
                                    <w:b/>
                                    <w:bCs/>
                                    <w:sz w:val="20"/>
                                    <w:lang w:eastAsia="lt-LT"/>
                                  </w:rPr>
                                  <w:t>Biodegalų ir skystųjų bioproduktų gamybos būdas</w:t>
                                </w:r>
                              </w:p>
                            </w:tc>
                            <w:tc>
                              <w:tcPr>
                                <w:tcW w:w="1313" w:type="pct"/>
                                <w:shd w:val="clear" w:color="000000" w:fill="FFFFFF"/>
                                <w:vAlign w:val="center"/>
                                <w:hideMark/>
                              </w:tcPr>
                              <w:p>
                                <w:pPr>
                                  <w:jc w:val="center"/>
                                  <w:rPr>
                                    <w:b/>
                                    <w:bCs/>
                                    <w:sz w:val="20"/>
                                    <w:lang w:eastAsia="lt-LT"/>
                                  </w:rPr>
                                </w:pPr>
                                <w:r>
                                  <w:rPr>
                                    <w:b/>
                                    <w:bCs/>
                                    <w:sz w:val="20"/>
                                    <w:lang w:eastAsia="lt-LT"/>
                                  </w:rPr>
                                  <w:t>Išmetamas šiltnamio efektą sukeliančių dujų kiekis – tipinė vertė</w:t>
                                </w:r>
                              </w:p>
                            </w:tc>
                            <w:tc>
                              <w:tcPr>
                                <w:tcW w:w="1588" w:type="pct"/>
                                <w:shd w:val="clear" w:color="000000" w:fill="FFFFFF"/>
                                <w:vAlign w:val="center"/>
                                <w:hideMark/>
                              </w:tcPr>
                              <w:p>
                                <w:pPr>
                                  <w:jc w:val="center"/>
                                  <w:rPr>
                                    <w:b/>
                                    <w:bCs/>
                                    <w:sz w:val="20"/>
                                    <w:lang w:eastAsia="lt-LT"/>
                                  </w:rPr>
                                </w:pPr>
                                <w:r>
                                  <w:rPr>
                                    <w:b/>
                                    <w:bCs/>
                                    <w:sz w:val="20"/>
                                    <w:lang w:eastAsia="lt-LT"/>
                                  </w:rPr>
                                  <w:t>Išmetamas šiltnamio efektą sukeliančių dujų kiekis – numatytoji vertė</w:t>
                                </w:r>
                              </w:p>
                            </w:tc>
                          </w:tr>
                          <w:tr>
                            <w:trPr>
                              <w:cantSplit/>
                            </w:trPr>
                            <w:tc>
                              <w:tcPr>
                                <w:tcW w:w="2099" w:type="pct"/>
                                <w:vMerge/>
                                <w:vAlign w:val="center"/>
                                <w:hideMark/>
                              </w:tcPr>
                              <w:p>
                                <w:pPr>
                                  <w:rPr>
                                    <w:b/>
                                    <w:bCs/>
                                    <w:sz w:val="20"/>
                                    <w:lang w:eastAsia="lt-LT"/>
                                  </w:rPr>
                                </w:pPr>
                              </w:p>
                            </w:tc>
                            <w:tc>
                              <w:tcPr>
                                <w:tcW w:w="1313" w:type="pct"/>
                                <w:shd w:val="clear" w:color="000000" w:fill="FFFFFF"/>
                                <w:vAlign w:val="center"/>
                                <w:hideMark/>
                              </w:tcPr>
                              <w:p>
                                <w:pPr>
                                  <w:jc w:val="center"/>
                                  <w:rPr>
                                    <w:b/>
                                    <w:bCs/>
                                    <w:sz w:val="20"/>
                                    <w:lang w:eastAsia="lt-LT"/>
                                  </w:rPr>
                                </w:pPr>
                                <w:r>
                                  <w:rPr>
                                    <w:b/>
                                    <w:bCs/>
                                    <w:sz w:val="20"/>
                                    <w:lang w:eastAsia="lt-LT"/>
                                  </w:rPr>
                                  <w:t xml:space="preserve">(g </w:t>
                                </w:r>
                                <w:r>
                                  <w:rPr>
                                    <w:b/>
                                    <w:sz w:val="20"/>
                                    <w:lang w:eastAsia="lt-LT"/>
                                  </w:rPr>
                                  <w:t>CO</w:t>
                                </w:r>
                                <w:r>
                                  <w:rPr>
                                    <w:b/>
                                    <w:sz w:val="20"/>
                                    <w:vertAlign w:val="subscript"/>
                                    <w:lang w:eastAsia="lt-LT"/>
                                  </w:rPr>
                                  <w:t>2ekv</w:t>
                                </w:r>
                                <w:r>
                                  <w:rPr>
                                    <w:b/>
                                    <w:bCs/>
                                    <w:sz w:val="20"/>
                                    <w:lang w:eastAsia="lt-LT"/>
                                  </w:rPr>
                                  <w:t>/MJ)</w:t>
                                </w:r>
                              </w:p>
                            </w:tc>
                            <w:tc>
                              <w:tcPr>
                                <w:tcW w:w="1588" w:type="pct"/>
                                <w:shd w:val="clear" w:color="000000" w:fill="FFFFFF"/>
                                <w:vAlign w:val="center"/>
                                <w:hideMark/>
                              </w:tcPr>
                              <w:p>
                                <w:pPr>
                                  <w:jc w:val="center"/>
                                  <w:rPr>
                                    <w:b/>
                                    <w:bCs/>
                                    <w:sz w:val="20"/>
                                    <w:lang w:eastAsia="lt-LT"/>
                                  </w:rPr>
                                </w:pPr>
                                <w:r>
                                  <w:rPr>
                                    <w:b/>
                                    <w:bCs/>
                                    <w:sz w:val="20"/>
                                    <w:lang w:eastAsia="lt-LT"/>
                                  </w:rPr>
                                  <w:t xml:space="preserve">(g </w:t>
                                </w:r>
                                <w:r>
                                  <w:rPr>
                                    <w:b/>
                                    <w:sz w:val="20"/>
                                    <w:lang w:eastAsia="lt-LT"/>
                                  </w:rPr>
                                  <w:t>CO</w:t>
                                </w:r>
                                <w:r>
                                  <w:rPr>
                                    <w:b/>
                                    <w:sz w:val="20"/>
                                    <w:vertAlign w:val="subscript"/>
                                    <w:lang w:eastAsia="lt-LT"/>
                                  </w:rPr>
                                  <w:t>2ekv</w:t>
                                </w:r>
                                <w:r>
                                  <w:rPr>
                                    <w:b/>
                                    <w:bCs/>
                                    <w:sz w:val="20"/>
                                    <w:lang w:eastAsia="lt-LT"/>
                                  </w:rPr>
                                  <w:t>/MJ)</w:t>
                                </w:r>
                              </w:p>
                            </w:tc>
                          </w:tr>
                          <w:tr>
                            <w:trPr>
                              <w:cantSplit/>
                            </w:trPr>
                            <w:tc>
                              <w:tcPr>
                                <w:tcW w:w="2099" w:type="pct"/>
                                <w:shd w:val="clear" w:color="000000" w:fill="FFFFFF"/>
                                <w:vAlign w:val="center"/>
                                <w:hideMark/>
                              </w:tcPr>
                              <w:p>
                                <w:pPr>
                                  <w:rPr>
                                    <w:sz w:val="22"/>
                                    <w:szCs w:val="22"/>
                                    <w:lang w:eastAsia="lt-LT"/>
                                  </w:rPr>
                                </w:pPr>
                                <w:r>
                                  <w:rPr>
                                    <w:sz w:val="22"/>
                                    <w:szCs w:val="22"/>
                                    <w:lang w:eastAsia="lt-LT"/>
                                  </w:rPr>
                                  <w:t>etanolis iš cukrinių runkelių</w:t>
                                </w:r>
                              </w:p>
                            </w:tc>
                            <w:tc>
                              <w:tcPr>
                                <w:tcW w:w="1313" w:type="pct"/>
                                <w:shd w:val="clear" w:color="000000" w:fill="FFFFFF"/>
                                <w:vAlign w:val="center"/>
                                <w:hideMark/>
                              </w:tcPr>
                              <w:p>
                                <w:pPr>
                                  <w:jc w:val="center"/>
                                  <w:rPr>
                                    <w:sz w:val="22"/>
                                    <w:szCs w:val="22"/>
                                    <w:lang w:eastAsia="lt-LT"/>
                                  </w:rPr>
                                </w:pPr>
                                <w:r>
                                  <w:rPr>
                                    <w:sz w:val="22"/>
                                    <w:szCs w:val="22"/>
                                    <w:lang w:eastAsia="lt-LT"/>
                                  </w:rPr>
                                  <w:t>9,6</w:t>
                                </w:r>
                              </w:p>
                            </w:tc>
                            <w:tc>
                              <w:tcPr>
                                <w:tcW w:w="1588" w:type="pct"/>
                                <w:shd w:val="clear" w:color="000000" w:fill="FFFFFF"/>
                                <w:vAlign w:val="center"/>
                                <w:hideMark/>
                              </w:tcPr>
                              <w:p>
                                <w:pPr>
                                  <w:jc w:val="center"/>
                                  <w:rPr>
                                    <w:sz w:val="22"/>
                                    <w:szCs w:val="22"/>
                                    <w:lang w:eastAsia="lt-LT"/>
                                  </w:rPr>
                                </w:pPr>
                                <w:r>
                                  <w:rPr>
                                    <w:sz w:val="22"/>
                                    <w:szCs w:val="22"/>
                                    <w:lang w:eastAsia="lt-LT"/>
                                  </w:rPr>
                                  <w:t>9,6</w:t>
                                </w:r>
                              </w:p>
                            </w:tc>
                          </w:tr>
                          <w:tr>
                            <w:trPr>
                              <w:cantSplit/>
                            </w:trPr>
                            <w:tc>
                              <w:tcPr>
                                <w:tcW w:w="2099" w:type="pct"/>
                                <w:shd w:val="clear" w:color="000000" w:fill="FFFFFF"/>
                                <w:vAlign w:val="center"/>
                                <w:hideMark/>
                              </w:tcPr>
                              <w:p>
                                <w:pPr>
                                  <w:rPr>
                                    <w:sz w:val="22"/>
                                    <w:szCs w:val="22"/>
                                    <w:lang w:eastAsia="lt-LT"/>
                                  </w:rPr>
                                </w:pPr>
                                <w:r>
                                  <w:rPr>
                                    <w:sz w:val="22"/>
                                    <w:szCs w:val="22"/>
                                    <w:lang w:eastAsia="lt-LT"/>
                                  </w:rPr>
                                  <w:t>etanolis iš kukurūzų</w:t>
                                </w:r>
                              </w:p>
                            </w:tc>
                            <w:tc>
                              <w:tcPr>
                                <w:tcW w:w="1313" w:type="pct"/>
                                <w:shd w:val="clear" w:color="000000" w:fill="FFFFFF"/>
                                <w:vAlign w:val="center"/>
                                <w:hideMark/>
                              </w:tcPr>
                              <w:p>
                                <w:pPr>
                                  <w:jc w:val="center"/>
                                  <w:rPr>
                                    <w:sz w:val="22"/>
                                    <w:szCs w:val="22"/>
                                    <w:lang w:eastAsia="lt-LT"/>
                                  </w:rPr>
                                </w:pPr>
                                <w:r>
                                  <w:rPr>
                                    <w:sz w:val="22"/>
                                    <w:szCs w:val="22"/>
                                    <w:lang w:eastAsia="lt-LT"/>
                                  </w:rPr>
                                  <w:t>25,5</w:t>
                                </w:r>
                              </w:p>
                            </w:tc>
                            <w:tc>
                              <w:tcPr>
                                <w:tcW w:w="1588" w:type="pct"/>
                                <w:shd w:val="clear" w:color="000000" w:fill="FFFFFF"/>
                                <w:vAlign w:val="center"/>
                                <w:hideMark/>
                              </w:tcPr>
                              <w:p>
                                <w:pPr>
                                  <w:jc w:val="center"/>
                                  <w:rPr>
                                    <w:sz w:val="22"/>
                                    <w:szCs w:val="22"/>
                                    <w:lang w:eastAsia="lt-LT"/>
                                  </w:rPr>
                                </w:pPr>
                                <w:r>
                                  <w:rPr>
                                    <w:sz w:val="22"/>
                                    <w:szCs w:val="22"/>
                                    <w:lang w:eastAsia="lt-LT"/>
                                  </w:rPr>
                                  <w:t>25,5</w:t>
                                </w:r>
                              </w:p>
                            </w:tc>
                          </w:tr>
                          <w:tr>
                            <w:trPr>
                              <w:cantSplit/>
                            </w:trPr>
                            <w:tc>
                              <w:tcPr>
                                <w:tcW w:w="2099" w:type="pct"/>
                                <w:shd w:val="clear" w:color="000000" w:fill="FFFFFF"/>
                                <w:vAlign w:val="center"/>
                                <w:hideMark/>
                              </w:tcPr>
                              <w:p>
                                <w:pPr>
                                  <w:rPr>
                                    <w:sz w:val="22"/>
                                    <w:szCs w:val="22"/>
                                    <w:lang w:eastAsia="lt-LT"/>
                                  </w:rPr>
                                </w:pPr>
                                <w:r>
                                  <w:rPr>
                                    <w:sz w:val="22"/>
                                    <w:szCs w:val="22"/>
                                    <w:lang w:eastAsia="lt-LT"/>
                                  </w:rPr>
                                  <w:t>etanolis iš kitokių grūdų (ne kukurūzų)</w:t>
                                </w:r>
                              </w:p>
                            </w:tc>
                            <w:tc>
                              <w:tcPr>
                                <w:tcW w:w="1313" w:type="pct"/>
                                <w:shd w:val="clear" w:color="000000" w:fill="FFFFFF"/>
                                <w:vAlign w:val="center"/>
                                <w:hideMark/>
                              </w:tcPr>
                              <w:p>
                                <w:pPr>
                                  <w:jc w:val="center"/>
                                  <w:rPr>
                                    <w:sz w:val="22"/>
                                    <w:szCs w:val="22"/>
                                    <w:lang w:eastAsia="lt-LT"/>
                                  </w:rPr>
                                </w:pPr>
                                <w:r>
                                  <w:rPr>
                                    <w:sz w:val="22"/>
                                    <w:szCs w:val="22"/>
                                    <w:lang w:eastAsia="lt-LT"/>
                                  </w:rPr>
                                  <w:t>27</w:t>
                                </w:r>
                              </w:p>
                            </w:tc>
                            <w:tc>
                              <w:tcPr>
                                <w:tcW w:w="1588" w:type="pct"/>
                                <w:shd w:val="clear" w:color="000000" w:fill="FFFFFF"/>
                                <w:vAlign w:val="center"/>
                                <w:hideMark/>
                              </w:tcPr>
                              <w:p>
                                <w:pPr>
                                  <w:jc w:val="center"/>
                                  <w:rPr>
                                    <w:sz w:val="22"/>
                                    <w:szCs w:val="22"/>
                                    <w:lang w:eastAsia="lt-LT"/>
                                  </w:rPr>
                                </w:pPr>
                                <w:r>
                                  <w:rPr>
                                    <w:sz w:val="22"/>
                                    <w:szCs w:val="22"/>
                                    <w:lang w:eastAsia="lt-LT"/>
                                  </w:rPr>
                                  <w:t>27</w:t>
                                </w:r>
                              </w:p>
                            </w:tc>
                          </w:tr>
                          <w:tr>
                            <w:trPr>
                              <w:cantSplit/>
                            </w:trPr>
                            <w:tc>
                              <w:tcPr>
                                <w:tcW w:w="2099" w:type="pct"/>
                                <w:shd w:val="clear" w:color="000000" w:fill="FFFFFF"/>
                                <w:vAlign w:val="center"/>
                                <w:hideMark/>
                              </w:tcPr>
                              <w:p>
                                <w:pPr>
                                  <w:rPr>
                                    <w:sz w:val="22"/>
                                    <w:szCs w:val="22"/>
                                    <w:lang w:eastAsia="lt-LT"/>
                                  </w:rPr>
                                </w:pPr>
                                <w:r>
                                  <w:rPr>
                                    <w:sz w:val="22"/>
                                    <w:szCs w:val="22"/>
                                    <w:lang w:eastAsia="lt-LT"/>
                                  </w:rPr>
                                  <w:t>etanolis iš cukranendrių</w:t>
                                </w:r>
                              </w:p>
                            </w:tc>
                            <w:tc>
                              <w:tcPr>
                                <w:tcW w:w="1313" w:type="pct"/>
                                <w:shd w:val="clear" w:color="000000" w:fill="FFFFFF"/>
                                <w:vAlign w:val="center"/>
                                <w:hideMark/>
                              </w:tcPr>
                              <w:p>
                                <w:pPr>
                                  <w:jc w:val="center"/>
                                  <w:rPr>
                                    <w:sz w:val="22"/>
                                    <w:szCs w:val="22"/>
                                    <w:lang w:eastAsia="lt-LT"/>
                                  </w:rPr>
                                </w:pPr>
                                <w:r>
                                  <w:rPr>
                                    <w:sz w:val="22"/>
                                    <w:szCs w:val="22"/>
                                    <w:lang w:eastAsia="lt-LT"/>
                                  </w:rPr>
                                  <w:t>17,1</w:t>
                                </w:r>
                              </w:p>
                            </w:tc>
                            <w:tc>
                              <w:tcPr>
                                <w:tcW w:w="1588" w:type="pct"/>
                                <w:shd w:val="clear" w:color="000000" w:fill="FFFFFF"/>
                                <w:vAlign w:val="center"/>
                                <w:hideMark/>
                              </w:tcPr>
                              <w:p>
                                <w:pPr>
                                  <w:jc w:val="center"/>
                                  <w:rPr>
                                    <w:sz w:val="22"/>
                                    <w:szCs w:val="22"/>
                                    <w:lang w:eastAsia="lt-LT"/>
                                  </w:rPr>
                                </w:pPr>
                                <w:r>
                                  <w:rPr>
                                    <w:sz w:val="22"/>
                                    <w:szCs w:val="22"/>
                                    <w:lang w:eastAsia="lt-LT"/>
                                  </w:rPr>
                                  <w:t>17,1</w:t>
                                </w:r>
                              </w:p>
                            </w:tc>
                          </w:tr>
                          <w:tr>
                            <w:trPr>
                              <w:cantSplit/>
                            </w:trPr>
                            <w:tc>
                              <w:tcPr>
                                <w:tcW w:w="2099" w:type="pct"/>
                                <w:shd w:val="clear" w:color="000000" w:fill="FFFFFF"/>
                                <w:vAlign w:val="center"/>
                                <w:hideMark/>
                              </w:tcPr>
                              <w:p>
                                <w:pPr>
                                  <w:rPr>
                                    <w:sz w:val="22"/>
                                    <w:szCs w:val="22"/>
                                    <w:lang w:eastAsia="lt-LT"/>
                                  </w:rPr>
                                </w:pPr>
                                <w:r>
                                  <w:rPr>
                                    <w:sz w:val="22"/>
                                    <w:szCs w:val="22"/>
                                    <w:lang w:eastAsia="lt-LT"/>
                                  </w:rPr>
                                  <w:t>ETBE dalis iš atsinaujinančiųjų išteklių</w:t>
                                </w:r>
                              </w:p>
                            </w:tc>
                            <w:tc>
                              <w:tcPr>
                                <w:tcW w:w="290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099" w:type="pct"/>
                                <w:shd w:val="clear" w:color="000000" w:fill="FFFFFF"/>
                                <w:vAlign w:val="center"/>
                                <w:hideMark/>
                              </w:tcPr>
                              <w:p>
                                <w:pPr>
                                  <w:rPr>
                                    <w:sz w:val="22"/>
                                    <w:szCs w:val="22"/>
                                    <w:lang w:eastAsia="lt-LT"/>
                                  </w:rPr>
                                </w:pPr>
                                <w:r>
                                  <w:rPr>
                                    <w:sz w:val="22"/>
                                    <w:szCs w:val="22"/>
                                    <w:lang w:eastAsia="lt-LT"/>
                                  </w:rPr>
                                  <w:t>TAEE dalis iš atsinaujinančiųjų išteklių</w:t>
                                </w:r>
                              </w:p>
                            </w:tc>
                            <w:tc>
                              <w:tcPr>
                                <w:tcW w:w="290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32</w:t>
                                </w:r>
                              </w:p>
                            </w:tc>
                            <w:tc>
                              <w:tcPr>
                                <w:tcW w:w="0" w:type="auto"/>
                                <w:shd w:val="clear" w:color="000000" w:fill="FFFFFF"/>
                                <w:vAlign w:val="center"/>
                                <w:hideMark/>
                              </w:tcPr>
                              <w:p>
                                <w:pPr>
                                  <w:jc w:val="center"/>
                                  <w:rPr>
                                    <w:sz w:val="22"/>
                                    <w:szCs w:val="22"/>
                                    <w:lang w:eastAsia="lt-LT"/>
                                  </w:rPr>
                                </w:pPr>
                                <w:r>
                                  <w:rPr>
                                    <w:sz w:val="22"/>
                                    <w:szCs w:val="22"/>
                                    <w:lang w:eastAsia="lt-LT"/>
                                  </w:rPr>
                                  <w:t>32</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26,1</w:t>
                                </w:r>
                              </w:p>
                            </w:tc>
                            <w:tc>
                              <w:tcPr>
                                <w:tcW w:w="0" w:type="auto"/>
                                <w:shd w:val="clear" w:color="000000" w:fill="FFFFFF"/>
                                <w:vAlign w:val="center"/>
                                <w:hideMark/>
                              </w:tcPr>
                              <w:p>
                                <w:pPr>
                                  <w:jc w:val="center"/>
                                  <w:rPr>
                                    <w:sz w:val="22"/>
                                    <w:szCs w:val="22"/>
                                    <w:lang w:eastAsia="lt-LT"/>
                                  </w:rPr>
                                </w:pPr>
                                <w:r>
                                  <w:rPr>
                                    <w:sz w:val="22"/>
                                    <w:szCs w:val="22"/>
                                    <w:lang w:eastAsia="lt-LT"/>
                                  </w:rPr>
                                  <w:t>26,1</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21,2</w:t>
                                </w:r>
                              </w:p>
                            </w:tc>
                            <w:tc>
                              <w:tcPr>
                                <w:tcW w:w="0" w:type="auto"/>
                                <w:shd w:val="clear" w:color="000000" w:fill="FFFFFF"/>
                                <w:vAlign w:val="center"/>
                                <w:hideMark/>
                              </w:tcPr>
                              <w:p>
                                <w:pPr>
                                  <w:jc w:val="center"/>
                                  <w:rPr>
                                    <w:sz w:val="22"/>
                                    <w:szCs w:val="22"/>
                                    <w:lang w:eastAsia="lt-LT"/>
                                  </w:rPr>
                                </w:pPr>
                                <w:r>
                                  <w:rPr>
                                    <w:sz w:val="22"/>
                                    <w:szCs w:val="22"/>
                                    <w:lang w:eastAsia="lt-LT"/>
                                  </w:rPr>
                                  <w:t>21,2</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palmių aliejaus</w:t>
                                </w:r>
                              </w:p>
                            </w:tc>
                            <w:tc>
                              <w:tcPr>
                                <w:tcW w:w="1313" w:type="pct"/>
                                <w:shd w:val="clear" w:color="000000" w:fill="FFFFFF"/>
                                <w:vAlign w:val="center"/>
                                <w:hideMark/>
                              </w:tcPr>
                              <w:p>
                                <w:pPr>
                                  <w:jc w:val="center"/>
                                  <w:rPr>
                                    <w:sz w:val="22"/>
                                    <w:szCs w:val="22"/>
                                    <w:lang w:eastAsia="lt-LT"/>
                                  </w:rPr>
                                </w:pPr>
                                <w:r>
                                  <w:rPr>
                                    <w:sz w:val="22"/>
                                    <w:szCs w:val="22"/>
                                    <w:lang w:eastAsia="lt-LT"/>
                                  </w:rPr>
                                  <w:t>26,2</w:t>
                                </w:r>
                              </w:p>
                            </w:tc>
                            <w:tc>
                              <w:tcPr>
                                <w:tcW w:w="0" w:type="auto"/>
                                <w:shd w:val="clear" w:color="000000" w:fill="FFFFFF"/>
                                <w:vAlign w:val="center"/>
                                <w:hideMark/>
                              </w:tcPr>
                              <w:p>
                                <w:pPr>
                                  <w:jc w:val="center"/>
                                  <w:rPr>
                                    <w:sz w:val="22"/>
                                    <w:szCs w:val="22"/>
                                    <w:lang w:eastAsia="lt-LT"/>
                                  </w:rPr>
                                </w:pPr>
                                <w:r>
                                  <w:rPr>
                                    <w:sz w:val="22"/>
                                    <w:szCs w:val="22"/>
                                    <w:lang w:eastAsia="lt-LT"/>
                                  </w:rPr>
                                  <w:t>26,2</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09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13"/>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33,4</w:t>
                                </w:r>
                              </w:p>
                            </w:tc>
                            <w:tc>
                              <w:tcPr>
                                <w:tcW w:w="0" w:type="auto"/>
                                <w:shd w:val="clear" w:color="000000" w:fill="FFFFFF"/>
                                <w:vAlign w:val="center"/>
                                <w:hideMark/>
                              </w:tcPr>
                              <w:p>
                                <w:pPr>
                                  <w:jc w:val="center"/>
                                  <w:rPr>
                                    <w:sz w:val="22"/>
                                    <w:szCs w:val="22"/>
                                    <w:lang w:eastAsia="lt-LT"/>
                                  </w:rPr>
                                </w:pPr>
                                <w:r>
                                  <w:rPr>
                                    <w:sz w:val="22"/>
                                    <w:szCs w:val="22"/>
                                    <w:lang w:eastAsia="lt-LT"/>
                                  </w:rPr>
                                  <w:t>33,4</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26,9</w:t>
                                </w:r>
                              </w:p>
                            </w:tc>
                            <w:tc>
                              <w:tcPr>
                                <w:tcW w:w="0" w:type="auto"/>
                                <w:shd w:val="clear" w:color="000000" w:fill="FFFFFF"/>
                                <w:vAlign w:val="center"/>
                                <w:hideMark/>
                              </w:tcPr>
                              <w:p>
                                <w:pPr>
                                  <w:jc w:val="center"/>
                                  <w:rPr>
                                    <w:sz w:val="22"/>
                                    <w:szCs w:val="22"/>
                                    <w:lang w:eastAsia="lt-LT"/>
                                  </w:rPr>
                                </w:pPr>
                                <w:r>
                                  <w:rPr>
                                    <w:sz w:val="22"/>
                                    <w:szCs w:val="22"/>
                                    <w:lang w:eastAsia="lt-LT"/>
                                  </w:rPr>
                                  <w:t>26,9</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22,1</w:t>
                                </w:r>
                              </w:p>
                            </w:tc>
                            <w:tc>
                              <w:tcPr>
                                <w:tcW w:w="0" w:type="auto"/>
                                <w:shd w:val="clear" w:color="000000" w:fill="FFFFFF"/>
                                <w:vAlign w:val="center"/>
                                <w:hideMark/>
                              </w:tcPr>
                              <w:p>
                                <w:pPr>
                                  <w:jc w:val="center"/>
                                  <w:rPr>
                                    <w:sz w:val="22"/>
                                    <w:szCs w:val="22"/>
                                    <w:lang w:eastAsia="lt-LT"/>
                                  </w:rPr>
                                </w:pPr>
                                <w:r>
                                  <w:rPr>
                                    <w:sz w:val="22"/>
                                    <w:szCs w:val="22"/>
                                    <w:lang w:eastAsia="lt-LT"/>
                                  </w:rPr>
                                  <w:t>22,1</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augalinis palmių aliejus</w:t>
                                </w:r>
                              </w:p>
                            </w:tc>
                            <w:tc>
                              <w:tcPr>
                                <w:tcW w:w="1313" w:type="pct"/>
                                <w:shd w:val="clear" w:color="000000" w:fill="FFFFFF"/>
                                <w:vAlign w:val="center"/>
                                <w:hideMark/>
                              </w:tcPr>
                              <w:p>
                                <w:pPr>
                                  <w:jc w:val="center"/>
                                  <w:rPr>
                                    <w:sz w:val="22"/>
                                    <w:szCs w:val="22"/>
                                    <w:lang w:eastAsia="lt-LT"/>
                                  </w:rPr>
                                </w:pPr>
                                <w:r>
                                  <w:rPr>
                                    <w:sz w:val="22"/>
                                    <w:szCs w:val="22"/>
                                    <w:lang w:eastAsia="lt-LT"/>
                                  </w:rPr>
                                  <w:t>27,4</w:t>
                                </w:r>
                              </w:p>
                            </w:tc>
                            <w:tc>
                              <w:tcPr>
                                <w:tcW w:w="0" w:type="auto"/>
                                <w:shd w:val="clear" w:color="000000" w:fill="FFFFFF"/>
                                <w:vAlign w:val="center"/>
                                <w:hideMark/>
                              </w:tcPr>
                              <w:p>
                                <w:pPr>
                                  <w:jc w:val="center"/>
                                  <w:rPr>
                                    <w:sz w:val="22"/>
                                    <w:szCs w:val="22"/>
                                    <w:lang w:eastAsia="lt-LT"/>
                                  </w:rPr>
                                </w:pPr>
                                <w:r>
                                  <w:rPr>
                                    <w:sz w:val="22"/>
                                    <w:szCs w:val="22"/>
                                    <w:lang w:eastAsia="lt-LT"/>
                                  </w:rPr>
                                  <w:t>27,4</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09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rPr>
                                  <w:t>12</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09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33,4</w:t>
                                </w:r>
                              </w:p>
                            </w:tc>
                            <w:tc>
                              <w:tcPr>
                                <w:tcW w:w="0" w:type="auto"/>
                                <w:shd w:val="clear" w:color="000000" w:fill="FFFFFF"/>
                                <w:vAlign w:val="center"/>
                                <w:hideMark/>
                              </w:tcPr>
                              <w:p>
                                <w:pPr>
                                  <w:jc w:val="center"/>
                                  <w:rPr>
                                    <w:sz w:val="22"/>
                                    <w:szCs w:val="22"/>
                                    <w:lang w:eastAsia="lt-LT"/>
                                  </w:rPr>
                                </w:pPr>
                                <w:r>
                                  <w:rPr>
                                    <w:sz w:val="22"/>
                                    <w:szCs w:val="22"/>
                                    <w:lang w:eastAsia="lt-LT"/>
                                  </w:rPr>
                                  <w:t>33,4</w:t>
                                </w:r>
                              </w:p>
                            </w:tc>
                          </w:tr>
                          <w:tr>
                            <w:trPr>
                              <w:cantSplit/>
                            </w:trPr>
                            <w:tc>
                              <w:tcPr>
                                <w:tcW w:w="209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27,2</w:t>
                                </w:r>
                              </w:p>
                            </w:tc>
                            <w:tc>
                              <w:tcPr>
                                <w:tcW w:w="0" w:type="auto"/>
                                <w:shd w:val="clear" w:color="000000" w:fill="FFFFFF"/>
                                <w:vAlign w:val="center"/>
                                <w:hideMark/>
                              </w:tcPr>
                              <w:p>
                                <w:pPr>
                                  <w:jc w:val="center"/>
                                  <w:rPr>
                                    <w:sz w:val="22"/>
                                    <w:szCs w:val="22"/>
                                    <w:lang w:eastAsia="lt-LT"/>
                                  </w:rPr>
                                </w:pPr>
                                <w:r>
                                  <w:rPr>
                                    <w:sz w:val="22"/>
                                    <w:szCs w:val="22"/>
                                    <w:lang w:eastAsia="lt-LT"/>
                                  </w:rPr>
                                  <w:t>27,2</w:t>
                                </w:r>
                              </w:p>
                            </w:tc>
                          </w:tr>
                          <w:tr>
                            <w:trPr>
                              <w:cantSplit/>
                            </w:trPr>
                            <w:tc>
                              <w:tcPr>
                                <w:tcW w:w="209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22,2</w:t>
                                </w:r>
                              </w:p>
                            </w:tc>
                            <w:tc>
                              <w:tcPr>
                                <w:tcW w:w="0" w:type="auto"/>
                                <w:shd w:val="clear" w:color="000000" w:fill="FFFFFF"/>
                                <w:vAlign w:val="center"/>
                                <w:hideMark/>
                              </w:tcPr>
                              <w:p>
                                <w:pPr>
                                  <w:jc w:val="center"/>
                                  <w:rPr>
                                    <w:sz w:val="22"/>
                                    <w:szCs w:val="22"/>
                                    <w:lang w:eastAsia="lt-LT"/>
                                  </w:rPr>
                                </w:pPr>
                                <w:r>
                                  <w:rPr>
                                    <w:sz w:val="22"/>
                                    <w:szCs w:val="22"/>
                                    <w:lang w:eastAsia="lt-LT"/>
                                  </w:rPr>
                                  <w:t>22,2</w:t>
                                </w:r>
                              </w:p>
                            </w:tc>
                          </w:tr>
                          <w:tr>
                            <w:trPr>
                              <w:cantSplit/>
                            </w:trPr>
                            <w:tc>
                              <w:tcPr>
                                <w:tcW w:w="2099" w:type="pct"/>
                                <w:shd w:val="clear" w:color="000000" w:fill="FFFFFF"/>
                                <w:vAlign w:val="center"/>
                                <w:hideMark/>
                              </w:tcPr>
                              <w:p>
                                <w:pPr>
                                  <w:rPr>
                                    <w:sz w:val="22"/>
                                    <w:szCs w:val="22"/>
                                    <w:lang w:eastAsia="lt-LT"/>
                                  </w:rPr>
                                </w:pPr>
                                <w:r>
                                  <w:rPr>
                                    <w:sz w:val="22"/>
                                    <w:szCs w:val="22"/>
                                    <w:lang w:eastAsia="lt-LT"/>
                                  </w:rPr>
                                  <w:t>grynas augalinis palmių aliejus</w:t>
                                </w:r>
                              </w:p>
                            </w:tc>
                            <w:tc>
                              <w:tcPr>
                                <w:tcW w:w="1313" w:type="pct"/>
                                <w:shd w:val="clear" w:color="000000" w:fill="FFFFFF"/>
                                <w:vAlign w:val="center"/>
                                <w:hideMark/>
                              </w:tcPr>
                              <w:p>
                                <w:pPr>
                                  <w:jc w:val="center"/>
                                  <w:rPr>
                                    <w:sz w:val="22"/>
                                    <w:szCs w:val="22"/>
                                    <w:lang w:eastAsia="lt-LT"/>
                                  </w:rPr>
                                </w:pPr>
                                <w:r>
                                  <w:rPr>
                                    <w:sz w:val="22"/>
                                    <w:szCs w:val="22"/>
                                    <w:lang w:eastAsia="lt-LT"/>
                                  </w:rPr>
                                  <w:t>27,1</w:t>
                                </w:r>
                              </w:p>
                            </w:tc>
                            <w:tc>
                              <w:tcPr>
                                <w:tcW w:w="0" w:type="auto"/>
                                <w:shd w:val="clear" w:color="000000" w:fill="FFFFFF"/>
                                <w:vAlign w:val="center"/>
                                <w:hideMark/>
                              </w:tcPr>
                              <w:p>
                                <w:pPr>
                                  <w:jc w:val="center"/>
                                  <w:rPr>
                                    <w:sz w:val="22"/>
                                    <w:szCs w:val="22"/>
                                    <w:lang w:eastAsia="lt-LT"/>
                                  </w:rPr>
                                </w:pPr>
                                <w:r>
                                  <w:rPr>
                                    <w:sz w:val="22"/>
                                    <w:szCs w:val="22"/>
                                    <w:lang w:eastAsia="lt-LT"/>
                                  </w:rPr>
                                  <w:t>27,1</w:t>
                                </w:r>
                              </w:p>
                            </w:tc>
                          </w:tr>
                          <w:tr>
                            <w:trPr>
                              <w:cantSplit/>
                            </w:trPr>
                            <w:tc>
                              <w:tcPr>
                                <w:tcW w:w="209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bl>
                        <w:p>
                          <w:pPr>
                            <w:suppressAutoHyphens/>
                            <w:jc w:val="both"/>
                            <w:textAlignment w:val="center"/>
                            <w:rPr>
                              <w:szCs w:val="24"/>
                              <w:lang w:eastAsia="lt-LT"/>
                            </w:rPr>
                          </w:pPr>
                        </w:p>
                      </w:sdtContent>
                    </w:sdt>
                    <w:sdt>
                      <w:sdtPr>
                        <w:alias w:val="skirsnis"/>
                        <w:tag w:val="part_c88f638f15904f5ba76520227f548833"/>
                        <w:lock w:val="sdtLocked"/>
                        <w:richText/>
                      </w:sdtPr>
                      <w:sdtContent>
                        <w:p>
                          <w:pPr>
                            <w:suppressAutoHyphens/>
                            <w:jc w:val="both"/>
                            <w:textAlignment w:val="center"/>
                            <w:rPr>
                              <w:b/>
                              <w:sz w:val="22"/>
                              <w:szCs w:val="22"/>
                              <w:lang w:eastAsia="lt-LT"/>
                            </w:rPr>
                          </w:pPr>
                          <w:sdt>
                            <w:sdtPr>
                              <w:alias w:val="Pavadinimas"/>
                              <w:tag w:val="title_c88f638f15904f5ba76520227f548833"/>
                              <w:lock w:val="sdtLocked"/>
                              <w:richText/>
                            </w:sdtPr>
                            <w:sdtContent>
                              <w:r>
                                <w:rPr>
                                  <w:b/>
                                  <w:sz w:val="22"/>
                                  <w:szCs w:val="22"/>
                                  <w:lang w:eastAsia="lt-LT"/>
                                </w:rPr>
                                <w:t>2 lentelė. Išskaidytos numatytosios auginimo vertės e</w:t>
                              </w:r>
                              <w:r>
                                <w:rPr>
                                  <w:b/>
                                  <w:sz w:val="22"/>
                                  <w:szCs w:val="22"/>
                                  <w:vertAlign w:val="subscript"/>
                                  <w:lang w:eastAsia="lt-LT"/>
                                </w:rPr>
                                <w:t>ec</w:t>
                              </w:r>
                              <w:r>
                                <w:rPr>
                                  <w:b/>
                                  <w:sz w:val="22"/>
                                  <w:szCs w:val="22"/>
                                  <w:lang w:eastAsia="lt-LT"/>
                                </w:rPr>
                                <w:t xml:space="preserve"> – tik iš dirvožemio sklindančiam N</w:t>
                              </w:r>
                              <w:r>
                                <w:rPr>
                                  <w:b/>
                                  <w:sz w:val="22"/>
                                  <w:szCs w:val="22"/>
                                  <w:vertAlign w:val="subscript"/>
                                  <w:lang w:eastAsia="lt-LT"/>
                                </w:rPr>
                                <w:t>2</w:t>
                              </w:r>
                              <w:r>
                                <w:rPr>
                                  <w:b/>
                                  <w:sz w:val="22"/>
                                  <w:szCs w:val="22"/>
                                  <w:lang w:eastAsia="lt-LT"/>
                                </w:rPr>
                                <w:t>O kiekiui (šis kiekis jau įtrauktas į išskaidytąsias auginimo išmetamųjų teršalų vertes 1 lentelėje)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4"/>
                            <w:gridCol w:w="2553"/>
                            <w:gridCol w:w="3176"/>
                          </w:tblGrid>
                          <w:tr>
                            <w:tc>
                              <w:tcPr>
                                <w:tcW w:w="2051"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635"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kiekis – numatytoji vertė</w:t>
                                </w:r>
                              </w:p>
                            </w:tc>
                          </w:tr>
                          <w:tr>
                            <w:tc>
                              <w:tcPr>
                                <w:tcW w:w="2051"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635"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c>
                              <w:tcPr>
                                <w:tcW w:w="2051" w:type="pct"/>
                                <w:shd w:val="clear" w:color="000000" w:fill="FFFFFF"/>
                                <w:vAlign w:val="center"/>
                                <w:hideMark/>
                              </w:tcPr>
                              <w:p>
                                <w:pPr>
                                  <w:rPr>
                                    <w:sz w:val="22"/>
                                    <w:szCs w:val="22"/>
                                    <w:lang w:eastAsia="lt-LT"/>
                                  </w:rPr>
                                </w:pPr>
                                <w:r>
                                  <w:rPr>
                                    <w:sz w:val="22"/>
                                    <w:szCs w:val="22"/>
                                    <w:lang w:eastAsia="lt-LT"/>
                                  </w:rPr>
                                  <w:t>etanolis iš cukrinių runkelių</w:t>
                                </w:r>
                              </w:p>
                            </w:tc>
                            <w:tc>
                              <w:tcPr>
                                <w:tcW w:w="1314" w:type="pct"/>
                                <w:shd w:val="clear" w:color="000000" w:fill="FFFFFF"/>
                                <w:vAlign w:val="center"/>
                                <w:hideMark/>
                              </w:tcPr>
                              <w:p>
                                <w:pPr>
                                  <w:jc w:val="center"/>
                                  <w:rPr>
                                    <w:sz w:val="22"/>
                                    <w:szCs w:val="22"/>
                                    <w:lang w:eastAsia="lt-LT"/>
                                  </w:rPr>
                                </w:pPr>
                                <w:r>
                                  <w:rPr>
                                    <w:sz w:val="22"/>
                                    <w:szCs w:val="22"/>
                                    <w:lang w:eastAsia="lt-LT"/>
                                  </w:rPr>
                                  <w:t>4,9</w:t>
                                </w:r>
                              </w:p>
                            </w:tc>
                            <w:tc>
                              <w:tcPr>
                                <w:tcW w:w="1635" w:type="pct"/>
                                <w:shd w:val="clear" w:color="000000" w:fill="FFFFFF"/>
                                <w:vAlign w:val="center"/>
                                <w:hideMark/>
                              </w:tcPr>
                              <w:p>
                                <w:pPr>
                                  <w:jc w:val="center"/>
                                  <w:rPr>
                                    <w:sz w:val="22"/>
                                    <w:szCs w:val="22"/>
                                    <w:lang w:eastAsia="lt-LT"/>
                                  </w:rPr>
                                </w:pPr>
                                <w:r>
                                  <w:rPr>
                                    <w:sz w:val="22"/>
                                    <w:szCs w:val="22"/>
                                    <w:lang w:eastAsia="lt-LT"/>
                                  </w:rPr>
                                  <w:t>4,9</w:t>
                                </w:r>
                              </w:p>
                            </w:tc>
                          </w:tr>
                          <w:tr>
                            <w:tc>
                              <w:tcPr>
                                <w:tcW w:w="2051" w:type="pct"/>
                                <w:shd w:val="clear" w:color="000000" w:fill="FFFFFF"/>
                                <w:vAlign w:val="center"/>
                                <w:hideMark/>
                              </w:tcPr>
                              <w:p>
                                <w:pPr>
                                  <w:rPr>
                                    <w:sz w:val="22"/>
                                    <w:szCs w:val="22"/>
                                    <w:lang w:eastAsia="lt-LT"/>
                                  </w:rPr>
                                </w:pPr>
                                <w:r>
                                  <w:rPr>
                                    <w:sz w:val="22"/>
                                    <w:szCs w:val="22"/>
                                    <w:lang w:eastAsia="lt-LT"/>
                                  </w:rPr>
                                  <w:t>etanolis iš kukurūzų</w:t>
                                </w:r>
                              </w:p>
                            </w:tc>
                            <w:tc>
                              <w:tcPr>
                                <w:tcW w:w="1314" w:type="pct"/>
                                <w:shd w:val="clear" w:color="000000" w:fill="FFFFFF"/>
                                <w:vAlign w:val="center"/>
                                <w:hideMark/>
                              </w:tcPr>
                              <w:p>
                                <w:pPr>
                                  <w:jc w:val="center"/>
                                  <w:rPr>
                                    <w:sz w:val="22"/>
                                    <w:szCs w:val="22"/>
                                    <w:lang w:eastAsia="lt-LT"/>
                                  </w:rPr>
                                </w:pPr>
                                <w:r>
                                  <w:rPr>
                                    <w:sz w:val="22"/>
                                    <w:szCs w:val="22"/>
                                    <w:lang w:eastAsia="lt-LT"/>
                                  </w:rPr>
                                  <w:t>13,7</w:t>
                                </w:r>
                              </w:p>
                            </w:tc>
                            <w:tc>
                              <w:tcPr>
                                <w:tcW w:w="1635" w:type="pct"/>
                                <w:shd w:val="clear" w:color="000000" w:fill="FFFFFF"/>
                                <w:vAlign w:val="center"/>
                                <w:hideMark/>
                              </w:tcPr>
                              <w:p>
                                <w:pPr>
                                  <w:jc w:val="center"/>
                                  <w:rPr>
                                    <w:sz w:val="22"/>
                                    <w:szCs w:val="22"/>
                                    <w:lang w:eastAsia="lt-LT"/>
                                  </w:rPr>
                                </w:pPr>
                                <w:r>
                                  <w:rPr>
                                    <w:sz w:val="22"/>
                                    <w:szCs w:val="22"/>
                                    <w:lang w:eastAsia="lt-LT"/>
                                  </w:rPr>
                                  <w:t>13,7</w:t>
                                </w:r>
                              </w:p>
                            </w:tc>
                          </w:tr>
                          <w:tr>
                            <w:tc>
                              <w:tcPr>
                                <w:tcW w:w="2051" w:type="pct"/>
                                <w:shd w:val="clear" w:color="000000" w:fill="FFFFFF"/>
                                <w:vAlign w:val="center"/>
                                <w:hideMark/>
                              </w:tcPr>
                              <w:p>
                                <w:pPr>
                                  <w:rPr>
                                    <w:sz w:val="22"/>
                                    <w:szCs w:val="22"/>
                                    <w:lang w:eastAsia="lt-LT"/>
                                  </w:rPr>
                                </w:pPr>
                                <w:r>
                                  <w:rPr>
                                    <w:sz w:val="22"/>
                                    <w:szCs w:val="22"/>
                                    <w:lang w:eastAsia="lt-LT"/>
                                  </w:rPr>
                                  <w:t>etanolis iš kitokių grūdų (ne kukurūzų)</w:t>
                                </w:r>
                              </w:p>
                            </w:tc>
                            <w:tc>
                              <w:tcPr>
                                <w:tcW w:w="1314" w:type="pct"/>
                                <w:shd w:val="clear" w:color="000000" w:fill="FFFFFF"/>
                                <w:vAlign w:val="center"/>
                                <w:hideMark/>
                              </w:tcPr>
                              <w:p>
                                <w:pPr>
                                  <w:jc w:val="center"/>
                                  <w:rPr>
                                    <w:sz w:val="22"/>
                                    <w:szCs w:val="22"/>
                                    <w:lang w:eastAsia="lt-LT"/>
                                  </w:rPr>
                                </w:pPr>
                                <w:r>
                                  <w:rPr>
                                    <w:sz w:val="22"/>
                                    <w:szCs w:val="22"/>
                                    <w:lang w:eastAsia="lt-LT"/>
                                  </w:rPr>
                                  <w:t>14,1</w:t>
                                </w:r>
                              </w:p>
                            </w:tc>
                            <w:tc>
                              <w:tcPr>
                                <w:tcW w:w="1635" w:type="pct"/>
                                <w:shd w:val="clear" w:color="000000" w:fill="FFFFFF"/>
                                <w:vAlign w:val="center"/>
                                <w:hideMark/>
                              </w:tcPr>
                              <w:p>
                                <w:pPr>
                                  <w:jc w:val="center"/>
                                  <w:rPr>
                                    <w:sz w:val="22"/>
                                    <w:szCs w:val="22"/>
                                    <w:lang w:eastAsia="lt-LT"/>
                                  </w:rPr>
                                </w:pPr>
                                <w:r>
                                  <w:rPr>
                                    <w:sz w:val="22"/>
                                    <w:szCs w:val="22"/>
                                    <w:lang w:eastAsia="lt-LT"/>
                                  </w:rPr>
                                  <w:t>14,1</w:t>
                                </w:r>
                              </w:p>
                            </w:tc>
                          </w:tr>
                          <w:tr>
                            <w:tc>
                              <w:tcPr>
                                <w:tcW w:w="2051" w:type="pct"/>
                                <w:shd w:val="clear" w:color="000000" w:fill="FFFFFF"/>
                                <w:vAlign w:val="center"/>
                                <w:hideMark/>
                              </w:tcPr>
                              <w:p>
                                <w:pPr>
                                  <w:rPr>
                                    <w:sz w:val="22"/>
                                    <w:szCs w:val="22"/>
                                    <w:lang w:eastAsia="lt-LT"/>
                                  </w:rPr>
                                </w:pPr>
                                <w:r>
                                  <w:rPr>
                                    <w:sz w:val="22"/>
                                    <w:szCs w:val="22"/>
                                    <w:lang w:eastAsia="lt-LT"/>
                                  </w:rPr>
                                  <w:t>etanolis iš cukranendrių</w:t>
                                </w:r>
                              </w:p>
                            </w:tc>
                            <w:tc>
                              <w:tcPr>
                                <w:tcW w:w="1314" w:type="pct"/>
                                <w:shd w:val="clear" w:color="000000" w:fill="FFFFFF"/>
                                <w:vAlign w:val="center"/>
                                <w:hideMark/>
                              </w:tcPr>
                              <w:p>
                                <w:pPr>
                                  <w:jc w:val="center"/>
                                  <w:rPr>
                                    <w:sz w:val="22"/>
                                    <w:szCs w:val="22"/>
                                    <w:lang w:eastAsia="lt-LT"/>
                                  </w:rPr>
                                </w:pPr>
                                <w:r>
                                  <w:rPr>
                                    <w:sz w:val="22"/>
                                    <w:szCs w:val="22"/>
                                    <w:lang w:eastAsia="lt-LT"/>
                                  </w:rPr>
                                  <w:t>2,1</w:t>
                                </w:r>
                              </w:p>
                            </w:tc>
                            <w:tc>
                              <w:tcPr>
                                <w:tcW w:w="1635" w:type="pct"/>
                                <w:shd w:val="clear" w:color="000000" w:fill="FFFFFF"/>
                                <w:vAlign w:val="center"/>
                                <w:hideMark/>
                              </w:tcPr>
                              <w:p>
                                <w:pPr>
                                  <w:jc w:val="center"/>
                                  <w:rPr>
                                    <w:sz w:val="22"/>
                                    <w:szCs w:val="22"/>
                                    <w:lang w:eastAsia="lt-LT"/>
                                  </w:rPr>
                                </w:pPr>
                                <w:r>
                                  <w:rPr>
                                    <w:sz w:val="22"/>
                                    <w:szCs w:val="22"/>
                                    <w:lang w:eastAsia="lt-LT"/>
                                  </w:rPr>
                                  <w:t>2,1</w:t>
                                </w:r>
                              </w:p>
                            </w:tc>
                          </w:tr>
                          <w:tr>
                            <w:tc>
                              <w:tcPr>
                                <w:tcW w:w="2051" w:type="pct"/>
                                <w:shd w:val="clear" w:color="000000" w:fill="FFFFFF"/>
                                <w:vAlign w:val="center"/>
                                <w:hideMark/>
                              </w:tcPr>
                              <w:p>
                                <w:pPr>
                                  <w:rPr>
                                    <w:sz w:val="22"/>
                                    <w:szCs w:val="22"/>
                                    <w:lang w:eastAsia="lt-LT"/>
                                  </w:rPr>
                                </w:pPr>
                                <w:r>
                                  <w:rPr>
                                    <w:sz w:val="22"/>
                                    <w:szCs w:val="22"/>
                                    <w:lang w:eastAsia="lt-LT"/>
                                  </w:rPr>
                                  <w:t>ETBE dalis iš atsinaujinančiųjų išteklių</w:t>
                                </w:r>
                              </w:p>
                            </w:tc>
                            <w:tc>
                              <w:tcPr>
                                <w:tcW w:w="2949"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c>
                              <w:tcPr>
                                <w:tcW w:w="2051" w:type="pct"/>
                                <w:shd w:val="clear" w:color="000000" w:fill="FFFFFF"/>
                                <w:vAlign w:val="center"/>
                                <w:hideMark/>
                              </w:tcPr>
                              <w:p>
                                <w:pPr>
                                  <w:rPr>
                                    <w:sz w:val="22"/>
                                    <w:szCs w:val="22"/>
                                    <w:lang w:eastAsia="lt-LT"/>
                                  </w:rPr>
                                </w:pPr>
                                <w:r>
                                  <w:rPr>
                                    <w:sz w:val="22"/>
                                    <w:szCs w:val="22"/>
                                    <w:lang w:eastAsia="lt-LT"/>
                                  </w:rPr>
                                  <w:t>TAEE dalis iš atsinaujinančiųjų išteklių</w:t>
                                </w:r>
                              </w:p>
                            </w:tc>
                            <w:tc>
                              <w:tcPr>
                                <w:tcW w:w="2949"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c>
                              <w:tcPr>
                                <w:tcW w:w="2051" w:type="pct"/>
                                <w:shd w:val="clear" w:color="000000" w:fill="FFFFFF"/>
                                <w:vAlign w:val="center"/>
                                <w:hideMark/>
                              </w:tcPr>
                              <w:p>
                                <w:pPr>
                                  <w:rPr>
                                    <w:sz w:val="22"/>
                                    <w:szCs w:val="22"/>
                                    <w:lang w:eastAsia="lt-LT"/>
                                  </w:rPr>
                                </w:pPr>
                                <w:r>
                                  <w:rPr>
                                    <w:sz w:val="22"/>
                                    <w:szCs w:val="22"/>
                                    <w:lang w:eastAsia="lt-LT"/>
                                  </w:rPr>
                                  <w:t>biodyzelinas iš rapsų grūdų</w:t>
                                </w:r>
                              </w:p>
                            </w:tc>
                            <w:tc>
                              <w:tcPr>
                                <w:tcW w:w="1314" w:type="pct"/>
                                <w:shd w:val="clear" w:color="000000" w:fill="FFFFFF"/>
                                <w:vAlign w:val="center"/>
                                <w:hideMark/>
                              </w:tcPr>
                              <w:p>
                                <w:pPr>
                                  <w:jc w:val="center"/>
                                  <w:rPr>
                                    <w:sz w:val="22"/>
                                    <w:szCs w:val="22"/>
                                    <w:lang w:eastAsia="lt-LT"/>
                                  </w:rPr>
                                </w:pPr>
                                <w:r>
                                  <w:rPr>
                                    <w:sz w:val="22"/>
                                    <w:szCs w:val="22"/>
                                    <w:lang w:eastAsia="lt-LT"/>
                                  </w:rPr>
                                  <w:t>17,6</w:t>
                                </w:r>
                              </w:p>
                            </w:tc>
                            <w:tc>
                              <w:tcPr>
                                <w:tcW w:w="0" w:type="auto"/>
                                <w:shd w:val="clear" w:color="000000" w:fill="FFFFFF"/>
                                <w:vAlign w:val="center"/>
                                <w:hideMark/>
                              </w:tcPr>
                              <w:p>
                                <w:pPr>
                                  <w:jc w:val="center"/>
                                  <w:rPr>
                                    <w:sz w:val="22"/>
                                    <w:szCs w:val="22"/>
                                    <w:lang w:eastAsia="lt-LT"/>
                                  </w:rPr>
                                </w:pPr>
                                <w:r>
                                  <w:rPr>
                                    <w:sz w:val="22"/>
                                    <w:szCs w:val="22"/>
                                    <w:lang w:eastAsia="lt-LT"/>
                                  </w:rPr>
                                  <w:t>17,6</w:t>
                                </w:r>
                              </w:p>
                            </w:tc>
                          </w:tr>
                          <w:tr>
                            <w:tc>
                              <w:tcPr>
                                <w:tcW w:w="2051" w:type="pct"/>
                                <w:shd w:val="clear" w:color="000000" w:fill="FFFFFF"/>
                                <w:vAlign w:val="center"/>
                                <w:hideMark/>
                              </w:tcPr>
                              <w:p>
                                <w:pPr>
                                  <w:rPr>
                                    <w:sz w:val="22"/>
                                    <w:szCs w:val="22"/>
                                    <w:lang w:eastAsia="lt-LT"/>
                                  </w:rPr>
                                </w:pPr>
                                <w:r>
                                  <w:rPr>
                                    <w:sz w:val="22"/>
                                    <w:szCs w:val="22"/>
                                    <w:lang w:eastAsia="lt-LT"/>
                                  </w:rPr>
                                  <w:t>biodyzelinas iš saulėgrąžų</w:t>
                                </w:r>
                              </w:p>
                            </w:tc>
                            <w:tc>
                              <w:tcPr>
                                <w:tcW w:w="1314" w:type="pct"/>
                                <w:shd w:val="clear" w:color="000000" w:fill="FFFFFF"/>
                                <w:vAlign w:val="center"/>
                                <w:hideMark/>
                              </w:tcPr>
                              <w:p>
                                <w:pPr>
                                  <w:jc w:val="center"/>
                                  <w:rPr>
                                    <w:sz w:val="22"/>
                                    <w:szCs w:val="22"/>
                                    <w:lang w:eastAsia="lt-LT"/>
                                  </w:rPr>
                                </w:pPr>
                                <w:r>
                                  <w:rPr>
                                    <w:sz w:val="22"/>
                                    <w:szCs w:val="22"/>
                                    <w:lang w:eastAsia="lt-LT"/>
                                  </w:rPr>
                                  <w:t>12,2</w:t>
                                </w:r>
                              </w:p>
                            </w:tc>
                            <w:tc>
                              <w:tcPr>
                                <w:tcW w:w="0" w:type="auto"/>
                                <w:shd w:val="clear" w:color="000000" w:fill="FFFFFF"/>
                                <w:vAlign w:val="center"/>
                                <w:hideMark/>
                              </w:tcPr>
                              <w:p>
                                <w:pPr>
                                  <w:jc w:val="center"/>
                                  <w:rPr>
                                    <w:sz w:val="22"/>
                                    <w:szCs w:val="22"/>
                                    <w:lang w:eastAsia="lt-LT"/>
                                  </w:rPr>
                                </w:pPr>
                                <w:r>
                                  <w:rPr>
                                    <w:sz w:val="22"/>
                                    <w:szCs w:val="22"/>
                                    <w:lang w:eastAsia="lt-LT"/>
                                  </w:rPr>
                                  <w:t>12,2</w:t>
                                </w:r>
                              </w:p>
                            </w:tc>
                          </w:tr>
                          <w:tr>
                            <w:tc>
                              <w:tcPr>
                                <w:tcW w:w="2051" w:type="pct"/>
                                <w:shd w:val="clear" w:color="000000" w:fill="FFFFFF"/>
                                <w:vAlign w:val="center"/>
                                <w:hideMark/>
                              </w:tcPr>
                              <w:p>
                                <w:pPr>
                                  <w:rPr>
                                    <w:sz w:val="22"/>
                                    <w:szCs w:val="22"/>
                                    <w:lang w:eastAsia="lt-LT"/>
                                  </w:rPr>
                                </w:pPr>
                                <w:r>
                                  <w:rPr>
                                    <w:sz w:val="22"/>
                                    <w:szCs w:val="22"/>
                                    <w:lang w:eastAsia="lt-LT"/>
                                  </w:rPr>
                                  <w:t>biodyzelinas iš sojos pupelių</w:t>
                                </w:r>
                              </w:p>
                            </w:tc>
                            <w:tc>
                              <w:tcPr>
                                <w:tcW w:w="1314" w:type="pct"/>
                                <w:shd w:val="clear" w:color="000000" w:fill="FFFFFF"/>
                                <w:vAlign w:val="center"/>
                                <w:hideMark/>
                              </w:tcPr>
                              <w:p>
                                <w:pPr>
                                  <w:jc w:val="center"/>
                                  <w:rPr>
                                    <w:sz w:val="22"/>
                                    <w:szCs w:val="22"/>
                                    <w:lang w:eastAsia="lt-LT"/>
                                  </w:rPr>
                                </w:pPr>
                                <w:r>
                                  <w:rPr>
                                    <w:sz w:val="22"/>
                                    <w:szCs w:val="22"/>
                                    <w:lang w:eastAsia="lt-LT"/>
                                  </w:rPr>
                                  <w:t>13,4</w:t>
                                </w:r>
                              </w:p>
                            </w:tc>
                            <w:tc>
                              <w:tcPr>
                                <w:tcW w:w="0" w:type="auto"/>
                                <w:shd w:val="clear" w:color="000000" w:fill="FFFFFF"/>
                                <w:vAlign w:val="center"/>
                                <w:hideMark/>
                              </w:tcPr>
                              <w:p>
                                <w:pPr>
                                  <w:jc w:val="center"/>
                                  <w:rPr>
                                    <w:sz w:val="22"/>
                                    <w:szCs w:val="22"/>
                                    <w:lang w:eastAsia="lt-LT"/>
                                  </w:rPr>
                                </w:pPr>
                                <w:r>
                                  <w:rPr>
                                    <w:sz w:val="22"/>
                                    <w:szCs w:val="22"/>
                                    <w:lang w:eastAsia="lt-LT"/>
                                  </w:rPr>
                                  <w:t>13,4</w:t>
                                </w:r>
                              </w:p>
                            </w:tc>
                          </w:tr>
                          <w:tr>
                            <w:tc>
                              <w:tcPr>
                                <w:tcW w:w="2051" w:type="pct"/>
                                <w:shd w:val="clear" w:color="000000" w:fill="FFFFFF"/>
                                <w:vAlign w:val="center"/>
                                <w:hideMark/>
                              </w:tcPr>
                              <w:p>
                                <w:pPr>
                                  <w:rPr>
                                    <w:sz w:val="22"/>
                                    <w:szCs w:val="22"/>
                                    <w:lang w:eastAsia="lt-LT"/>
                                  </w:rPr>
                                </w:pPr>
                                <w:r>
                                  <w:rPr>
                                    <w:sz w:val="22"/>
                                    <w:szCs w:val="22"/>
                                    <w:lang w:eastAsia="lt-LT"/>
                                  </w:rPr>
                                  <w:t>biodyzelinas iš palmių aliejaus</w:t>
                                </w:r>
                              </w:p>
                            </w:tc>
                            <w:tc>
                              <w:tcPr>
                                <w:tcW w:w="1314" w:type="pct"/>
                                <w:shd w:val="clear" w:color="000000" w:fill="FFFFFF"/>
                                <w:vAlign w:val="center"/>
                                <w:hideMark/>
                              </w:tcPr>
                              <w:p>
                                <w:pPr>
                                  <w:jc w:val="center"/>
                                  <w:rPr>
                                    <w:sz w:val="22"/>
                                    <w:szCs w:val="22"/>
                                    <w:lang w:eastAsia="lt-LT"/>
                                  </w:rPr>
                                </w:pPr>
                                <w:r>
                                  <w:rPr>
                                    <w:sz w:val="22"/>
                                    <w:szCs w:val="22"/>
                                    <w:lang w:eastAsia="lt-LT"/>
                                  </w:rPr>
                                  <w:t>16,5</w:t>
                                </w:r>
                              </w:p>
                            </w:tc>
                            <w:tc>
                              <w:tcPr>
                                <w:tcW w:w="0" w:type="auto"/>
                                <w:shd w:val="clear" w:color="000000" w:fill="FFFFFF"/>
                                <w:vAlign w:val="center"/>
                                <w:hideMark/>
                              </w:tcPr>
                              <w:p>
                                <w:pPr>
                                  <w:jc w:val="center"/>
                                  <w:rPr>
                                    <w:sz w:val="22"/>
                                    <w:szCs w:val="22"/>
                                    <w:lang w:eastAsia="lt-LT"/>
                                  </w:rPr>
                                </w:pPr>
                                <w:r>
                                  <w:rPr>
                                    <w:sz w:val="22"/>
                                    <w:szCs w:val="22"/>
                                    <w:lang w:eastAsia="lt-LT"/>
                                  </w:rPr>
                                  <w:t>16,5</w:t>
                                </w:r>
                              </w:p>
                            </w:tc>
                          </w:tr>
                          <w:tr>
                            <w:tc>
                              <w:tcPr>
                                <w:tcW w:w="2051"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c>
                              <w:tcPr>
                                <w:tcW w:w="2051"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14"/>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c>
                              <w:tcPr>
                                <w:tcW w:w="2051"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4" w:type="pct"/>
                                <w:shd w:val="clear" w:color="000000" w:fill="FFFFFF"/>
                                <w:vAlign w:val="center"/>
                                <w:hideMark/>
                              </w:tcPr>
                              <w:p>
                                <w:pPr>
                                  <w:jc w:val="center"/>
                                  <w:rPr>
                                    <w:sz w:val="22"/>
                                    <w:szCs w:val="22"/>
                                    <w:lang w:eastAsia="lt-LT"/>
                                  </w:rPr>
                                </w:pPr>
                                <w:r>
                                  <w:rPr>
                                    <w:sz w:val="22"/>
                                    <w:szCs w:val="22"/>
                                    <w:lang w:eastAsia="lt-LT"/>
                                  </w:rPr>
                                  <w:t>18</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c>
                              <w:tcPr>
                                <w:tcW w:w="2051"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4" w:type="pct"/>
                                <w:shd w:val="clear" w:color="000000" w:fill="FFFFFF"/>
                                <w:vAlign w:val="center"/>
                                <w:hideMark/>
                              </w:tcPr>
                              <w:p>
                                <w:pPr>
                                  <w:jc w:val="center"/>
                                  <w:rPr>
                                    <w:sz w:val="22"/>
                                    <w:szCs w:val="22"/>
                                    <w:lang w:eastAsia="lt-LT"/>
                                  </w:rPr>
                                </w:pPr>
                                <w:r>
                                  <w:rPr>
                                    <w:sz w:val="22"/>
                                    <w:szCs w:val="22"/>
                                    <w:lang w:eastAsia="lt-LT"/>
                                  </w:rPr>
                                  <w:t>12,5</w:t>
                                </w:r>
                              </w:p>
                            </w:tc>
                            <w:tc>
                              <w:tcPr>
                                <w:tcW w:w="0" w:type="auto"/>
                                <w:shd w:val="clear" w:color="000000" w:fill="FFFFFF"/>
                                <w:vAlign w:val="center"/>
                                <w:hideMark/>
                              </w:tcPr>
                              <w:p>
                                <w:pPr>
                                  <w:jc w:val="center"/>
                                  <w:rPr>
                                    <w:sz w:val="22"/>
                                    <w:szCs w:val="22"/>
                                    <w:lang w:eastAsia="lt-LT"/>
                                  </w:rPr>
                                </w:pPr>
                                <w:r>
                                  <w:rPr>
                                    <w:sz w:val="22"/>
                                    <w:szCs w:val="22"/>
                                    <w:lang w:eastAsia="lt-LT"/>
                                  </w:rPr>
                                  <w:t>12,5</w:t>
                                </w:r>
                              </w:p>
                            </w:tc>
                          </w:tr>
                          <w:tr>
                            <w:tc>
                              <w:tcPr>
                                <w:tcW w:w="2051"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4" w:type="pct"/>
                                <w:shd w:val="clear" w:color="000000" w:fill="FFFFFF"/>
                                <w:vAlign w:val="center"/>
                                <w:hideMark/>
                              </w:tcPr>
                              <w:p>
                                <w:pPr>
                                  <w:jc w:val="center"/>
                                  <w:rPr>
                                    <w:sz w:val="22"/>
                                    <w:szCs w:val="22"/>
                                    <w:lang w:eastAsia="lt-LT"/>
                                  </w:rPr>
                                </w:pPr>
                                <w:r>
                                  <w:rPr>
                                    <w:sz w:val="22"/>
                                    <w:szCs w:val="22"/>
                                    <w:lang w:eastAsia="lt-LT"/>
                                  </w:rPr>
                                  <w:t>13,7</w:t>
                                </w:r>
                              </w:p>
                            </w:tc>
                            <w:tc>
                              <w:tcPr>
                                <w:tcW w:w="0" w:type="auto"/>
                                <w:shd w:val="clear" w:color="000000" w:fill="FFFFFF"/>
                                <w:vAlign w:val="center"/>
                                <w:hideMark/>
                              </w:tcPr>
                              <w:p>
                                <w:pPr>
                                  <w:jc w:val="center"/>
                                  <w:rPr>
                                    <w:sz w:val="22"/>
                                    <w:szCs w:val="22"/>
                                    <w:lang w:eastAsia="lt-LT"/>
                                  </w:rPr>
                                </w:pPr>
                                <w:r>
                                  <w:rPr>
                                    <w:sz w:val="22"/>
                                    <w:szCs w:val="22"/>
                                    <w:lang w:eastAsia="lt-LT"/>
                                  </w:rPr>
                                  <w:t>13,7</w:t>
                                </w:r>
                              </w:p>
                            </w:tc>
                          </w:tr>
                          <w:tr>
                            <w:tc>
                              <w:tcPr>
                                <w:tcW w:w="2051" w:type="pct"/>
                                <w:shd w:val="clear" w:color="000000" w:fill="FFFFFF"/>
                                <w:vAlign w:val="center"/>
                                <w:hideMark/>
                              </w:tcPr>
                              <w:p>
                                <w:pPr>
                                  <w:rPr>
                                    <w:sz w:val="22"/>
                                    <w:szCs w:val="22"/>
                                    <w:lang w:eastAsia="lt-LT"/>
                                  </w:rPr>
                                </w:pPr>
                                <w:r>
                                  <w:rPr>
                                    <w:sz w:val="22"/>
                                    <w:szCs w:val="22"/>
                                    <w:lang w:eastAsia="lt-LT"/>
                                  </w:rPr>
                                  <w:t>hidrinimu valytas augalinis palmių aliejus</w:t>
                                </w:r>
                              </w:p>
                            </w:tc>
                            <w:tc>
                              <w:tcPr>
                                <w:tcW w:w="1314" w:type="pct"/>
                                <w:shd w:val="clear" w:color="000000" w:fill="FFFFFF"/>
                                <w:vAlign w:val="center"/>
                                <w:hideMark/>
                              </w:tcPr>
                              <w:p>
                                <w:pPr>
                                  <w:jc w:val="center"/>
                                  <w:rPr>
                                    <w:sz w:val="22"/>
                                    <w:szCs w:val="22"/>
                                    <w:lang w:eastAsia="lt-LT"/>
                                  </w:rPr>
                                </w:pPr>
                                <w:r>
                                  <w:rPr>
                                    <w:sz w:val="22"/>
                                    <w:szCs w:val="22"/>
                                    <w:lang w:eastAsia="lt-LT"/>
                                  </w:rPr>
                                  <w:t>16,9</w:t>
                                </w:r>
                              </w:p>
                            </w:tc>
                            <w:tc>
                              <w:tcPr>
                                <w:tcW w:w="0" w:type="auto"/>
                                <w:shd w:val="clear" w:color="000000" w:fill="FFFFFF"/>
                                <w:vAlign w:val="center"/>
                                <w:hideMark/>
                              </w:tcPr>
                              <w:p>
                                <w:pPr>
                                  <w:jc w:val="center"/>
                                  <w:rPr>
                                    <w:sz w:val="22"/>
                                    <w:szCs w:val="22"/>
                                    <w:lang w:eastAsia="lt-LT"/>
                                  </w:rPr>
                                </w:pPr>
                                <w:r>
                                  <w:rPr>
                                    <w:sz w:val="22"/>
                                    <w:szCs w:val="22"/>
                                    <w:lang w:eastAsia="lt-LT"/>
                                  </w:rPr>
                                  <w:t>16,9</w:t>
                                </w:r>
                              </w:p>
                            </w:tc>
                          </w:tr>
                          <w:tr>
                            <w:tc>
                              <w:tcPr>
                                <w:tcW w:w="2051"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c>
                              <w:tcPr>
                                <w:tcW w:w="2051"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t>13</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r>
                            <w:tc>
                              <w:tcPr>
                                <w:tcW w:w="2051"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4" w:type="pct"/>
                                <w:shd w:val="clear" w:color="000000" w:fill="FFFFFF"/>
                                <w:vAlign w:val="center"/>
                                <w:hideMark/>
                              </w:tcPr>
                              <w:p>
                                <w:pPr>
                                  <w:jc w:val="center"/>
                                  <w:rPr>
                                    <w:sz w:val="22"/>
                                    <w:szCs w:val="22"/>
                                    <w:lang w:eastAsia="lt-LT"/>
                                  </w:rPr>
                                </w:pPr>
                                <w:r>
                                  <w:rPr>
                                    <w:sz w:val="22"/>
                                    <w:szCs w:val="22"/>
                                    <w:lang w:eastAsia="lt-LT"/>
                                  </w:rPr>
                                  <w:t>17,6</w:t>
                                </w:r>
                              </w:p>
                            </w:tc>
                            <w:tc>
                              <w:tcPr>
                                <w:tcW w:w="0" w:type="auto"/>
                                <w:shd w:val="clear" w:color="000000" w:fill="FFFFFF"/>
                                <w:vAlign w:val="center"/>
                                <w:hideMark/>
                              </w:tcPr>
                              <w:p>
                                <w:pPr>
                                  <w:jc w:val="center"/>
                                  <w:rPr>
                                    <w:sz w:val="22"/>
                                    <w:szCs w:val="22"/>
                                    <w:lang w:eastAsia="lt-LT"/>
                                  </w:rPr>
                                </w:pPr>
                                <w:r>
                                  <w:rPr>
                                    <w:sz w:val="22"/>
                                    <w:szCs w:val="22"/>
                                    <w:lang w:eastAsia="lt-LT"/>
                                  </w:rPr>
                                  <w:t>17,6</w:t>
                                </w:r>
                              </w:p>
                            </w:tc>
                          </w:tr>
                          <w:tr>
                            <w:tc>
                              <w:tcPr>
                                <w:tcW w:w="2051"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4" w:type="pct"/>
                                <w:shd w:val="clear" w:color="000000" w:fill="FFFFFF"/>
                                <w:vAlign w:val="center"/>
                                <w:hideMark/>
                              </w:tcPr>
                              <w:p>
                                <w:pPr>
                                  <w:jc w:val="center"/>
                                  <w:rPr>
                                    <w:sz w:val="22"/>
                                    <w:szCs w:val="22"/>
                                    <w:lang w:eastAsia="lt-LT"/>
                                  </w:rPr>
                                </w:pPr>
                                <w:r>
                                  <w:rPr>
                                    <w:sz w:val="22"/>
                                    <w:szCs w:val="22"/>
                                    <w:lang w:eastAsia="lt-LT"/>
                                  </w:rPr>
                                  <w:t>12,2</w:t>
                                </w:r>
                              </w:p>
                            </w:tc>
                            <w:tc>
                              <w:tcPr>
                                <w:tcW w:w="0" w:type="auto"/>
                                <w:shd w:val="clear" w:color="000000" w:fill="FFFFFF"/>
                                <w:vAlign w:val="center"/>
                                <w:hideMark/>
                              </w:tcPr>
                              <w:p>
                                <w:pPr>
                                  <w:jc w:val="center"/>
                                  <w:rPr>
                                    <w:sz w:val="22"/>
                                    <w:szCs w:val="22"/>
                                    <w:lang w:eastAsia="lt-LT"/>
                                  </w:rPr>
                                </w:pPr>
                                <w:r>
                                  <w:rPr>
                                    <w:sz w:val="22"/>
                                    <w:szCs w:val="22"/>
                                    <w:lang w:eastAsia="lt-LT"/>
                                  </w:rPr>
                                  <w:t>12,2</w:t>
                                </w:r>
                              </w:p>
                            </w:tc>
                          </w:tr>
                          <w:tr>
                            <w:tc>
                              <w:tcPr>
                                <w:tcW w:w="2051"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4" w:type="pct"/>
                                <w:shd w:val="clear" w:color="000000" w:fill="FFFFFF"/>
                                <w:vAlign w:val="center"/>
                                <w:hideMark/>
                              </w:tcPr>
                              <w:p>
                                <w:pPr>
                                  <w:jc w:val="center"/>
                                  <w:rPr>
                                    <w:sz w:val="22"/>
                                    <w:szCs w:val="22"/>
                                    <w:lang w:eastAsia="lt-LT"/>
                                  </w:rPr>
                                </w:pPr>
                                <w:r>
                                  <w:rPr>
                                    <w:sz w:val="22"/>
                                    <w:szCs w:val="22"/>
                                    <w:lang w:eastAsia="lt-LT"/>
                                  </w:rPr>
                                  <w:t>13,4</w:t>
                                </w:r>
                              </w:p>
                            </w:tc>
                            <w:tc>
                              <w:tcPr>
                                <w:tcW w:w="0" w:type="auto"/>
                                <w:shd w:val="clear" w:color="000000" w:fill="FFFFFF"/>
                                <w:vAlign w:val="center"/>
                                <w:hideMark/>
                              </w:tcPr>
                              <w:p>
                                <w:pPr>
                                  <w:jc w:val="center"/>
                                  <w:rPr>
                                    <w:sz w:val="22"/>
                                    <w:szCs w:val="22"/>
                                    <w:lang w:eastAsia="lt-LT"/>
                                  </w:rPr>
                                </w:pPr>
                                <w:r>
                                  <w:rPr>
                                    <w:sz w:val="22"/>
                                    <w:szCs w:val="22"/>
                                    <w:lang w:eastAsia="lt-LT"/>
                                  </w:rPr>
                                  <w:t>13,4</w:t>
                                </w:r>
                              </w:p>
                            </w:tc>
                          </w:tr>
                          <w:tr>
                            <w:tc>
                              <w:tcPr>
                                <w:tcW w:w="2051" w:type="pct"/>
                                <w:shd w:val="clear" w:color="000000" w:fill="FFFFFF"/>
                                <w:vAlign w:val="center"/>
                                <w:hideMark/>
                              </w:tcPr>
                              <w:p>
                                <w:pPr>
                                  <w:rPr>
                                    <w:sz w:val="22"/>
                                    <w:szCs w:val="22"/>
                                    <w:lang w:eastAsia="lt-LT"/>
                                  </w:rPr>
                                </w:pPr>
                                <w:r>
                                  <w:rPr>
                                    <w:sz w:val="22"/>
                                    <w:szCs w:val="22"/>
                                    <w:lang w:eastAsia="lt-LT"/>
                                  </w:rPr>
                                  <w:t>grynas augalinis palmių aliejus</w:t>
                                </w:r>
                              </w:p>
                            </w:tc>
                            <w:tc>
                              <w:tcPr>
                                <w:tcW w:w="1314" w:type="pct"/>
                                <w:shd w:val="clear" w:color="000000" w:fill="FFFFFF"/>
                                <w:vAlign w:val="center"/>
                                <w:hideMark/>
                              </w:tcPr>
                              <w:p>
                                <w:pPr>
                                  <w:jc w:val="center"/>
                                  <w:rPr>
                                    <w:sz w:val="22"/>
                                    <w:szCs w:val="22"/>
                                    <w:lang w:eastAsia="lt-LT"/>
                                  </w:rPr>
                                </w:pPr>
                                <w:r>
                                  <w:rPr>
                                    <w:sz w:val="22"/>
                                    <w:szCs w:val="22"/>
                                    <w:lang w:eastAsia="lt-LT"/>
                                  </w:rPr>
                                  <w:t>16,5</w:t>
                                </w:r>
                              </w:p>
                            </w:tc>
                            <w:tc>
                              <w:tcPr>
                                <w:tcW w:w="0" w:type="auto"/>
                                <w:shd w:val="clear" w:color="000000" w:fill="FFFFFF"/>
                                <w:vAlign w:val="center"/>
                                <w:hideMark/>
                              </w:tcPr>
                              <w:p>
                                <w:pPr>
                                  <w:jc w:val="center"/>
                                  <w:rPr>
                                    <w:sz w:val="22"/>
                                    <w:szCs w:val="22"/>
                                    <w:lang w:eastAsia="lt-LT"/>
                                  </w:rPr>
                                </w:pPr>
                                <w:r>
                                  <w:rPr>
                                    <w:sz w:val="22"/>
                                    <w:szCs w:val="22"/>
                                    <w:lang w:eastAsia="lt-LT"/>
                                  </w:rPr>
                                  <w:t>16,5</w:t>
                                </w:r>
                              </w:p>
                            </w:tc>
                          </w:tr>
                          <w:tr>
                            <w:tc>
                              <w:tcPr>
                                <w:tcW w:w="2051"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w:t>
                                </w:r>
                              </w:p>
                            </w:tc>
                          </w:tr>
                        </w:tbl>
                        <w:p>
                          <w:pPr>
                            <w:suppressAutoHyphens/>
                            <w:jc w:val="both"/>
                            <w:textAlignment w:val="center"/>
                            <w:rPr>
                              <w:szCs w:val="24"/>
                              <w:lang w:eastAsia="lt-LT"/>
                            </w:rPr>
                          </w:pPr>
                        </w:p>
                      </w:sdtContent>
                    </w:sdt>
                    <w:sdt>
                      <w:sdtPr>
                        <w:alias w:val="skirsnis"/>
                        <w:tag w:val="part_8b1713d0c67b4cfdbf84a13b5fd6ec4a"/>
                        <w:lock w:val="sdtLocked"/>
                        <w:richText/>
                      </w:sdtPr>
                      <w:sdtContent>
                        <w:p>
                          <w:pPr>
                            <w:suppressAutoHyphens/>
                            <w:jc w:val="both"/>
                            <w:textAlignment w:val="center"/>
                            <w:rPr>
                              <w:b/>
                              <w:sz w:val="22"/>
                              <w:szCs w:val="22"/>
                              <w:lang w:eastAsia="lt-LT"/>
                            </w:rPr>
                          </w:pPr>
                          <w:sdt>
                            <w:sdtPr>
                              <w:alias w:val="Pavadinimas"/>
                              <w:tag w:val="title_8b1713d0c67b4cfdbf84a13b5fd6ec4a"/>
                              <w:lock w:val="sdtLocked"/>
                              <w:richText/>
                            </w:sdtPr>
                            <w:sdtContent>
                              <w:r>
                                <w:rPr>
                                  <w:b/>
                                  <w:sz w:val="22"/>
                                  <w:szCs w:val="22"/>
                                  <w:lang w:eastAsia="lt-LT"/>
                                </w:rPr>
                                <w:t>3 lentelė. Išskaidytos numatytosios perdirbimo vertės e</w:t>
                              </w:r>
                              <w:r>
                                <w:rPr>
                                  <w:b/>
                                  <w:sz w:val="22"/>
                                  <w:szCs w:val="22"/>
                                  <w:vertAlign w:val="subscript"/>
                                  <w:lang w:eastAsia="lt-LT"/>
                                </w:rPr>
                                <w:t>p</w:t>
                              </w:r>
                              <w:r>
                                <w:rPr>
                                  <w:b/>
                                  <w:sz w:val="22"/>
                                  <w:szCs w:val="22"/>
                                  <w:lang w:eastAsia="lt-LT"/>
                                </w:rPr>
                                <w:t>, kaip apibrėžta Gaminant ir naudojant biodegalus, skystuosius bioproduktus ir biomasės kurą išmetamų šiltnamio efektą sukeliančių dujų poveikio apskaičiavimo taisyklių 3 priede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5"/>
                            <w:gridCol w:w="2551"/>
                            <w:gridCol w:w="2327"/>
                          </w:tblGrid>
                          <w:tr>
                            <w:trPr>
                              <w:cantSplit/>
                            </w:trPr>
                            <w:tc>
                              <w:tcPr>
                                <w:tcW w:w="2489"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89"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198"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18,8</w:t>
                                </w:r>
                              </w:p>
                            </w:tc>
                            <w:tc>
                              <w:tcPr>
                                <w:tcW w:w="1198" w:type="pct"/>
                                <w:shd w:val="clear" w:color="000000" w:fill="FFFFFF"/>
                                <w:vAlign w:val="center"/>
                                <w:hideMark/>
                              </w:tcPr>
                              <w:p>
                                <w:pPr>
                                  <w:jc w:val="center"/>
                                  <w:rPr>
                                    <w:sz w:val="22"/>
                                    <w:szCs w:val="22"/>
                                    <w:lang w:eastAsia="lt-LT"/>
                                  </w:rPr>
                                </w:pPr>
                                <w:r>
                                  <w:rPr>
                                    <w:sz w:val="22"/>
                                    <w:szCs w:val="22"/>
                                    <w:lang w:eastAsia="lt-LT"/>
                                  </w:rPr>
                                  <w:t>26,3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9,7</w:t>
                                </w:r>
                              </w:p>
                            </w:tc>
                            <w:tc>
                              <w:tcPr>
                                <w:tcW w:w="1198" w:type="pct"/>
                                <w:shd w:val="clear" w:color="000000" w:fill="FFFFFF"/>
                                <w:vAlign w:val="center"/>
                                <w:hideMark/>
                              </w:tcPr>
                              <w:p>
                                <w:pPr>
                                  <w:jc w:val="center"/>
                                  <w:rPr>
                                    <w:sz w:val="22"/>
                                    <w:szCs w:val="22"/>
                                    <w:lang w:eastAsia="lt-LT"/>
                                  </w:rPr>
                                </w:pPr>
                                <w:r>
                                  <w:rPr>
                                    <w:sz w:val="22"/>
                                    <w:szCs w:val="22"/>
                                    <w:lang w:eastAsia="lt-LT"/>
                                  </w:rPr>
                                  <w:t>13,6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kogeneracijos įrenginyje</w:t>
                                </w:r>
                                <w:r>
                                  <w:rPr>
                                    <w:sz w:val="22"/>
                                    <w:szCs w:val="22"/>
                                    <w:vertAlign w:val="superscript"/>
                                    <w:lang w:eastAsia="lt-LT"/>
                                  </w:rPr>
                                  <w:footnoteReference w:id="15"/>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13,2</w:t>
                                </w:r>
                              </w:p>
                            </w:tc>
                            <w:tc>
                              <w:tcPr>
                                <w:tcW w:w="1198" w:type="pct"/>
                                <w:shd w:val="clear" w:color="000000" w:fill="FFFFFF"/>
                                <w:vAlign w:val="center"/>
                                <w:hideMark/>
                              </w:tcPr>
                              <w:p>
                                <w:pPr>
                                  <w:jc w:val="center"/>
                                  <w:rPr>
                                    <w:sz w:val="22"/>
                                    <w:szCs w:val="22"/>
                                    <w:lang w:eastAsia="lt-LT"/>
                                  </w:rPr>
                                </w:pPr>
                                <w:r>
                                  <w:rPr>
                                    <w:sz w:val="22"/>
                                    <w:szCs w:val="22"/>
                                    <w:lang w:eastAsia="lt-LT"/>
                                  </w:rPr>
                                  <w:t>18,5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kogeneracijos įrenginyje </w:t>
                                </w:r>
                                <w:r>
                                  <w:rPr>
                                    <w:sz w:val="22"/>
                                    <w:szCs w:val="22"/>
                                    <w:vertAlign w:val="superscript"/>
                                    <w:lang w:eastAsia="lt-LT"/>
                                  </w:rPr>
                                  <w:t>14</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7,6</w:t>
                                </w:r>
                              </w:p>
                            </w:tc>
                            <w:tc>
                              <w:tcPr>
                                <w:tcW w:w="1198" w:type="pct"/>
                                <w:shd w:val="clear" w:color="000000" w:fill="FFFFFF"/>
                                <w:vAlign w:val="center"/>
                                <w:hideMark/>
                              </w:tcPr>
                              <w:p>
                                <w:pPr>
                                  <w:jc w:val="center"/>
                                  <w:rPr>
                                    <w:sz w:val="22"/>
                                    <w:szCs w:val="22"/>
                                    <w:lang w:eastAsia="lt-LT"/>
                                  </w:rPr>
                                </w:pPr>
                                <w:r>
                                  <w:rPr>
                                    <w:sz w:val="22"/>
                                    <w:szCs w:val="22"/>
                                    <w:lang w:eastAsia="lt-LT"/>
                                  </w:rPr>
                                  <w:t>10,6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rusvosios anglys kaip proceso kuras kogeneracijos įrenginyje</w:t>
                                </w:r>
                                <w:r>
                                  <w:rPr>
                                    <w:sz w:val="22"/>
                                    <w:szCs w:val="22"/>
                                    <w:vertAlign w:val="superscript"/>
                                    <w:lang w:eastAsia="lt-LT"/>
                                  </w:rPr>
                                  <w:t>14</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27,4</w:t>
                                </w:r>
                              </w:p>
                            </w:tc>
                            <w:tc>
                              <w:tcPr>
                                <w:tcW w:w="1198" w:type="pct"/>
                                <w:shd w:val="clear" w:color="000000" w:fill="FFFFFF"/>
                                <w:vAlign w:val="center"/>
                                <w:hideMark/>
                              </w:tcPr>
                              <w:p>
                                <w:pPr>
                                  <w:jc w:val="center"/>
                                  <w:rPr>
                                    <w:sz w:val="22"/>
                                    <w:szCs w:val="22"/>
                                    <w:lang w:eastAsia="lt-LT"/>
                                  </w:rPr>
                                </w:pPr>
                                <w:r>
                                  <w:rPr>
                                    <w:sz w:val="22"/>
                                    <w:szCs w:val="22"/>
                                    <w:lang w:eastAsia="lt-LT"/>
                                  </w:rPr>
                                  <w:t>38,3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rusvosios anglys kaip proceso kuras kogeneracijos įrenginyje</w:t>
                                </w:r>
                                <w:r>
                                  <w:rPr>
                                    <w:sz w:val="22"/>
                                    <w:szCs w:val="22"/>
                                    <w:vertAlign w:val="superscript"/>
                                    <w:lang w:eastAsia="lt-LT"/>
                                  </w:rPr>
                                  <w:t>14</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15,7</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20,8</w:t>
                                </w:r>
                              </w:p>
                            </w:tc>
                            <w:tc>
                              <w:tcPr>
                                <w:tcW w:w="1198" w:type="pct"/>
                                <w:shd w:val="clear" w:color="000000" w:fill="FFFFFF"/>
                                <w:vAlign w:val="center"/>
                                <w:hideMark/>
                              </w:tcPr>
                              <w:p>
                                <w:pPr>
                                  <w:jc w:val="center"/>
                                  <w:rPr>
                                    <w:sz w:val="22"/>
                                    <w:szCs w:val="22"/>
                                    <w:lang w:eastAsia="lt-LT"/>
                                  </w:rPr>
                                </w:pPr>
                                <w:r>
                                  <w:rPr>
                                    <w:sz w:val="22"/>
                                    <w:szCs w:val="22"/>
                                    <w:lang w:eastAsia="lt-LT"/>
                                  </w:rPr>
                                  <w:t>29,1</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kogeneracijos įrenginyje</w:t>
                                </w:r>
                                <w:r>
                                  <w:rPr>
                                    <w:sz w:val="22"/>
                                    <w:szCs w:val="22"/>
                                    <w:vertAlign w:val="superscript"/>
                                    <w:lang w:eastAsia="lt-LT"/>
                                  </w:rPr>
                                  <w:footnoteReference w:id="16"/>
                                  <w:t>14</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14,8</w:t>
                                </w:r>
                              </w:p>
                            </w:tc>
                            <w:tc>
                              <w:tcPr>
                                <w:tcW w:w="1198" w:type="pct"/>
                                <w:shd w:val="clear" w:color="000000" w:fill="FFFFFF"/>
                                <w:vAlign w:val="center"/>
                                <w:hideMark/>
                              </w:tcPr>
                              <w:p>
                                <w:pPr>
                                  <w:jc w:val="center"/>
                                  <w:rPr>
                                    <w:sz w:val="22"/>
                                    <w:szCs w:val="22"/>
                                    <w:lang w:eastAsia="lt-LT"/>
                                  </w:rPr>
                                </w:pPr>
                                <w:r>
                                  <w:rPr>
                                    <w:sz w:val="22"/>
                                    <w:szCs w:val="22"/>
                                    <w:lang w:eastAsia="lt-LT"/>
                                  </w:rPr>
                                  <w:t>20,8</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(rusvosios anglys kaip proceso kuras kogeneracijos įrenginyje</w:t>
                                </w:r>
                                <w:r>
                                  <w:rPr>
                                    <w:sz w:val="22"/>
                                    <w:szCs w:val="22"/>
                                    <w:vertAlign w:val="superscript"/>
                                    <w:lang w:eastAsia="lt-LT"/>
                                  </w:rPr>
                                  <w:t>15</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28,6</w:t>
                                </w:r>
                              </w:p>
                            </w:tc>
                            <w:tc>
                              <w:tcPr>
                                <w:tcW w:w="1198" w:type="pct"/>
                                <w:shd w:val="clear" w:color="000000" w:fill="FFFFFF"/>
                                <w:vAlign w:val="center"/>
                                <w:hideMark/>
                              </w:tcPr>
                              <w:p>
                                <w:pPr>
                                  <w:jc w:val="center"/>
                                  <w:rPr>
                                    <w:sz w:val="22"/>
                                    <w:szCs w:val="22"/>
                                    <w:lang w:eastAsia="lt-LT"/>
                                  </w:rPr>
                                </w:pPr>
                                <w:r>
                                  <w:rPr>
                                    <w:sz w:val="22"/>
                                    <w:szCs w:val="22"/>
                                    <w:lang w:eastAsia="lt-LT"/>
                                  </w:rPr>
                                  <w:t>40,1</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(miško kirtimo liekanos kaip proceso kuras kogeneracijos įrenginyje</w:t>
                                </w:r>
                                <w:r>
                                  <w:rPr>
                                    <w:sz w:val="22"/>
                                    <w:szCs w:val="22"/>
                                    <w:vertAlign w:val="superscript"/>
                                    <w:lang w:eastAsia="lt-LT"/>
                                  </w:rPr>
                                  <w:t>15</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1,8</w:t>
                                </w:r>
                              </w:p>
                            </w:tc>
                            <w:tc>
                              <w:tcPr>
                                <w:tcW w:w="1198" w:type="pct"/>
                                <w:shd w:val="clear" w:color="000000" w:fill="FFFFFF"/>
                                <w:vAlign w:val="center"/>
                                <w:hideMark/>
                              </w:tcPr>
                              <w:p>
                                <w:pPr>
                                  <w:jc w:val="center"/>
                                  <w:rPr>
                                    <w:sz w:val="22"/>
                                    <w:szCs w:val="22"/>
                                    <w:lang w:eastAsia="lt-LT"/>
                                  </w:rPr>
                                </w:pPr>
                                <w:r>
                                  <w:rPr>
                                    <w:sz w:val="22"/>
                                    <w:szCs w:val="22"/>
                                    <w:lang w:eastAsia="lt-LT"/>
                                  </w:rPr>
                                  <w:t>2,6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21</w:t>
                                </w:r>
                              </w:p>
                            </w:tc>
                            <w:tc>
                              <w:tcPr>
                                <w:tcW w:w="1198" w:type="pct"/>
                                <w:shd w:val="clear" w:color="000000" w:fill="FFFFFF"/>
                                <w:vAlign w:val="center"/>
                                <w:hideMark/>
                              </w:tcPr>
                              <w:p>
                                <w:pPr>
                                  <w:jc w:val="center"/>
                                  <w:rPr>
                                    <w:sz w:val="22"/>
                                    <w:szCs w:val="22"/>
                                    <w:lang w:eastAsia="lt-LT"/>
                                  </w:rPr>
                                </w:pPr>
                                <w:r>
                                  <w:rPr>
                                    <w:sz w:val="22"/>
                                    <w:szCs w:val="22"/>
                                    <w:lang w:eastAsia="lt-LT"/>
                                  </w:rPr>
                                  <w:t>29,3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kogeneracijos įrenginyje</w:t>
                                </w:r>
                                <w:r>
                                  <w:rPr>
                                    <w:sz w:val="22"/>
                                    <w:szCs w:val="22"/>
                                    <w:vertAlign w:val="superscript"/>
                                    <w:lang w:eastAsia="lt-LT"/>
                                  </w:rPr>
                                  <w:t>15</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15,1</w:t>
                                </w:r>
                              </w:p>
                            </w:tc>
                            <w:tc>
                              <w:tcPr>
                                <w:tcW w:w="1198" w:type="pct"/>
                                <w:shd w:val="clear" w:color="000000" w:fill="FFFFFF"/>
                                <w:vAlign w:val="center"/>
                                <w:hideMark/>
                              </w:tcPr>
                              <w:p>
                                <w:pPr>
                                  <w:jc w:val="center"/>
                                  <w:rPr>
                                    <w:sz w:val="22"/>
                                    <w:szCs w:val="22"/>
                                    <w:lang w:eastAsia="lt-LT"/>
                                  </w:rPr>
                                </w:pPr>
                                <w:r>
                                  <w:rPr>
                                    <w:sz w:val="22"/>
                                    <w:szCs w:val="22"/>
                                    <w:lang w:eastAsia="lt-LT"/>
                                  </w:rPr>
                                  <w:t>21,1</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(rusvosios anglys kaip proceso kuras kogeneracijos įrenginyje</w:t>
                                </w:r>
                                <w:r>
                                  <w:rPr>
                                    <w:sz w:val="22"/>
                                    <w:szCs w:val="22"/>
                                    <w:vertAlign w:val="superscript"/>
                                    <w:lang w:eastAsia="lt-LT"/>
                                  </w:rPr>
                                  <w:t>15</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30,3</w:t>
                                </w:r>
                              </w:p>
                            </w:tc>
                            <w:tc>
                              <w:tcPr>
                                <w:tcW w:w="1198" w:type="pct"/>
                                <w:shd w:val="clear" w:color="000000" w:fill="FFFFFF"/>
                                <w:vAlign w:val="center"/>
                                <w:hideMark/>
                              </w:tcPr>
                              <w:p>
                                <w:pPr>
                                  <w:jc w:val="center"/>
                                  <w:rPr>
                                    <w:sz w:val="22"/>
                                    <w:szCs w:val="22"/>
                                    <w:lang w:eastAsia="lt-LT"/>
                                  </w:rPr>
                                </w:pPr>
                                <w:r>
                                  <w:rPr>
                                    <w:sz w:val="22"/>
                                    <w:szCs w:val="22"/>
                                    <w:lang w:eastAsia="lt-LT"/>
                                  </w:rPr>
                                  <w:t>42,5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(miško kirtimo liekanos kaip proceso kuras kogeneracijos įrenginyje</w:t>
                                </w:r>
                                <w:r>
                                  <w:rPr>
                                    <w:sz w:val="22"/>
                                    <w:szCs w:val="22"/>
                                    <w:vertAlign w:val="superscript"/>
                                    <w:lang w:eastAsia="lt-LT"/>
                                  </w:rPr>
                                  <w:t>15</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1,5</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cukranendrių</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1198" w:type="pct"/>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2489" w:type="pct"/>
                                <w:shd w:val="clear" w:color="000000" w:fill="FFFFFF"/>
                                <w:vAlign w:val="center"/>
                                <w:hideMark/>
                              </w:tcPr>
                              <w:p>
                                <w:pPr>
                                  <w:rPr>
                                    <w:sz w:val="22"/>
                                    <w:szCs w:val="22"/>
                                    <w:lang w:eastAsia="lt-LT"/>
                                  </w:rPr>
                                </w:pPr>
                                <w:r>
                                  <w:rPr>
                                    <w:sz w:val="22"/>
                                    <w:szCs w:val="22"/>
                                    <w:lang w:eastAsia="lt-LT"/>
                                  </w:rPr>
                                  <w:t>ETBE dalis iš atsinaujinančiųjų išteklių</w:t>
                                </w:r>
                              </w:p>
                            </w:tc>
                            <w:tc>
                              <w:tcPr>
                                <w:tcW w:w="251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TAEE dalis iš atsinaujinančiųjų išteklių</w:t>
                                </w:r>
                              </w:p>
                            </w:tc>
                            <w:tc>
                              <w:tcPr>
                                <w:tcW w:w="251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11,7</w:t>
                                </w:r>
                              </w:p>
                            </w:tc>
                            <w:tc>
                              <w:tcPr>
                                <w:tcW w:w="0" w:type="auto"/>
                                <w:shd w:val="clear" w:color="000000" w:fill="FFFFFF"/>
                                <w:vAlign w:val="center"/>
                                <w:hideMark/>
                              </w:tcPr>
                              <w:p>
                                <w:pPr>
                                  <w:jc w:val="center"/>
                                  <w:rPr>
                                    <w:sz w:val="22"/>
                                    <w:szCs w:val="22"/>
                                    <w:lang w:eastAsia="lt-LT"/>
                                  </w:rPr>
                                </w:pPr>
                                <w:r>
                                  <w:rPr>
                                    <w:sz w:val="22"/>
                                    <w:szCs w:val="22"/>
                                    <w:lang w:eastAsia="lt-LT"/>
                                  </w:rPr>
                                  <w:t>16,3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11,8</w:t>
                                </w:r>
                              </w:p>
                            </w:tc>
                            <w:tc>
                              <w:tcPr>
                                <w:tcW w:w="0" w:type="auto"/>
                                <w:shd w:val="clear" w:color="000000" w:fill="FFFFFF"/>
                                <w:vAlign w:val="center"/>
                                <w:hideMark/>
                              </w:tcPr>
                              <w:p>
                                <w:pPr>
                                  <w:jc w:val="center"/>
                                  <w:rPr>
                                    <w:sz w:val="22"/>
                                    <w:szCs w:val="22"/>
                                    <w:lang w:eastAsia="lt-LT"/>
                                  </w:rPr>
                                </w:pPr>
                                <w:r>
                                  <w:rPr>
                                    <w:sz w:val="22"/>
                                    <w:szCs w:val="22"/>
                                    <w:lang w:eastAsia="lt-LT"/>
                                  </w:rPr>
                                  <w:t>16,5</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12,1</w:t>
                                </w:r>
                              </w:p>
                            </w:tc>
                            <w:tc>
                              <w:tcPr>
                                <w:tcW w:w="0" w:type="auto"/>
                                <w:shd w:val="clear" w:color="000000" w:fill="FFFFFF"/>
                                <w:vAlign w:val="center"/>
                                <w:hideMark/>
                              </w:tcPr>
                              <w:p>
                                <w:pPr>
                                  <w:jc w:val="center"/>
                                  <w:rPr>
                                    <w:sz w:val="22"/>
                                    <w:szCs w:val="22"/>
                                    <w:lang w:eastAsia="lt-LT"/>
                                  </w:rPr>
                                </w:pPr>
                                <w:r>
                                  <w:rPr>
                                    <w:sz w:val="22"/>
                                    <w:szCs w:val="22"/>
                                    <w:lang w:eastAsia="lt-LT"/>
                                  </w:rPr>
                                  <w:t>16,9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30,4</w:t>
                                </w:r>
                              </w:p>
                            </w:tc>
                            <w:tc>
                              <w:tcPr>
                                <w:tcW w:w="0" w:type="auto"/>
                                <w:shd w:val="clear" w:color="000000" w:fill="FFFFFF"/>
                                <w:vAlign w:val="center"/>
                                <w:hideMark/>
                              </w:tcPr>
                              <w:p>
                                <w:pPr>
                                  <w:jc w:val="center"/>
                                  <w:rPr>
                                    <w:sz w:val="22"/>
                                    <w:szCs w:val="22"/>
                                    <w:lang w:eastAsia="lt-LT"/>
                                  </w:rPr>
                                </w:pPr>
                                <w:r>
                                  <w:rPr>
                                    <w:sz w:val="22"/>
                                    <w:szCs w:val="22"/>
                                    <w:lang w:eastAsia="lt-LT"/>
                                  </w:rPr>
                                  <w:t>42,6</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18,5</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9,3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17"/>
                                </w:r>
                              </w:p>
                            </w:tc>
                            <w:tc>
                              <w:tcPr>
                                <w:tcW w:w="1313" w:type="pct"/>
                                <w:shd w:val="clear" w:color="000000" w:fill="FFFFFF"/>
                                <w:vAlign w:val="center"/>
                                <w:hideMark/>
                              </w:tcPr>
                              <w:p>
                                <w:pPr>
                                  <w:jc w:val="center"/>
                                  <w:rPr>
                                    <w:sz w:val="22"/>
                                    <w:szCs w:val="22"/>
                                    <w:lang w:eastAsia="lt-LT"/>
                                  </w:rPr>
                                </w:pPr>
                                <w:r>
                                  <w:rPr>
                                    <w:sz w:val="22"/>
                                    <w:szCs w:val="22"/>
                                    <w:lang w:eastAsia="lt-LT"/>
                                  </w:rPr>
                                  <w:t>13,6</w:t>
                                </w:r>
                              </w:p>
                            </w:tc>
                            <w:tc>
                              <w:tcPr>
                                <w:tcW w:w="0" w:type="auto"/>
                                <w:shd w:val="clear" w:color="000000" w:fill="FFFFFF"/>
                                <w:vAlign w:val="center"/>
                                <w:hideMark/>
                              </w:tcPr>
                              <w:p>
                                <w:pPr>
                                  <w:jc w:val="center"/>
                                  <w:rPr>
                                    <w:sz w:val="22"/>
                                    <w:szCs w:val="22"/>
                                    <w:lang w:eastAsia="lt-LT"/>
                                  </w:rPr>
                                </w:pPr>
                                <w:r>
                                  <w:rPr>
                                    <w:sz w:val="22"/>
                                    <w:szCs w:val="22"/>
                                    <w:lang w:eastAsia="lt-LT"/>
                                  </w:rPr>
                                  <w:t>19,1</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10,7</w:t>
                                </w:r>
                              </w:p>
                            </w:tc>
                            <w:tc>
                              <w:tcPr>
                                <w:tcW w:w="0" w:type="auto"/>
                                <w:shd w:val="clear" w:color="000000" w:fill="FFFFFF"/>
                                <w:vAlign w:val="center"/>
                                <w:hideMark/>
                              </w:tcPr>
                              <w:p>
                                <w:pPr>
                                  <w:jc w:val="center"/>
                                  <w:rPr>
                                    <w:sz w:val="22"/>
                                    <w:szCs w:val="22"/>
                                    <w:lang w:eastAsia="lt-LT"/>
                                  </w:rPr>
                                </w:pPr>
                                <w:r>
                                  <w:rPr>
                                    <w:sz w:val="22"/>
                                    <w:szCs w:val="22"/>
                                    <w:lang w:eastAsia="lt-LT"/>
                                  </w:rPr>
                                  <w:t>15</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10,5</w:t>
                                </w:r>
                              </w:p>
                            </w:tc>
                            <w:tc>
                              <w:tcPr>
                                <w:tcW w:w="0" w:type="auto"/>
                                <w:shd w:val="clear" w:color="000000" w:fill="FFFFFF"/>
                                <w:vAlign w:val="center"/>
                                <w:hideMark/>
                              </w:tcPr>
                              <w:p>
                                <w:pPr>
                                  <w:jc w:val="center"/>
                                  <w:rPr>
                                    <w:sz w:val="22"/>
                                    <w:szCs w:val="22"/>
                                    <w:lang w:eastAsia="lt-LT"/>
                                  </w:rPr>
                                </w:pPr>
                                <w:r>
                                  <w:rPr>
                                    <w:sz w:val="22"/>
                                    <w:szCs w:val="22"/>
                                    <w:lang w:eastAsia="lt-LT"/>
                                  </w:rPr>
                                  <w:t>14,7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10,9</w:t>
                                </w:r>
                              </w:p>
                            </w:tc>
                            <w:tc>
                              <w:tcPr>
                                <w:tcW w:w="0" w:type="auto"/>
                                <w:shd w:val="clear" w:color="000000" w:fill="FFFFFF"/>
                                <w:vAlign w:val="center"/>
                                <w:hideMark/>
                              </w:tcPr>
                              <w:p>
                                <w:pPr>
                                  <w:jc w:val="center"/>
                                  <w:rPr>
                                    <w:sz w:val="22"/>
                                    <w:szCs w:val="22"/>
                                    <w:lang w:eastAsia="lt-LT"/>
                                  </w:rPr>
                                </w:pPr>
                                <w:r>
                                  <w:rPr>
                                    <w:sz w:val="22"/>
                                    <w:szCs w:val="22"/>
                                    <w:lang w:eastAsia="lt-LT"/>
                                  </w:rPr>
                                  <w:t>15,2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27,8</w:t>
                                </w:r>
                              </w:p>
                            </w:tc>
                            <w:tc>
                              <w:tcPr>
                                <w:tcW w:w="0" w:type="auto"/>
                                <w:shd w:val="clear" w:color="000000" w:fill="FFFFFF"/>
                                <w:vAlign w:val="center"/>
                                <w:hideMark/>
                              </w:tcPr>
                              <w:p>
                                <w:pPr>
                                  <w:jc w:val="center"/>
                                  <w:rPr>
                                    <w:sz w:val="22"/>
                                    <w:szCs w:val="22"/>
                                    <w:lang w:eastAsia="lt-LT"/>
                                  </w:rPr>
                                </w:pPr>
                                <w:r>
                                  <w:rPr>
                                    <w:sz w:val="22"/>
                                    <w:szCs w:val="22"/>
                                    <w:lang w:eastAsia="lt-LT"/>
                                  </w:rPr>
                                  <w:t>38,9</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9,7</w:t>
                                </w:r>
                              </w:p>
                            </w:tc>
                            <w:tc>
                              <w:tcPr>
                                <w:tcW w:w="0" w:type="auto"/>
                                <w:shd w:val="clear" w:color="000000" w:fill="FFFFFF"/>
                                <w:vAlign w:val="center"/>
                                <w:hideMark/>
                              </w:tcPr>
                              <w:p>
                                <w:pPr>
                                  <w:jc w:val="center"/>
                                  <w:rPr>
                                    <w:sz w:val="22"/>
                                    <w:szCs w:val="22"/>
                                    <w:lang w:eastAsia="lt-LT"/>
                                  </w:rPr>
                                </w:pPr>
                                <w:r>
                                  <w:rPr>
                                    <w:sz w:val="22"/>
                                    <w:szCs w:val="22"/>
                                    <w:lang w:eastAsia="lt-LT"/>
                                  </w:rPr>
                                  <w:t>13,6</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10,2</w:t>
                                </w:r>
                              </w:p>
                            </w:tc>
                            <w:tc>
                              <w:tcPr>
                                <w:tcW w:w="0" w:type="auto"/>
                                <w:shd w:val="clear" w:color="000000" w:fill="FFFFFF"/>
                                <w:vAlign w:val="center"/>
                                <w:hideMark/>
                              </w:tcPr>
                              <w:p>
                                <w:pPr>
                                  <w:jc w:val="center"/>
                                  <w:rPr>
                                    <w:sz w:val="22"/>
                                    <w:szCs w:val="22"/>
                                    <w:lang w:eastAsia="lt-LT"/>
                                  </w:rPr>
                                </w:pPr>
                                <w:r>
                                  <w:rPr>
                                    <w:sz w:val="22"/>
                                    <w:szCs w:val="22"/>
                                    <w:lang w:eastAsia="lt-LT"/>
                                  </w:rPr>
                                  <w:t>14,3</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footnoteReference w:id="18"/>
                                </w:r>
                              </w:p>
                            </w:tc>
                            <w:tc>
                              <w:tcPr>
                                <w:tcW w:w="1313" w:type="pct"/>
                                <w:shd w:val="clear" w:color="000000" w:fill="FFFFFF"/>
                                <w:vAlign w:val="center"/>
                                <w:hideMark/>
                              </w:tcPr>
                              <w:p>
                                <w:pPr>
                                  <w:jc w:val="center"/>
                                  <w:rPr>
                                    <w:sz w:val="22"/>
                                    <w:szCs w:val="22"/>
                                    <w:lang w:eastAsia="lt-LT"/>
                                  </w:rPr>
                                </w:pPr>
                                <w:r>
                                  <w:rPr>
                                    <w:sz w:val="22"/>
                                    <w:szCs w:val="22"/>
                                    <w:lang w:eastAsia="lt-LT"/>
                                  </w:rPr>
                                  <w:t>14,5</w:t>
                                </w:r>
                              </w:p>
                            </w:tc>
                            <w:tc>
                              <w:tcPr>
                                <w:tcW w:w="0" w:type="auto"/>
                                <w:shd w:val="clear" w:color="000000" w:fill="FFFFFF"/>
                                <w:vAlign w:val="center"/>
                                <w:hideMark/>
                              </w:tcPr>
                              <w:p>
                                <w:pPr>
                                  <w:jc w:val="center"/>
                                  <w:rPr>
                                    <w:sz w:val="22"/>
                                    <w:szCs w:val="22"/>
                                    <w:lang w:eastAsia="lt-LT"/>
                                  </w:rPr>
                                </w:pPr>
                                <w:r>
                                  <w:rPr>
                                    <w:sz w:val="22"/>
                                    <w:szCs w:val="22"/>
                                    <w:lang w:eastAsia="lt-LT"/>
                                  </w:rPr>
                                  <w:t>20,3</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3,7</w:t>
                                </w:r>
                              </w:p>
                            </w:tc>
                            <w:tc>
                              <w:tcPr>
                                <w:tcW w:w="0" w:type="auto"/>
                                <w:shd w:val="clear" w:color="000000" w:fill="FFFFFF"/>
                                <w:vAlign w:val="center"/>
                                <w:hideMark/>
                              </w:tcPr>
                              <w:p>
                                <w:pPr>
                                  <w:jc w:val="center"/>
                                  <w:rPr>
                                    <w:sz w:val="22"/>
                                    <w:szCs w:val="22"/>
                                    <w:lang w:eastAsia="lt-LT"/>
                                  </w:rPr>
                                </w:pPr>
                                <w:r>
                                  <w:rPr>
                                    <w:sz w:val="22"/>
                                    <w:szCs w:val="22"/>
                                    <w:lang w:eastAsia="lt-LT"/>
                                  </w:rPr>
                                  <w:t>5,2</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3,8</w:t>
                                </w:r>
                              </w:p>
                            </w:tc>
                            <w:tc>
                              <w:tcPr>
                                <w:tcW w:w="0" w:type="auto"/>
                                <w:shd w:val="clear" w:color="000000" w:fill="FFFFFF"/>
                                <w:vAlign w:val="center"/>
                                <w:hideMark/>
                              </w:tcPr>
                              <w:p>
                                <w:pPr>
                                  <w:jc w:val="center"/>
                                  <w:rPr>
                                    <w:sz w:val="22"/>
                                    <w:szCs w:val="22"/>
                                    <w:lang w:eastAsia="lt-LT"/>
                                  </w:rPr>
                                </w:pPr>
                                <w:r>
                                  <w:rPr>
                                    <w:sz w:val="22"/>
                                    <w:szCs w:val="22"/>
                                    <w:lang w:eastAsia="lt-LT"/>
                                  </w:rPr>
                                  <w:t>5,4</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5,9</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22,6</w:t>
                                </w:r>
                              </w:p>
                            </w:tc>
                            <w:tc>
                              <w:tcPr>
                                <w:tcW w:w="0" w:type="auto"/>
                                <w:shd w:val="clear" w:color="000000" w:fill="FFFFFF"/>
                                <w:vAlign w:val="center"/>
                                <w:hideMark/>
                              </w:tcPr>
                              <w:p>
                                <w:pPr>
                                  <w:jc w:val="center"/>
                                  <w:rPr>
                                    <w:sz w:val="22"/>
                                    <w:szCs w:val="22"/>
                                    <w:lang w:eastAsia="lt-LT"/>
                                  </w:rPr>
                                </w:pPr>
                                <w:r>
                                  <w:rPr>
                                    <w:sz w:val="22"/>
                                    <w:szCs w:val="22"/>
                                    <w:lang w:eastAsia="lt-LT"/>
                                  </w:rPr>
                                  <w:t>31,7</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4,7</w:t>
                                </w:r>
                              </w:p>
                            </w:tc>
                            <w:tc>
                              <w:tcPr>
                                <w:tcW w:w="0" w:type="auto"/>
                                <w:shd w:val="clear" w:color="000000" w:fill="FFFFFF"/>
                                <w:vAlign w:val="center"/>
                                <w:hideMark/>
                              </w:tcPr>
                              <w:p>
                                <w:pPr>
                                  <w:jc w:val="center"/>
                                  <w:rPr>
                                    <w:sz w:val="22"/>
                                    <w:szCs w:val="22"/>
                                    <w:lang w:eastAsia="lt-LT"/>
                                  </w:rPr>
                                </w:pPr>
                                <w:r>
                                  <w:rPr>
                                    <w:sz w:val="22"/>
                                    <w:szCs w:val="22"/>
                                    <w:lang w:eastAsia="lt-LT"/>
                                  </w:rPr>
                                  <w:t>6,5</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0,6</w:t>
                                </w:r>
                              </w:p>
                            </w:tc>
                            <w:tc>
                              <w:tcPr>
                                <w:tcW w:w="0" w:type="auto"/>
                                <w:shd w:val="clear" w:color="000000" w:fill="FFFFFF"/>
                                <w:vAlign w:val="center"/>
                                <w:hideMark/>
                              </w:tcPr>
                              <w:p>
                                <w:pPr>
                                  <w:jc w:val="center"/>
                                  <w:rPr>
                                    <w:sz w:val="22"/>
                                    <w:szCs w:val="22"/>
                                    <w:lang w:eastAsia="lt-LT"/>
                                  </w:rPr>
                                </w:pPr>
                                <w:r>
                                  <w:rPr>
                                    <w:sz w:val="22"/>
                                    <w:szCs w:val="22"/>
                                    <w:lang w:eastAsia="lt-LT"/>
                                  </w:rPr>
                                  <w:t>0,8</w:t>
                                </w:r>
                              </w:p>
                            </w:tc>
                          </w:tr>
                        </w:tbl>
                        <w:p>
                          <w:pPr>
                            <w:suppressAutoHyphens/>
                            <w:jc w:val="both"/>
                            <w:textAlignment w:val="center"/>
                            <w:rPr>
                              <w:szCs w:val="24"/>
                              <w:lang w:eastAsia="lt-LT"/>
                            </w:rPr>
                          </w:pPr>
                        </w:p>
                      </w:sdtContent>
                    </w:sdt>
                    <w:sdt>
                      <w:sdtPr>
                        <w:alias w:val="skirsnis"/>
                        <w:tag w:val="part_62814489232d4a339c8fceee25e1ca26"/>
                        <w:lock w:val="sdtLocked"/>
                        <w:richText/>
                      </w:sdtPr>
                      <w:sdtContent>
                        <w:p>
                          <w:pPr>
                            <w:suppressAutoHyphens/>
                            <w:jc w:val="both"/>
                            <w:textAlignment w:val="center"/>
                            <w:rPr>
                              <w:b/>
                              <w:sz w:val="22"/>
                              <w:szCs w:val="22"/>
                              <w:lang w:eastAsia="lt-LT"/>
                            </w:rPr>
                          </w:pPr>
                          <w:sdt>
                            <w:sdtPr>
                              <w:alias w:val="Pavadinimas"/>
                              <w:tag w:val="title_62814489232d4a339c8fceee25e1ca26"/>
                              <w:lock w:val="sdtLocked"/>
                              <w:richText/>
                            </w:sdtPr>
                            <w:sdtContent>
                              <w:r>
                                <w:rPr>
                                  <w:b/>
                                  <w:sz w:val="22"/>
                                  <w:szCs w:val="22"/>
                                  <w:lang w:eastAsia="lt-LT"/>
                                </w:rPr>
                                <w:t>4 lentelė. Išskaidytos numatytosios tik aliejaus ekstrahavimo vertės (šios vertės jau įtrauktos į išskaidytas perdirbimo vertes 3 lentelėje)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5"/>
                            <w:gridCol w:w="2551"/>
                            <w:gridCol w:w="2327"/>
                          </w:tblGrid>
                          <w:tr>
                            <w:trPr>
                              <w:cantSplit/>
                            </w:trPr>
                            <w:tc>
                              <w:tcPr>
                                <w:tcW w:w="2489"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89"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198"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3</w:t>
                                </w:r>
                              </w:p>
                            </w:tc>
                            <w:tc>
                              <w:tcPr>
                                <w:tcW w:w="1198" w:type="pct"/>
                                <w:shd w:val="clear" w:color="000000" w:fill="FFFFFF"/>
                                <w:vAlign w:val="center"/>
                                <w:hideMark/>
                              </w:tcPr>
                              <w:p>
                                <w:pPr>
                                  <w:jc w:val="center"/>
                                  <w:rPr>
                                    <w:sz w:val="22"/>
                                    <w:szCs w:val="22"/>
                                    <w:lang w:eastAsia="lt-LT"/>
                                  </w:rPr>
                                </w:pPr>
                                <w:r>
                                  <w:rPr>
                                    <w:sz w:val="22"/>
                                    <w:szCs w:val="22"/>
                                    <w:lang w:eastAsia="lt-LT"/>
                                  </w:rPr>
                                  <w:t>4,2</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2,9</w:t>
                                </w:r>
                              </w:p>
                            </w:tc>
                            <w:tc>
                              <w:tcPr>
                                <w:tcW w:w="1198" w:type="pct"/>
                                <w:shd w:val="clear" w:color="000000" w:fill="FFFFFF"/>
                                <w:vAlign w:val="center"/>
                                <w:hideMark/>
                              </w:tcPr>
                              <w:p>
                                <w:pPr>
                                  <w:jc w:val="center"/>
                                  <w:rPr>
                                    <w:sz w:val="22"/>
                                    <w:szCs w:val="22"/>
                                    <w:lang w:eastAsia="lt-LT"/>
                                  </w:rPr>
                                </w:pPr>
                                <w:r>
                                  <w:rPr>
                                    <w:sz w:val="22"/>
                                    <w:szCs w:val="22"/>
                                    <w:lang w:eastAsia="lt-LT"/>
                                  </w:rPr>
                                  <w:t>4</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3,2</w:t>
                                </w:r>
                              </w:p>
                            </w:tc>
                            <w:tc>
                              <w:tcPr>
                                <w:tcW w:w="1198" w:type="pct"/>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20,9</w:t>
                                </w:r>
                              </w:p>
                            </w:tc>
                            <w:tc>
                              <w:tcPr>
                                <w:tcW w:w="1198" w:type="pct"/>
                                <w:shd w:val="clear" w:color="000000" w:fill="FFFFFF"/>
                                <w:vAlign w:val="center"/>
                                <w:hideMark/>
                              </w:tcPr>
                              <w:p>
                                <w:pPr>
                                  <w:jc w:val="center"/>
                                  <w:rPr>
                                    <w:sz w:val="22"/>
                                    <w:szCs w:val="22"/>
                                    <w:lang w:eastAsia="lt-LT"/>
                                  </w:rPr>
                                </w:pPr>
                                <w:r>
                                  <w:rPr>
                                    <w:sz w:val="22"/>
                                    <w:szCs w:val="22"/>
                                    <w:lang w:eastAsia="lt-LT"/>
                                  </w:rPr>
                                  <w:t>29,2</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3,7</w:t>
                                </w:r>
                              </w:p>
                            </w:tc>
                            <w:tc>
                              <w:tcPr>
                                <w:tcW w:w="1198" w:type="pct"/>
                                <w:shd w:val="clear" w:color="000000" w:fill="FFFFFF"/>
                                <w:vAlign w:val="center"/>
                                <w:hideMark/>
                              </w:tcPr>
                              <w:p>
                                <w:pPr>
                                  <w:jc w:val="center"/>
                                  <w:rPr>
                                    <w:sz w:val="22"/>
                                    <w:szCs w:val="22"/>
                                    <w:lang w:eastAsia="lt-LT"/>
                                  </w:rPr>
                                </w:pPr>
                                <w:r>
                                  <w:rPr>
                                    <w:sz w:val="22"/>
                                    <w:szCs w:val="22"/>
                                    <w:lang w:eastAsia="lt-LT"/>
                                  </w:rPr>
                                  <w:t>5,1</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1198"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t>17</w:t>
                                </w:r>
                              </w:p>
                            </w:tc>
                            <w:tc>
                              <w:tcPr>
                                <w:tcW w:w="1313" w:type="pct"/>
                                <w:shd w:val="clear" w:color="000000" w:fill="FFFFFF"/>
                                <w:vAlign w:val="center"/>
                                <w:hideMark/>
                              </w:tcPr>
                              <w:p>
                                <w:pPr>
                                  <w:jc w:val="center"/>
                                  <w:rPr>
                                    <w:sz w:val="22"/>
                                    <w:szCs w:val="22"/>
                                    <w:lang w:eastAsia="lt-LT"/>
                                  </w:rPr>
                                </w:pPr>
                                <w:r>
                                  <w:rPr>
                                    <w:sz w:val="22"/>
                                    <w:szCs w:val="22"/>
                                    <w:lang w:eastAsia="lt-LT"/>
                                  </w:rPr>
                                  <w:t>4,3</w:t>
                                </w:r>
                              </w:p>
                            </w:tc>
                            <w:tc>
                              <w:tcPr>
                                <w:tcW w:w="1198" w:type="pct"/>
                                <w:shd w:val="clear" w:color="000000" w:fill="FFFFFF"/>
                                <w:vAlign w:val="center"/>
                                <w:hideMark/>
                              </w:tcPr>
                              <w:p>
                                <w:pPr>
                                  <w:jc w:val="center"/>
                                  <w:rPr>
                                    <w:sz w:val="22"/>
                                    <w:szCs w:val="22"/>
                                    <w:lang w:eastAsia="lt-LT"/>
                                  </w:rPr>
                                </w:pPr>
                                <w:r>
                                  <w:rPr>
                                    <w:sz w:val="22"/>
                                    <w:szCs w:val="22"/>
                                    <w:lang w:eastAsia="lt-LT"/>
                                  </w:rPr>
                                  <w:t>6,1</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3,1</w:t>
                                </w:r>
                              </w:p>
                            </w:tc>
                            <w:tc>
                              <w:tcPr>
                                <w:tcW w:w="1198" w:type="pct"/>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3</w:t>
                                </w:r>
                              </w:p>
                            </w:tc>
                            <w:tc>
                              <w:tcPr>
                                <w:tcW w:w="1198" w:type="pct"/>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3,3</w:t>
                                </w:r>
                              </w:p>
                            </w:tc>
                            <w:tc>
                              <w:tcPr>
                                <w:tcW w:w="1198" w:type="pct"/>
                                <w:shd w:val="clear" w:color="000000" w:fill="FFFFFF"/>
                                <w:vAlign w:val="center"/>
                                <w:hideMark/>
                              </w:tcPr>
                              <w:p>
                                <w:pPr>
                                  <w:jc w:val="center"/>
                                  <w:rPr>
                                    <w:sz w:val="22"/>
                                    <w:szCs w:val="22"/>
                                    <w:lang w:eastAsia="lt-LT"/>
                                  </w:rPr>
                                </w:pPr>
                                <w:r>
                                  <w:rPr>
                                    <w:sz w:val="22"/>
                                    <w:szCs w:val="22"/>
                                    <w:lang w:eastAsia="lt-LT"/>
                                  </w:rPr>
                                  <w:t>4,6</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21,9</w:t>
                                </w:r>
                              </w:p>
                            </w:tc>
                            <w:tc>
                              <w:tcPr>
                                <w:tcW w:w="1198" w:type="pct"/>
                                <w:shd w:val="clear" w:color="000000" w:fill="FFFFFF"/>
                                <w:vAlign w:val="center"/>
                                <w:hideMark/>
                              </w:tcPr>
                              <w:p>
                                <w:pPr>
                                  <w:jc w:val="center"/>
                                  <w:rPr>
                                    <w:sz w:val="22"/>
                                    <w:szCs w:val="22"/>
                                    <w:lang w:eastAsia="lt-LT"/>
                                  </w:rPr>
                                </w:pPr>
                                <w:r>
                                  <w:rPr>
                                    <w:sz w:val="22"/>
                                    <w:szCs w:val="22"/>
                                    <w:lang w:eastAsia="lt-LT"/>
                                  </w:rPr>
                                  <w:t>30,7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3,8</w:t>
                                </w:r>
                              </w:p>
                            </w:tc>
                            <w:tc>
                              <w:tcPr>
                                <w:tcW w:w="1198" w:type="pct"/>
                                <w:shd w:val="clear" w:color="000000" w:fill="FFFFFF"/>
                                <w:vAlign w:val="center"/>
                                <w:hideMark/>
                              </w:tcPr>
                              <w:p>
                                <w:pPr>
                                  <w:jc w:val="center"/>
                                  <w:rPr>
                                    <w:sz w:val="22"/>
                                    <w:szCs w:val="22"/>
                                    <w:lang w:eastAsia="lt-LT"/>
                                  </w:rPr>
                                </w:pPr>
                                <w:r>
                                  <w:rPr>
                                    <w:sz w:val="22"/>
                                    <w:szCs w:val="22"/>
                                    <w:lang w:eastAsia="lt-LT"/>
                                  </w:rPr>
                                  <w:t>5,4</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1198"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footnoteReference w:id="19"/>
                                </w:r>
                              </w:p>
                            </w:tc>
                            <w:tc>
                              <w:tcPr>
                                <w:tcW w:w="1313" w:type="pct"/>
                                <w:shd w:val="clear" w:color="000000" w:fill="FFFFFF"/>
                                <w:vAlign w:val="center"/>
                                <w:hideMark/>
                              </w:tcPr>
                              <w:p>
                                <w:pPr>
                                  <w:jc w:val="center"/>
                                  <w:rPr>
                                    <w:sz w:val="22"/>
                                    <w:szCs w:val="22"/>
                                    <w:lang w:eastAsia="lt-LT"/>
                                  </w:rPr>
                                </w:pPr>
                                <w:r>
                                  <w:rPr>
                                    <w:sz w:val="22"/>
                                    <w:szCs w:val="22"/>
                                    <w:lang w:eastAsia="lt-LT"/>
                                  </w:rPr>
                                  <w:t>4,3</w:t>
                                </w:r>
                              </w:p>
                            </w:tc>
                            <w:tc>
                              <w:tcPr>
                                <w:tcW w:w="1198" w:type="pct"/>
                                <w:shd w:val="clear" w:color="000000" w:fill="FFFFFF"/>
                                <w:vAlign w:val="center"/>
                                <w:hideMark/>
                              </w:tcPr>
                              <w:p>
                                <w:pPr>
                                  <w:jc w:val="center"/>
                                  <w:rPr>
                                    <w:sz w:val="22"/>
                                    <w:szCs w:val="22"/>
                                    <w:lang w:eastAsia="lt-LT"/>
                                  </w:rPr>
                                </w:pPr>
                                <w:r>
                                  <w:rPr>
                                    <w:sz w:val="22"/>
                                    <w:szCs w:val="22"/>
                                    <w:lang w:eastAsia="lt-LT"/>
                                  </w:rPr>
                                  <w:t>6</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3,1</w:t>
                                </w:r>
                              </w:p>
                            </w:tc>
                            <w:tc>
                              <w:tcPr>
                                <w:tcW w:w="1198" w:type="pct"/>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3</w:t>
                                </w:r>
                              </w:p>
                            </w:tc>
                            <w:tc>
                              <w:tcPr>
                                <w:tcW w:w="1198" w:type="pct"/>
                                <w:shd w:val="clear" w:color="000000" w:fill="FFFFFF"/>
                                <w:vAlign w:val="center"/>
                                <w:hideMark/>
                              </w:tcPr>
                              <w:p>
                                <w:pPr>
                                  <w:jc w:val="center"/>
                                  <w:rPr>
                                    <w:sz w:val="22"/>
                                    <w:szCs w:val="22"/>
                                    <w:lang w:eastAsia="lt-LT"/>
                                  </w:rPr>
                                </w:pPr>
                                <w:r>
                                  <w:rPr>
                                    <w:sz w:val="22"/>
                                    <w:szCs w:val="22"/>
                                    <w:lang w:eastAsia="lt-LT"/>
                                  </w:rPr>
                                  <w:t>4,2</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3,4</w:t>
                                </w:r>
                              </w:p>
                            </w:tc>
                            <w:tc>
                              <w:tcPr>
                                <w:tcW w:w="1198" w:type="pct"/>
                                <w:shd w:val="clear" w:color="000000" w:fill="FFFFFF"/>
                                <w:vAlign w:val="center"/>
                                <w:hideMark/>
                              </w:tcPr>
                              <w:p>
                                <w:pPr>
                                  <w:jc w:val="center"/>
                                  <w:rPr>
                                    <w:sz w:val="22"/>
                                    <w:szCs w:val="22"/>
                                    <w:lang w:eastAsia="lt-LT"/>
                                  </w:rPr>
                                </w:pPr>
                                <w:r>
                                  <w:rPr>
                                    <w:sz w:val="22"/>
                                    <w:szCs w:val="22"/>
                                    <w:lang w:eastAsia="lt-LT"/>
                                  </w:rPr>
                                  <w:t>4,7</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21,8</w:t>
                                </w:r>
                              </w:p>
                            </w:tc>
                            <w:tc>
                              <w:tcPr>
                                <w:tcW w:w="1198" w:type="pct"/>
                                <w:shd w:val="clear" w:color="000000" w:fill="FFFFFF"/>
                                <w:vAlign w:val="center"/>
                                <w:hideMark/>
                              </w:tcPr>
                              <w:p>
                                <w:pPr>
                                  <w:jc w:val="center"/>
                                  <w:rPr>
                                    <w:sz w:val="22"/>
                                    <w:szCs w:val="22"/>
                                    <w:lang w:eastAsia="lt-LT"/>
                                  </w:rPr>
                                </w:pPr>
                                <w:r>
                                  <w:rPr>
                                    <w:sz w:val="22"/>
                                    <w:szCs w:val="22"/>
                                    <w:lang w:eastAsia="lt-LT"/>
                                  </w:rPr>
                                  <w:t>30,5</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3,8</w:t>
                                </w:r>
                              </w:p>
                            </w:tc>
                            <w:tc>
                              <w:tcPr>
                                <w:tcW w:w="1198" w:type="pct"/>
                                <w:shd w:val="clear" w:color="000000" w:fill="FFFFFF"/>
                                <w:vAlign w:val="center"/>
                                <w:hideMark/>
                              </w:tcPr>
                              <w:p>
                                <w:pPr>
                                  <w:jc w:val="center"/>
                                  <w:rPr>
                                    <w:sz w:val="22"/>
                                    <w:szCs w:val="22"/>
                                    <w:lang w:eastAsia="lt-LT"/>
                                  </w:rPr>
                                </w:pPr>
                                <w:r>
                                  <w:rPr>
                                    <w:sz w:val="22"/>
                                    <w:szCs w:val="22"/>
                                    <w:lang w:eastAsia="lt-LT"/>
                                  </w:rPr>
                                  <w:t>5,3</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w:t>
                                </w:r>
                              </w:p>
                            </w:tc>
                            <w:tc>
                              <w:tcPr>
                                <w:tcW w:w="1198" w:type="pct"/>
                                <w:shd w:val="clear" w:color="000000" w:fill="FFFFFF"/>
                                <w:vAlign w:val="center"/>
                                <w:hideMark/>
                              </w:tcPr>
                              <w:p>
                                <w:pPr>
                                  <w:jc w:val="center"/>
                                  <w:rPr>
                                    <w:sz w:val="22"/>
                                    <w:szCs w:val="22"/>
                                    <w:lang w:eastAsia="lt-LT"/>
                                  </w:rPr>
                                </w:pPr>
                                <w:r>
                                  <w:rPr>
                                    <w:sz w:val="22"/>
                                    <w:szCs w:val="22"/>
                                    <w:lang w:eastAsia="lt-LT"/>
                                  </w:rPr>
                                  <w:t>0</w:t>
                                </w:r>
                              </w:p>
                            </w:tc>
                          </w:tr>
                        </w:tbl>
                        <w:p>
                          <w:pPr>
                            <w:suppressAutoHyphens/>
                            <w:jc w:val="both"/>
                            <w:textAlignment w:val="center"/>
                            <w:rPr>
                              <w:szCs w:val="24"/>
                              <w:lang w:eastAsia="lt-LT"/>
                            </w:rPr>
                          </w:pPr>
                        </w:p>
                      </w:sdtContent>
                    </w:sdt>
                    <w:sdt>
                      <w:sdtPr>
                        <w:alias w:val="skirsnis"/>
                        <w:tag w:val="part_007cacc1dd7a468b95f5e01ac80d5c1c"/>
                        <w:lock w:val="sdtLocked"/>
                        <w:richText/>
                      </w:sdtPr>
                      <w:sdtContent>
                        <w:p>
                          <w:pPr>
                            <w:suppressAutoHyphens/>
                            <w:jc w:val="both"/>
                            <w:textAlignment w:val="center"/>
                            <w:rPr>
                              <w:b/>
                              <w:sz w:val="22"/>
                              <w:szCs w:val="22"/>
                              <w:lang w:eastAsia="lt-LT"/>
                            </w:rPr>
                          </w:pPr>
                          <w:sdt>
                            <w:sdtPr>
                              <w:alias w:val="Pavadinimas"/>
                              <w:tag w:val="title_007cacc1dd7a468b95f5e01ac80d5c1c"/>
                              <w:lock w:val="sdtLocked"/>
                              <w:richText/>
                            </w:sdtPr>
                            <w:sdtContent>
                              <w:r>
                                <w:rPr>
                                  <w:b/>
                                  <w:sz w:val="22"/>
                                  <w:szCs w:val="22"/>
                                  <w:lang w:eastAsia="lt-LT"/>
                                </w:rPr>
                                <w:t>5 lentelė. Išskaidytos numatytosios transportavimo ir skirstymo vertės: e</w:t>
                              </w:r>
                              <w:r>
                                <w:rPr>
                                  <w:b/>
                                  <w:sz w:val="22"/>
                                  <w:szCs w:val="22"/>
                                  <w:vertAlign w:val="subscript"/>
                                  <w:lang w:eastAsia="lt-LT"/>
                                </w:rPr>
                                <w:t>td</w:t>
                              </w:r>
                              <w:r>
                                <w:rPr>
                                  <w:b/>
                                  <w:sz w:val="22"/>
                                  <w:szCs w:val="22"/>
                                  <w:lang w:eastAsia="lt-LT"/>
                                </w:rPr>
                                <w:t>, kaip apibrėžta Gaminant ir naudojant biodegalus, skystuosius bioproduktus ir biomasės kurą išmetamų šiltnamio efektą sukeliančių dujų poveikio apskaičiavimo taisyklių 3 priede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5"/>
                            <w:gridCol w:w="2551"/>
                            <w:gridCol w:w="2327"/>
                          </w:tblGrid>
                          <w:tr>
                            <w:trPr>
                              <w:cantSplit/>
                            </w:trPr>
                            <w:tc>
                              <w:tcPr>
                                <w:tcW w:w="2489"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89"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198"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kogeneracijos įrenginyje</w:t>
                                </w:r>
                                <w:r>
                                  <w:rPr>
                                    <w:sz w:val="22"/>
                                    <w:szCs w:val="22"/>
                                    <w:vertAlign w:val="superscript"/>
                                    <w:lang w:eastAsia="lt-LT"/>
                                  </w:rPr>
                                  <w:footnoteReference w:id="20"/>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rusvosios anglys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rusvosios anglys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2,3</w:t>
                                </w:r>
                              </w:p>
                            </w:tc>
                            <w:tc>
                              <w:tcPr>
                                <w:tcW w:w="1198" w:type="pct"/>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(rusvosios anglys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(miško kirtimo liekanos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(rusvosios anglys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(miško kirtimo liekanos kaip proceso kuras kogeneracijos įrenginyje</w:t>
                                </w:r>
                                <w:r>
                                  <w:rPr>
                                    <w:sz w:val="22"/>
                                    <w:szCs w:val="22"/>
                                    <w:vertAlign w:val="superscript"/>
                                    <w:lang w:eastAsia="lt-LT"/>
                                  </w:rPr>
                                  <w:t>19</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2,2</w:t>
                                </w:r>
                              </w:p>
                            </w:tc>
                            <w:tc>
                              <w:tcPr>
                                <w:tcW w:w="1198" w:type="pct"/>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cukranendrių</w:t>
                                </w:r>
                              </w:p>
                            </w:tc>
                            <w:tc>
                              <w:tcPr>
                                <w:tcW w:w="1313" w:type="pct"/>
                                <w:shd w:val="clear" w:color="000000" w:fill="FFFFFF"/>
                                <w:vAlign w:val="center"/>
                                <w:hideMark/>
                              </w:tcPr>
                              <w:p>
                                <w:pPr>
                                  <w:jc w:val="center"/>
                                  <w:rPr>
                                    <w:sz w:val="22"/>
                                    <w:szCs w:val="22"/>
                                    <w:lang w:eastAsia="lt-LT"/>
                                  </w:rPr>
                                </w:pPr>
                                <w:r>
                                  <w:rPr>
                                    <w:sz w:val="22"/>
                                    <w:szCs w:val="22"/>
                                    <w:lang w:eastAsia="lt-LT"/>
                                  </w:rPr>
                                  <w:t>9,7</w:t>
                                </w:r>
                              </w:p>
                            </w:tc>
                            <w:tc>
                              <w:tcPr>
                                <w:tcW w:w="1198" w:type="pct"/>
                                <w:shd w:val="clear" w:color="000000" w:fill="FFFFFF"/>
                                <w:vAlign w:val="center"/>
                                <w:hideMark/>
                              </w:tcPr>
                              <w:p>
                                <w:pPr>
                                  <w:jc w:val="center"/>
                                  <w:rPr>
                                    <w:sz w:val="22"/>
                                    <w:szCs w:val="22"/>
                                    <w:lang w:eastAsia="lt-LT"/>
                                  </w:rPr>
                                </w:pPr>
                                <w:r>
                                  <w:rPr>
                                    <w:sz w:val="22"/>
                                    <w:szCs w:val="22"/>
                                    <w:lang w:eastAsia="lt-LT"/>
                                  </w:rPr>
                                  <w:t>9,7</w:t>
                                </w:r>
                              </w:p>
                            </w:tc>
                          </w:tr>
                          <w:tr>
                            <w:trPr>
                              <w:cantSplit/>
                            </w:trPr>
                            <w:tc>
                              <w:tcPr>
                                <w:tcW w:w="2489" w:type="pct"/>
                                <w:shd w:val="clear" w:color="000000" w:fill="FFFFFF"/>
                                <w:vAlign w:val="center"/>
                                <w:hideMark/>
                              </w:tcPr>
                              <w:p>
                                <w:pPr>
                                  <w:rPr>
                                    <w:sz w:val="22"/>
                                    <w:szCs w:val="22"/>
                                    <w:lang w:eastAsia="lt-LT"/>
                                  </w:rPr>
                                </w:pPr>
                                <w:r>
                                  <w:rPr>
                                    <w:sz w:val="22"/>
                                    <w:szCs w:val="22"/>
                                    <w:lang w:eastAsia="lt-LT"/>
                                  </w:rPr>
                                  <w:t>ETBE dalis iš atsinaujinančiųjų išteklių</w:t>
                                </w:r>
                              </w:p>
                            </w:tc>
                            <w:tc>
                              <w:tcPr>
                                <w:tcW w:w="2511" w:type="pct"/>
                                <w:gridSpan w:val="2"/>
                                <w:shd w:val="clear" w:color="000000" w:fill="FFFFFF"/>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TAEE dalis iš atsinaujinančiųjų išteklių</w:t>
                                </w:r>
                              </w:p>
                            </w:tc>
                            <w:tc>
                              <w:tcPr>
                                <w:tcW w:w="2511" w:type="pct"/>
                                <w:gridSpan w:val="2"/>
                                <w:shd w:val="clear" w:color="000000" w:fill="FFFFFF"/>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1,8</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8,9</w:t>
                                </w:r>
                              </w:p>
                            </w:tc>
                            <w:tc>
                              <w:tcPr>
                                <w:tcW w:w="0" w:type="auto"/>
                                <w:shd w:val="clear" w:color="000000" w:fill="FFFFFF"/>
                                <w:vAlign w:val="center"/>
                                <w:hideMark/>
                              </w:tcPr>
                              <w:p>
                                <w:pPr>
                                  <w:jc w:val="center"/>
                                  <w:rPr>
                                    <w:sz w:val="22"/>
                                    <w:szCs w:val="22"/>
                                    <w:lang w:eastAsia="lt-LT"/>
                                  </w:rPr>
                                </w:pPr>
                                <w:r>
                                  <w:rPr>
                                    <w:sz w:val="22"/>
                                    <w:szCs w:val="22"/>
                                    <w:lang w:eastAsia="lt-LT"/>
                                  </w:rPr>
                                  <w:t>8,9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6,9</w:t>
                                </w:r>
                              </w:p>
                            </w:tc>
                            <w:tc>
                              <w:tcPr>
                                <w:tcW w:w="0" w:type="auto"/>
                                <w:shd w:val="clear" w:color="000000" w:fill="FFFFFF"/>
                                <w:vAlign w:val="center"/>
                                <w:hideMark/>
                              </w:tcPr>
                              <w:p>
                                <w:pPr>
                                  <w:jc w:val="center"/>
                                  <w:rPr>
                                    <w:sz w:val="22"/>
                                    <w:szCs w:val="22"/>
                                    <w:lang w:eastAsia="lt-LT"/>
                                  </w:rPr>
                                </w:pPr>
                                <w:r>
                                  <w:rPr>
                                    <w:sz w:val="22"/>
                                    <w:szCs w:val="22"/>
                                    <w:lang w:eastAsia="lt-LT"/>
                                  </w:rPr>
                                  <w:t>6,9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6,9</w:t>
                                </w:r>
                              </w:p>
                            </w:tc>
                            <w:tc>
                              <w:tcPr>
                                <w:tcW w:w="0" w:type="auto"/>
                                <w:shd w:val="clear" w:color="000000" w:fill="FFFFFF"/>
                                <w:vAlign w:val="center"/>
                                <w:hideMark/>
                              </w:tcPr>
                              <w:p>
                                <w:pPr>
                                  <w:jc w:val="center"/>
                                  <w:rPr>
                                    <w:sz w:val="22"/>
                                    <w:szCs w:val="22"/>
                                    <w:lang w:eastAsia="lt-LT"/>
                                  </w:rPr>
                                </w:pPr>
                                <w:r>
                                  <w:rPr>
                                    <w:sz w:val="22"/>
                                    <w:szCs w:val="22"/>
                                    <w:lang w:eastAsia="lt-LT"/>
                                  </w:rPr>
                                  <w:t>6,9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1,9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21"/>
                                </w:r>
                              </w:p>
                            </w:tc>
                            <w:tc>
                              <w:tcPr>
                                <w:tcW w:w="1313"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1,7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1,7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9,2</w:t>
                                </w:r>
                              </w:p>
                            </w:tc>
                            <w:tc>
                              <w:tcPr>
                                <w:tcW w:w="0" w:type="auto"/>
                                <w:shd w:val="clear" w:color="000000" w:fill="FFFFFF"/>
                                <w:vAlign w:val="center"/>
                                <w:hideMark/>
                              </w:tcPr>
                              <w:p>
                                <w:pPr>
                                  <w:jc w:val="center"/>
                                  <w:rPr>
                                    <w:sz w:val="22"/>
                                    <w:szCs w:val="22"/>
                                    <w:lang w:eastAsia="lt-LT"/>
                                  </w:rPr>
                                </w:pPr>
                                <w:r>
                                  <w:rPr>
                                    <w:sz w:val="22"/>
                                    <w:szCs w:val="22"/>
                                    <w:lang w:eastAsia="lt-LT"/>
                                  </w:rPr>
                                  <w:t>9,2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1,7</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footnoteReference w:id="22"/>
                                </w:r>
                              </w:p>
                            </w:tc>
                            <w:tc>
                              <w:tcPr>
                                <w:tcW w:w="1313" w:type="pct"/>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1,5</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1,4</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1,7</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8,8</w:t>
                                </w:r>
                              </w:p>
                            </w:tc>
                            <w:tc>
                              <w:tcPr>
                                <w:tcW w:w="0" w:type="auto"/>
                                <w:shd w:val="clear" w:color="000000" w:fill="FFFFFF"/>
                                <w:vAlign w:val="center"/>
                                <w:hideMark/>
                              </w:tcPr>
                              <w:p>
                                <w:pPr>
                                  <w:jc w:val="center"/>
                                  <w:rPr>
                                    <w:sz w:val="22"/>
                                    <w:szCs w:val="22"/>
                                    <w:lang w:eastAsia="lt-LT"/>
                                  </w:rPr>
                                </w:pPr>
                                <w:r>
                                  <w:rPr>
                                    <w:sz w:val="22"/>
                                    <w:szCs w:val="22"/>
                                    <w:lang w:eastAsia="lt-LT"/>
                                  </w:rPr>
                                  <w:t>8,8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6,7</w:t>
                                </w:r>
                              </w:p>
                            </w:tc>
                            <w:tc>
                              <w:tcPr>
                                <w:tcW w:w="0" w:type="auto"/>
                                <w:shd w:val="clear" w:color="000000" w:fill="FFFFFF"/>
                                <w:vAlign w:val="center"/>
                                <w:hideMark/>
                              </w:tcPr>
                              <w:p>
                                <w:pPr>
                                  <w:jc w:val="center"/>
                                  <w:rPr>
                                    <w:sz w:val="22"/>
                                    <w:szCs w:val="22"/>
                                    <w:lang w:eastAsia="lt-LT"/>
                                  </w:rPr>
                                </w:pPr>
                                <w:r>
                                  <w:rPr>
                                    <w:sz w:val="22"/>
                                    <w:szCs w:val="22"/>
                                    <w:lang w:eastAsia="lt-LT"/>
                                  </w:rPr>
                                  <w:t>6,7</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6,7</w:t>
                                </w:r>
                              </w:p>
                            </w:tc>
                            <w:tc>
                              <w:tcPr>
                                <w:tcW w:w="0" w:type="auto"/>
                                <w:shd w:val="clear" w:color="000000" w:fill="FFFFFF"/>
                                <w:vAlign w:val="center"/>
                                <w:hideMark/>
                              </w:tcPr>
                              <w:p>
                                <w:pPr>
                                  <w:jc w:val="center"/>
                                  <w:rPr>
                                    <w:sz w:val="22"/>
                                    <w:szCs w:val="22"/>
                                    <w:lang w:eastAsia="lt-LT"/>
                                  </w:rPr>
                                </w:pPr>
                                <w:r>
                                  <w:rPr>
                                    <w:sz w:val="22"/>
                                    <w:szCs w:val="22"/>
                                    <w:lang w:eastAsia="lt-LT"/>
                                  </w:rPr>
                                  <w:t>6,7</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1,4</w:t>
                                </w:r>
                              </w:p>
                            </w:tc>
                          </w:tr>
                        </w:tbl>
                        <w:p>
                          <w:pPr>
                            <w:suppressAutoHyphens/>
                            <w:jc w:val="both"/>
                            <w:textAlignment w:val="center"/>
                            <w:rPr>
                              <w:szCs w:val="24"/>
                              <w:lang w:eastAsia="lt-LT"/>
                            </w:rPr>
                          </w:pPr>
                        </w:p>
                      </w:sdtContent>
                    </w:sdt>
                    <w:sdt>
                      <w:sdtPr>
                        <w:alias w:val="skirsnis"/>
                        <w:tag w:val="part_075042c483384ea4937a40590e34c5cd"/>
                        <w:lock w:val="sdtLocked"/>
                        <w:richText/>
                      </w:sdtPr>
                      <w:sdtContent>
                        <w:p>
                          <w:pPr>
                            <w:suppressAutoHyphens/>
                            <w:jc w:val="both"/>
                            <w:textAlignment w:val="center"/>
                            <w:rPr>
                              <w:b/>
                              <w:sz w:val="22"/>
                              <w:szCs w:val="22"/>
                              <w:lang w:eastAsia="lt-LT"/>
                            </w:rPr>
                          </w:pPr>
                          <w:sdt>
                            <w:sdtPr>
                              <w:alias w:val="Pavadinimas"/>
                              <w:tag w:val="title_075042c483384ea4937a40590e34c5cd"/>
                              <w:lock w:val="sdtLocked"/>
                              <w:richText/>
                            </w:sdtPr>
                            <w:sdtContent>
                              <w:r>
                                <w:rPr>
                                  <w:b/>
                                  <w:sz w:val="22"/>
                                  <w:szCs w:val="22"/>
                                  <w:lang w:eastAsia="lt-LT"/>
                                </w:rPr>
                                <w:t>6 lentelė. Išskaidytos numatytosios tik galutinių degalų transportavimo ir skirstymo vertės. Šios vertės jau įtrauktos į 3 lentelėje pateiktas e</w:t>
                              </w:r>
                              <w:r>
                                <w:rPr>
                                  <w:b/>
                                  <w:sz w:val="22"/>
                                  <w:szCs w:val="22"/>
                                  <w:vertAlign w:val="subscript"/>
                                  <w:lang w:eastAsia="lt-LT"/>
                                </w:rPr>
                                <w:t xml:space="preserve">td </w:t>
                              </w:r>
                              <w:r>
                                <w:rPr>
                                  <w:b/>
                                  <w:sz w:val="22"/>
                                  <w:szCs w:val="22"/>
                                  <w:lang w:eastAsia="lt-LT"/>
                                </w:rPr>
                                <w:t>vertes, kaip apibrėžta Gaminant ir naudojant biodegalus, skystuosius bioproduktus ir biomasės kurą išmetamų šiltnamio efektą sukeliančių dujų poveikio apskaičiavimo taisyklių 3 priede, toliau pateikiamos vertės naudingos, jei ūkio subjektas nori deklaruoti tik grūdų arba aliejaus transportavimo faktinį išmetamųjų teršalų kiekį</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5"/>
                            <w:gridCol w:w="2551"/>
                            <w:gridCol w:w="2327"/>
                          </w:tblGrid>
                          <w:tr>
                            <w:trPr>
                              <w:cantSplit/>
                            </w:trPr>
                            <w:tc>
                              <w:tcPr>
                                <w:tcW w:w="2489"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89"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198"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kogeneracijos įrenginyje</w:t>
                                </w:r>
                                <w:r>
                                  <w:rPr>
                                    <w:sz w:val="22"/>
                                    <w:szCs w:val="22"/>
                                    <w:vertAlign w:val="superscript"/>
                                    <w:lang w:eastAsia="lt-LT"/>
                                  </w:rPr>
                                  <w:footnoteReference w:id="23"/>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kogeneracijos įrenginyje</w:t>
                                </w:r>
                                <w:r>
                                  <w:rPr>
                                    <w:sz w:val="22"/>
                                    <w:szCs w:val="22"/>
                                    <w:vertAlign w:val="superscript"/>
                                    <w:lang w:eastAsia="lt-LT"/>
                                  </w:rPr>
                                  <w:t>22</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rusvosios anglys kaip proceso kuras kogeneracijos įrenginyje</w:t>
                                </w:r>
                                <w:r>
                                  <w:rPr>
                                    <w:sz w:val="22"/>
                                    <w:szCs w:val="22"/>
                                    <w:vertAlign w:val="superscript"/>
                                    <w:lang w:eastAsia="lt-LT"/>
                                  </w:rPr>
                                  <w:t>22</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rusvosios anglys kaip proceso kuras kogeneracijos įrenginyje</w:t>
                                </w:r>
                                <w:r>
                                  <w:rPr>
                                    <w:sz w:val="22"/>
                                    <w:szCs w:val="22"/>
                                    <w:vertAlign w:val="superscript"/>
                                    <w:lang w:eastAsia="lt-LT"/>
                                  </w:rPr>
                                  <w:t>22</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kogeneracijos įrenginyje</w:t>
                                </w:r>
                                <w:r>
                                  <w:rPr>
                                    <w:sz w:val="22"/>
                                    <w:szCs w:val="22"/>
                                    <w:vertAlign w:val="superscript"/>
                                    <w:lang w:eastAsia="lt-LT"/>
                                  </w:rPr>
                                  <w:t>22</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(rusvosios anglys kaip proceso kuras kogeneracijos įrenginyje</w:t>
                                </w:r>
                                <w:r>
                                  <w:rPr>
                                    <w:sz w:val="22"/>
                                    <w:szCs w:val="22"/>
                                    <w:vertAlign w:val="superscript"/>
                                    <w:lang w:eastAsia="lt-LT"/>
                                  </w:rPr>
                                  <w:footnoteReference w:id="24"/>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(miško kirtimo liekanos kaip proceso kuras kogeneracijos įrenginyje</w:t>
                                </w:r>
                                <w:r>
                                  <w:rPr>
                                    <w:sz w:val="22"/>
                                    <w:szCs w:val="22"/>
                                    <w:vertAlign w:val="superscript"/>
                                    <w:lang w:eastAsia="lt-LT"/>
                                  </w:rPr>
                                  <w:t>23</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kogeneracijos įrenginyje</w:t>
                                </w:r>
                                <w:r>
                                  <w:rPr>
                                    <w:sz w:val="22"/>
                                    <w:szCs w:val="22"/>
                                    <w:vertAlign w:val="superscript"/>
                                    <w:lang w:eastAsia="lt-LT"/>
                                  </w:rPr>
                                  <w:t>23</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(rusvosios anglys kaip proceso kuras kogeneracijos įrenginyje</w:t>
                                </w:r>
                                <w:r>
                                  <w:rPr>
                                    <w:sz w:val="22"/>
                                    <w:szCs w:val="22"/>
                                    <w:vertAlign w:val="superscript"/>
                                    <w:lang w:eastAsia="lt-LT"/>
                                  </w:rPr>
                                  <w:t>23</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(miško kirtimo liekanos kaip proceso kuras kogeneracijos įrenginyje</w:t>
                                </w:r>
                                <w:r>
                                  <w:rPr>
                                    <w:sz w:val="22"/>
                                    <w:szCs w:val="22"/>
                                    <w:vertAlign w:val="superscript"/>
                                    <w:lang w:eastAsia="lt-LT"/>
                                  </w:rPr>
                                  <w:t>23</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1198"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cukranendrių</w:t>
                                </w:r>
                              </w:p>
                            </w:tc>
                            <w:tc>
                              <w:tcPr>
                                <w:tcW w:w="1313" w:type="pct"/>
                                <w:shd w:val="clear" w:color="000000" w:fill="FFFFFF"/>
                                <w:vAlign w:val="center"/>
                                <w:hideMark/>
                              </w:tcPr>
                              <w:p>
                                <w:pPr>
                                  <w:jc w:val="center"/>
                                  <w:rPr>
                                    <w:sz w:val="22"/>
                                    <w:szCs w:val="22"/>
                                    <w:lang w:eastAsia="lt-LT"/>
                                  </w:rPr>
                                </w:pPr>
                                <w:r>
                                  <w:rPr>
                                    <w:sz w:val="22"/>
                                    <w:szCs w:val="22"/>
                                    <w:lang w:eastAsia="lt-LT"/>
                                  </w:rPr>
                                  <w:t>6</w:t>
                                </w:r>
                              </w:p>
                            </w:tc>
                            <w:tc>
                              <w:tcPr>
                                <w:tcW w:w="1198" w:type="pct"/>
                                <w:shd w:val="clear" w:color="000000" w:fill="FFFFFF"/>
                                <w:vAlign w:val="center"/>
                                <w:hideMark/>
                              </w:tcPr>
                              <w:p>
                                <w:pPr>
                                  <w:jc w:val="center"/>
                                  <w:rPr>
                                    <w:sz w:val="22"/>
                                    <w:szCs w:val="22"/>
                                    <w:lang w:eastAsia="lt-LT"/>
                                  </w:rPr>
                                </w:pPr>
                                <w:r>
                                  <w:rPr>
                                    <w:sz w:val="22"/>
                                    <w:szCs w:val="22"/>
                                    <w:lang w:eastAsia="lt-LT"/>
                                  </w:rPr>
                                  <w:t>6</w:t>
                                </w:r>
                              </w:p>
                            </w:tc>
                          </w:tr>
                          <w:tr>
                            <w:trPr>
                              <w:cantSplit/>
                            </w:trPr>
                            <w:tc>
                              <w:tcPr>
                                <w:tcW w:w="2489" w:type="pct"/>
                                <w:shd w:val="clear" w:color="000000" w:fill="FFFFFF"/>
                                <w:vAlign w:val="center"/>
                                <w:hideMark/>
                              </w:tcPr>
                              <w:p>
                                <w:pPr>
                                  <w:rPr>
                                    <w:sz w:val="22"/>
                                    <w:szCs w:val="22"/>
                                    <w:lang w:eastAsia="lt-LT"/>
                                  </w:rPr>
                                </w:pPr>
                                <w:r>
                                  <w:rPr>
                                    <w:sz w:val="22"/>
                                    <w:szCs w:val="22"/>
                                    <w:lang w:eastAsia="lt-LT"/>
                                  </w:rPr>
                                  <w:t>etil-tret-butileterio (ETBE) dalis iš atsinaujinančiųjų išteklių etanolio</w:t>
                                </w:r>
                              </w:p>
                            </w:tc>
                            <w:tc>
                              <w:tcPr>
                                <w:tcW w:w="2511" w:type="pct"/>
                                <w:gridSpan w:val="2"/>
                                <w:shd w:val="clear" w:color="000000" w:fill="FFFFFF"/>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tret-amiletileterio (TAEE) dalis iš atsinaujinančiųjų išteklių etanolio</w:t>
                                </w:r>
                              </w:p>
                            </w:tc>
                            <w:tc>
                              <w:tcPr>
                                <w:tcW w:w="2511" w:type="pct"/>
                                <w:gridSpan w:val="2"/>
                                <w:shd w:val="clear" w:color="000000" w:fill="FFFFFF"/>
                                <w:vAlign w:val="center"/>
                                <w:hideMark/>
                              </w:tcPr>
                              <w:p>
                                <w:pPr>
                                  <w:jc w:val="cente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25"/>
                                </w:r>
                              </w:p>
                            </w:tc>
                            <w:tc>
                              <w:tcPr>
                                <w:tcW w:w="1313"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footnoteReference w:id="26"/>
                                </w:r>
                              </w:p>
                            </w:tc>
                            <w:tc>
                              <w:tcPr>
                                <w:tcW w:w="1313"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0,8</w:t>
                                </w:r>
                              </w:p>
                            </w:tc>
                          </w:tr>
                        </w:tbl>
                        <w:p>
                          <w:pPr>
                            <w:suppressAutoHyphens/>
                            <w:jc w:val="both"/>
                            <w:textAlignment w:val="center"/>
                            <w:rPr>
                              <w:szCs w:val="24"/>
                              <w:lang w:eastAsia="lt-LT"/>
                            </w:rPr>
                          </w:pPr>
                        </w:p>
                      </w:sdtContent>
                    </w:sdt>
                    <w:sdt>
                      <w:sdtPr>
                        <w:alias w:val="skirsnis"/>
                        <w:tag w:val="part_25f8abc7120040cc9cfd3516cd1f4497"/>
                        <w:lock w:val="sdtLocked"/>
                        <w:richText/>
                      </w:sdtPr>
                      <w:sdtContent>
                        <w:p>
                          <w:pPr>
                            <w:suppressAutoHyphens/>
                            <w:jc w:val="both"/>
                            <w:textAlignment w:val="center"/>
                            <w:rPr>
                              <w:b/>
                              <w:sz w:val="22"/>
                              <w:szCs w:val="22"/>
                              <w:lang w:eastAsia="lt-LT"/>
                            </w:rPr>
                          </w:pPr>
                          <w:sdt>
                            <w:sdtPr>
                              <w:alias w:val="Pavadinimas"/>
                              <w:tag w:val="title_25f8abc7120040cc9cfd3516cd1f4497"/>
                              <w:lock w:val="sdtLocked"/>
                              <w:richText/>
                            </w:sdtPr>
                            <w:sdtContent>
                              <w:r>
                                <w:rPr>
                                  <w:b/>
                                  <w:sz w:val="22"/>
                                  <w:szCs w:val="22"/>
                                  <w:lang w:eastAsia="lt-LT"/>
                                </w:rPr>
                                <w:t>7 lentelė. Bendros auginimo, perdirbimo, transportavimo ir skirstymo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5"/>
                            <w:gridCol w:w="2551"/>
                            <w:gridCol w:w="2327"/>
                          </w:tblGrid>
                          <w:tr>
                            <w:trPr>
                              <w:cantSplit/>
                            </w:trPr>
                            <w:tc>
                              <w:tcPr>
                                <w:tcW w:w="2489"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89"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198"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30,7</w:t>
                                </w:r>
                              </w:p>
                            </w:tc>
                            <w:tc>
                              <w:tcPr>
                                <w:tcW w:w="1198" w:type="pct"/>
                                <w:shd w:val="clear" w:color="000000" w:fill="FFFFFF"/>
                                <w:vAlign w:val="center"/>
                                <w:hideMark/>
                              </w:tcPr>
                              <w:p>
                                <w:pPr>
                                  <w:jc w:val="center"/>
                                  <w:rPr>
                                    <w:sz w:val="22"/>
                                    <w:szCs w:val="22"/>
                                    <w:lang w:eastAsia="lt-LT"/>
                                  </w:rPr>
                                </w:pPr>
                                <w:r>
                                  <w:rPr>
                                    <w:sz w:val="22"/>
                                    <w:szCs w:val="22"/>
                                    <w:lang w:eastAsia="lt-LT"/>
                                  </w:rPr>
                                  <w:t>38,2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21,6</w:t>
                                </w:r>
                              </w:p>
                            </w:tc>
                            <w:tc>
                              <w:tcPr>
                                <w:tcW w:w="1198" w:type="pct"/>
                                <w:shd w:val="clear" w:color="000000" w:fill="FFFFFF"/>
                                <w:vAlign w:val="center"/>
                                <w:hideMark/>
                              </w:tcPr>
                              <w:p>
                                <w:pPr>
                                  <w:jc w:val="center"/>
                                  <w:rPr>
                                    <w:sz w:val="22"/>
                                    <w:szCs w:val="22"/>
                                    <w:lang w:eastAsia="lt-LT"/>
                                  </w:rPr>
                                </w:pPr>
                                <w:r>
                                  <w:rPr>
                                    <w:sz w:val="22"/>
                                    <w:szCs w:val="22"/>
                                    <w:lang w:eastAsia="lt-LT"/>
                                  </w:rPr>
                                  <w:t>25,5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gamtinės dujos kaip proceso kuras kogeneracijos įrenginyje</w:t>
                                </w:r>
                                <w:r>
                                  <w:rPr>
                                    <w:sz w:val="22"/>
                                    <w:szCs w:val="22"/>
                                    <w:vertAlign w:val="superscript"/>
                                    <w:lang w:eastAsia="lt-LT"/>
                                  </w:rPr>
                                  <w:footnoteReference w:id="27"/>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25,1</w:t>
                                </w:r>
                              </w:p>
                            </w:tc>
                            <w:tc>
                              <w:tcPr>
                                <w:tcW w:w="1198" w:type="pct"/>
                                <w:shd w:val="clear" w:color="000000" w:fill="FFFFFF"/>
                                <w:vAlign w:val="center"/>
                                <w:hideMark/>
                              </w:tcPr>
                              <w:p>
                                <w:pPr>
                                  <w:jc w:val="center"/>
                                  <w:rPr>
                                    <w:sz w:val="22"/>
                                    <w:szCs w:val="22"/>
                                    <w:lang w:eastAsia="lt-LT"/>
                                  </w:rPr>
                                </w:pPr>
                                <w:r>
                                  <w:rPr>
                                    <w:sz w:val="22"/>
                                    <w:szCs w:val="22"/>
                                    <w:lang w:eastAsia="lt-LT"/>
                                  </w:rPr>
                                  <w:t>30,4</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gamtinės dujos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19,5</w:t>
                                </w:r>
                              </w:p>
                            </w:tc>
                            <w:tc>
                              <w:tcPr>
                                <w:tcW w:w="1198" w:type="pct"/>
                                <w:shd w:val="clear" w:color="000000" w:fill="FFFFFF"/>
                                <w:vAlign w:val="center"/>
                                <w:hideMark/>
                              </w:tcPr>
                              <w:p>
                                <w:pPr>
                                  <w:jc w:val="center"/>
                                  <w:rPr>
                                    <w:sz w:val="22"/>
                                    <w:szCs w:val="22"/>
                                    <w:lang w:eastAsia="lt-LT"/>
                                  </w:rPr>
                                </w:pPr>
                                <w:r>
                                  <w:rPr>
                                    <w:sz w:val="22"/>
                                    <w:szCs w:val="22"/>
                                    <w:lang w:eastAsia="lt-LT"/>
                                  </w:rPr>
                                  <w:t>22,5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(be biodujų iš žlaugtų, rusvosios anglys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39,3</w:t>
                                </w:r>
                              </w:p>
                            </w:tc>
                            <w:tc>
                              <w:tcPr>
                                <w:tcW w:w="1198" w:type="pct"/>
                                <w:shd w:val="clear" w:color="000000" w:fill="FFFFFF"/>
                                <w:vAlign w:val="center"/>
                                <w:hideMark/>
                              </w:tcPr>
                              <w:p>
                                <w:pPr>
                                  <w:jc w:val="center"/>
                                  <w:rPr>
                                    <w:sz w:val="22"/>
                                    <w:szCs w:val="22"/>
                                    <w:lang w:eastAsia="lt-LT"/>
                                  </w:rPr>
                                </w:pPr>
                                <w:r>
                                  <w:rPr>
                                    <w:sz w:val="22"/>
                                    <w:szCs w:val="22"/>
                                    <w:lang w:eastAsia="lt-LT"/>
                                  </w:rPr>
                                  <w:t>50,2</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cukrinių runkelių (su biodujomis iš žlaugtų, rusvosios anglys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27,6</w:t>
                                </w:r>
                              </w:p>
                            </w:tc>
                            <w:tc>
                              <w:tcPr>
                                <w:tcW w:w="1198" w:type="pct"/>
                                <w:shd w:val="clear" w:color="000000" w:fill="FFFFFF"/>
                                <w:vAlign w:val="center"/>
                                <w:hideMark/>
                              </w:tcPr>
                              <w:p>
                                <w:pPr>
                                  <w:jc w:val="center"/>
                                  <w:rPr>
                                    <w:sz w:val="22"/>
                                    <w:szCs w:val="22"/>
                                    <w:lang w:eastAsia="lt-LT"/>
                                  </w:rPr>
                                </w:pPr>
                                <w:r>
                                  <w:rPr>
                                    <w:sz w:val="22"/>
                                    <w:szCs w:val="22"/>
                                    <w:lang w:eastAsia="lt-LT"/>
                                  </w:rPr>
                                  <w:t>33,9</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48,5</w:t>
                                </w:r>
                              </w:p>
                            </w:tc>
                            <w:tc>
                              <w:tcPr>
                                <w:tcW w:w="1198" w:type="pct"/>
                                <w:shd w:val="clear" w:color="000000" w:fill="FFFFFF"/>
                                <w:vAlign w:val="center"/>
                                <w:hideMark/>
                              </w:tcPr>
                              <w:p>
                                <w:pPr>
                                  <w:jc w:val="center"/>
                                  <w:rPr>
                                    <w:sz w:val="22"/>
                                    <w:szCs w:val="22"/>
                                    <w:lang w:eastAsia="lt-LT"/>
                                  </w:rPr>
                                </w:pPr>
                                <w:r>
                                  <w:rPr>
                                    <w:sz w:val="22"/>
                                    <w:szCs w:val="22"/>
                                    <w:lang w:eastAsia="lt-LT"/>
                                  </w:rPr>
                                  <w:t>56,8</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(gamtinės dujos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42,5</w:t>
                                </w:r>
                              </w:p>
                            </w:tc>
                            <w:tc>
                              <w:tcPr>
                                <w:tcW w:w="1198" w:type="pct"/>
                                <w:shd w:val="clear" w:color="000000" w:fill="FFFFFF"/>
                                <w:vAlign w:val="center"/>
                                <w:hideMark/>
                              </w:tcPr>
                              <w:p>
                                <w:pPr>
                                  <w:jc w:val="center"/>
                                  <w:rPr>
                                    <w:sz w:val="22"/>
                                    <w:szCs w:val="22"/>
                                    <w:lang w:eastAsia="lt-LT"/>
                                  </w:rPr>
                                </w:pPr>
                                <w:r>
                                  <w:rPr>
                                    <w:sz w:val="22"/>
                                    <w:szCs w:val="22"/>
                                    <w:lang w:eastAsia="lt-LT"/>
                                  </w:rPr>
                                  <w:t>48,5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(rusvosios anglys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56,3</w:t>
                                </w:r>
                              </w:p>
                            </w:tc>
                            <w:tc>
                              <w:tcPr>
                                <w:tcW w:w="1198" w:type="pct"/>
                                <w:shd w:val="clear" w:color="000000" w:fill="FFFFFF"/>
                                <w:vAlign w:val="center"/>
                                <w:hideMark/>
                              </w:tcPr>
                              <w:p>
                                <w:pPr>
                                  <w:jc w:val="center"/>
                                  <w:rPr>
                                    <w:sz w:val="22"/>
                                    <w:szCs w:val="22"/>
                                    <w:lang w:eastAsia="lt-LT"/>
                                  </w:rPr>
                                </w:pPr>
                                <w:r>
                                  <w:rPr>
                                    <w:sz w:val="22"/>
                                    <w:szCs w:val="22"/>
                                    <w:lang w:eastAsia="lt-LT"/>
                                  </w:rPr>
                                  <w:t>67,8</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kukurūzų (miško kirtimo liekanos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29,5</w:t>
                                </w:r>
                              </w:p>
                            </w:tc>
                            <w:tc>
                              <w:tcPr>
                                <w:tcW w:w="1198" w:type="pct"/>
                                <w:shd w:val="clear" w:color="000000" w:fill="FFFFFF"/>
                                <w:vAlign w:val="center"/>
                                <w:hideMark/>
                              </w:tcPr>
                              <w:p>
                                <w:pPr>
                                  <w:jc w:val="center"/>
                                  <w:rPr>
                                    <w:sz w:val="22"/>
                                    <w:szCs w:val="22"/>
                                    <w:lang w:eastAsia="lt-LT"/>
                                  </w:rPr>
                                </w:pPr>
                                <w:r>
                                  <w:rPr>
                                    <w:sz w:val="22"/>
                                    <w:szCs w:val="22"/>
                                    <w:lang w:eastAsia="lt-LT"/>
                                  </w:rPr>
                                  <w:t>30,3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įprastame katile)</w:t>
                                </w:r>
                              </w:p>
                            </w:tc>
                            <w:tc>
                              <w:tcPr>
                                <w:tcW w:w="1313" w:type="pct"/>
                                <w:shd w:val="clear" w:color="000000" w:fill="FFFFFF"/>
                                <w:vAlign w:val="center"/>
                                <w:hideMark/>
                              </w:tcPr>
                              <w:p>
                                <w:pPr>
                                  <w:jc w:val="center"/>
                                  <w:rPr>
                                    <w:sz w:val="22"/>
                                    <w:szCs w:val="22"/>
                                    <w:lang w:eastAsia="lt-LT"/>
                                  </w:rPr>
                                </w:pPr>
                                <w:r>
                                  <w:rPr>
                                    <w:sz w:val="22"/>
                                    <w:szCs w:val="22"/>
                                    <w:lang w:eastAsia="lt-LT"/>
                                  </w:rPr>
                                  <w:t>50,2</w:t>
                                </w:r>
                              </w:p>
                            </w:tc>
                            <w:tc>
                              <w:tcPr>
                                <w:tcW w:w="1198" w:type="pct"/>
                                <w:shd w:val="clear" w:color="000000" w:fill="FFFFFF"/>
                                <w:vAlign w:val="center"/>
                                <w:hideMark/>
                              </w:tcPr>
                              <w:p>
                                <w:pPr>
                                  <w:jc w:val="center"/>
                                  <w:rPr>
                                    <w:sz w:val="22"/>
                                    <w:szCs w:val="22"/>
                                    <w:lang w:eastAsia="lt-LT"/>
                                  </w:rPr>
                                </w:pPr>
                                <w:r>
                                  <w:rPr>
                                    <w:sz w:val="22"/>
                                    <w:szCs w:val="22"/>
                                    <w:lang w:eastAsia="lt-LT"/>
                                  </w:rPr>
                                  <w:t>58,5</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(gamtinės dujos kaip proceso kuras kogeneracijos įrenginyje</w:t>
                                </w:r>
                                <w:r>
                                  <w:rPr>
                                    <w:sz w:val="22"/>
                                    <w:szCs w:val="22"/>
                                    <w:vertAlign w:val="superscript"/>
                                    <w:lang w:eastAsia="lt-LT"/>
                                  </w:rPr>
                                  <w:t>26</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44,3</w:t>
                                </w:r>
                              </w:p>
                            </w:tc>
                            <w:tc>
                              <w:tcPr>
                                <w:tcW w:w="1198" w:type="pct"/>
                                <w:shd w:val="clear" w:color="000000" w:fill="FFFFFF"/>
                                <w:vAlign w:val="center"/>
                                <w:hideMark/>
                              </w:tcPr>
                              <w:p>
                                <w:pPr>
                                  <w:jc w:val="center"/>
                                  <w:rPr>
                                    <w:sz w:val="22"/>
                                    <w:szCs w:val="22"/>
                                    <w:lang w:eastAsia="lt-LT"/>
                                  </w:rPr>
                                </w:pPr>
                                <w:r>
                                  <w:rPr>
                                    <w:sz w:val="22"/>
                                    <w:szCs w:val="22"/>
                                    <w:lang w:eastAsia="lt-LT"/>
                                  </w:rPr>
                                  <w:t>50,3</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(rusvosios anglys kaip proceso kuras kogeneracijos įrenginyje</w:t>
                                </w:r>
                                <w:r>
                                  <w:rPr>
                                    <w:sz w:val="22"/>
                                    <w:szCs w:val="22"/>
                                    <w:vertAlign w:val="superscript"/>
                                    <w:lang w:eastAsia="lt-LT"/>
                                  </w:rPr>
                                  <w:footnoteReference w:id="28"/>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59,5</w:t>
                                </w:r>
                              </w:p>
                            </w:tc>
                            <w:tc>
                              <w:tcPr>
                                <w:tcW w:w="1198" w:type="pct"/>
                                <w:shd w:val="clear" w:color="000000" w:fill="FFFFFF"/>
                                <w:vAlign w:val="center"/>
                                <w:hideMark/>
                              </w:tcPr>
                              <w:p>
                                <w:pPr>
                                  <w:jc w:val="center"/>
                                  <w:rPr>
                                    <w:sz w:val="22"/>
                                    <w:szCs w:val="22"/>
                                    <w:lang w:eastAsia="lt-LT"/>
                                  </w:rPr>
                                </w:pPr>
                                <w:r>
                                  <w:rPr>
                                    <w:sz w:val="22"/>
                                    <w:szCs w:val="22"/>
                                    <w:lang w:eastAsia="lt-LT"/>
                                  </w:rPr>
                                  <w:t>71,7</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kitokių grūdų (ne kukurūzų) (miško kirtimo liekanos kaip proceso kuras kogeneracijos įrenginyje</w:t>
                                </w:r>
                                <w:r>
                                  <w:rPr>
                                    <w:sz w:val="22"/>
                                    <w:szCs w:val="22"/>
                                    <w:vertAlign w:val="superscript"/>
                                    <w:lang w:eastAsia="lt-LT"/>
                                  </w:rPr>
                                  <w:t>27</w:t>
                                </w:r>
                                <w:r>
                                  <w:rPr>
                                    <w:sz w:val="22"/>
                                    <w:szCs w:val="22"/>
                                    <w:lang w:eastAsia="lt-LT"/>
                                  </w:rPr>
                                  <w:t>)</w:t>
                                </w:r>
                              </w:p>
                            </w:tc>
                            <w:tc>
                              <w:tcPr>
                                <w:tcW w:w="1313" w:type="pct"/>
                                <w:shd w:val="clear" w:color="000000" w:fill="FFFFFF"/>
                                <w:vAlign w:val="center"/>
                                <w:hideMark/>
                              </w:tcPr>
                              <w:p>
                                <w:pPr>
                                  <w:jc w:val="center"/>
                                  <w:rPr>
                                    <w:sz w:val="22"/>
                                    <w:szCs w:val="22"/>
                                    <w:lang w:eastAsia="lt-LT"/>
                                  </w:rPr>
                                </w:pPr>
                                <w:r>
                                  <w:rPr>
                                    <w:sz w:val="22"/>
                                    <w:szCs w:val="22"/>
                                    <w:lang w:eastAsia="lt-LT"/>
                                  </w:rPr>
                                  <w:t>30,7</w:t>
                                </w:r>
                              </w:p>
                            </w:tc>
                            <w:tc>
                              <w:tcPr>
                                <w:tcW w:w="1198" w:type="pct"/>
                                <w:shd w:val="clear" w:color="000000" w:fill="FFFFFF"/>
                                <w:vAlign w:val="center"/>
                                <w:hideMark/>
                              </w:tcPr>
                              <w:p>
                                <w:pPr>
                                  <w:jc w:val="center"/>
                                  <w:rPr>
                                    <w:sz w:val="22"/>
                                    <w:szCs w:val="22"/>
                                    <w:lang w:eastAsia="lt-LT"/>
                                  </w:rPr>
                                </w:pPr>
                                <w:r>
                                  <w:rPr>
                                    <w:sz w:val="22"/>
                                    <w:szCs w:val="22"/>
                                    <w:lang w:eastAsia="lt-LT"/>
                                  </w:rPr>
                                  <w:t>31,4</w:t>
                                </w:r>
                              </w:p>
                            </w:tc>
                          </w:tr>
                          <w:tr>
                            <w:trPr>
                              <w:cantSplit/>
                            </w:trPr>
                            <w:tc>
                              <w:tcPr>
                                <w:tcW w:w="2489" w:type="pct"/>
                                <w:shd w:val="clear" w:color="000000" w:fill="FFFFFF"/>
                                <w:vAlign w:val="center"/>
                                <w:hideMark/>
                              </w:tcPr>
                              <w:p>
                                <w:pPr>
                                  <w:rPr>
                                    <w:sz w:val="22"/>
                                    <w:szCs w:val="22"/>
                                    <w:lang w:eastAsia="lt-LT"/>
                                  </w:rPr>
                                </w:pPr>
                                <w:r>
                                  <w:rPr>
                                    <w:sz w:val="22"/>
                                    <w:szCs w:val="22"/>
                                    <w:lang w:eastAsia="lt-LT"/>
                                  </w:rPr>
                                  <w:t>etanolis iš cukranendrių</w:t>
                                </w:r>
                              </w:p>
                            </w:tc>
                            <w:tc>
                              <w:tcPr>
                                <w:tcW w:w="1313" w:type="pct"/>
                                <w:shd w:val="clear" w:color="000000" w:fill="FFFFFF"/>
                                <w:vAlign w:val="center"/>
                                <w:hideMark/>
                              </w:tcPr>
                              <w:p>
                                <w:pPr>
                                  <w:jc w:val="center"/>
                                  <w:rPr>
                                    <w:sz w:val="22"/>
                                    <w:szCs w:val="22"/>
                                    <w:lang w:eastAsia="lt-LT"/>
                                  </w:rPr>
                                </w:pPr>
                                <w:r>
                                  <w:rPr>
                                    <w:sz w:val="22"/>
                                    <w:szCs w:val="22"/>
                                    <w:lang w:eastAsia="lt-LT"/>
                                  </w:rPr>
                                  <w:t>28,1</w:t>
                                </w:r>
                              </w:p>
                            </w:tc>
                            <w:tc>
                              <w:tcPr>
                                <w:tcW w:w="1198" w:type="pct"/>
                                <w:shd w:val="clear" w:color="000000" w:fill="FFFFFF"/>
                                <w:vAlign w:val="center"/>
                                <w:hideMark/>
                              </w:tcPr>
                              <w:p>
                                <w:pPr>
                                  <w:jc w:val="center"/>
                                  <w:rPr>
                                    <w:sz w:val="22"/>
                                    <w:szCs w:val="22"/>
                                    <w:lang w:eastAsia="lt-LT"/>
                                  </w:rPr>
                                </w:pPr>
                                <w:r>
                                  <w:rPr>
                                    <w:sz w:val="22"/>
                                    <w:szCs w:val="22"/>
                                    <w:lang w:eastAsia="lt-LT"/>
                                  </w:rPr>
                                  <w:t>28,6</w:t>
                                </w:r>
                              </w:p>
                            </w:tc>
                          </w:tr>
                          <w:tr>
                            <w:trPr>
                              <w:cantSplit/>
                            </w:trPr>
                            <w:tc>
                              <w:tcPr>
                                <w:tcW w:w="2489" w:type="pct"/>
                                <w:shd w:val="clear" w:color="000000" w:fill="FFFFFF"/>
                                <w:vAlign w:val="center"/>
                                <w:hideMark/>
                              </w:tcPr>
                              <w:p>
                                <w:pPr>
                                  <w:rPr>
                                    <w:sz w:val="22"/>
                                    <w:szCs w:val="22"/>
                                    <w:lang w:eastAsia="lt-LT"/>
                                  </w:rPr>
                                </w:pPr>
                                <w:r>
                                  <w:rPr>
                                    <w:sz w:val="22"/>
                                    <w:szCs w:val="22"/>
                                    <w:lang w:eastAsia="lt-LT"/>
                                  </w:rPr>
                                  <w:t>ETBE dalis iš atsinaujinančiųjų išteklių</w:t>
                                </w:r>
                              </w:p>
                            </w:tc>
                            <w:tc>
                              <w:tcPr>
                                <w:tcW w:w="251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TAEE dalis iš atsinaujinančiųjų išteklių</w:t>
                                </w:r>
                              </w:p>
                            </w:tc>
                            <w:tc>
                              <w:tcPr>
                                <w:tcW w:w="2511" w:type="pct"/>
                                <w:gridSpan w:val="2"/>
                                <w:shd w:val="clear" w:color="000000" w:fill="FFFFFF"/>
                                <w:vAlign w:val="center"/>
                                <w:hideMark/>
                              </w:tcPr>
                              <w:p>
                                <w:pPr>
                                  <w:rPr>
                                    <w:sz w:val="22"/>
                                    <w:szCs w:val="22"/>
                                    <w:lang w:eastAsia="lt-LT"/>
                                  </w:rPr>
                                </w:pPr>
                                <w:r>
                                  <w:rPr>
                                    <w:sz w:val="22"/>
                                    <w:szCs w:val="22"/>
                                    <w:lang w:eastAsia="lt-LT"/>
                                  </w:rPr>
                                  <w:t>Lygus naudojamo etanolio gamybos būdo kiekiui</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rapsų grūdų</w:t>
                                </w:r>
                              </w:p>
                            </w:tc>
                            <w:tc>
                              <w:tcPr>
                                <w:tcW w:w="1313" w:type="pct"/>
                                <w:shd w:val="clear" w:color="000000" w:fill="FFFFFF"/>
                                <w:vAlign w:val="center"/>
                                <w:hideMark/>
                              </w:tcPr>
                              <w:p>
                                <w:pPr>
                                  <w:jc w:val="center"/>
                                  <w:rPr>
                                    <w:sz w:val="22"/>
                                    <w:szCs w:val="22"/>
                                    <w:lang w:eastAsia="lt-LT"/>
                                  </w:rPr>
                                </w:pPr>
                                <w:r>
                                  <w:rPr>
                                    <w:sz w:val="22"/>
                                    <w:szCs w:val="22"/>
                                    <w:lang w:eastAsia="lt-LT"/>
                                  </w:rPr>
                                  <w:t>45,5</w:t>
                                </w:r>
                              </w:p>
                            </w:tc>
                            <w:tc>
                              <w:tcPr>
                                <w:tcW w:w="0" w:type="auto"/>
                                <w:shd w:val="clear" w:color="000000" w:fill="FFFFFF"/>
                                <w:vAlign w:val="center"/>
                                <w:hideMark/>
                              </w:tcPr>
                              <w:p>
                                <w:pPr>
                                  <w:jc w:val="center"/>
                                  <w:rPr>
                                    <w:sz w:val="22"/>
                                    <w:szCs w:val="22"/>
                                    <w:lang w:eastAsia="lt-LT"/>
                                  </w:rPr>
                                </w:pPr>
                                <w:r>
                                  <w:rPr>
                                    <w:sz w:val="22"/>
                                    <w:szCs w:val="22"/>
                                    <w:lang w:eastAsia="lt-LT"/>
                                  </w:rPr>
                                  <w:t>50,1</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saulėgrąžų</w:t>
                                </w:r>
                              </w:p>
                            </w:tc>
                            <w:tc>
                              <w:tcPr>
                                <w:tcW w:w="1313" w:type="pct"/>
                                <w:shd w:val="clear" w:color="000000" w:fill="FFFFFF"/>
                                <w:vAlign w:val="center"/>
                                <w:hideMark/>
                              </w:tcPr>
                              <w:p>
                                <w:pPr>
                                  <w:jc w:val="center"/>
                                  <w:rPr>
                                    <w:sz w:val="22"/>
                                    <w:szCs w:val="22"/>
                                    <w:lang w:eastAsia="lt-LT"/>
                                  </w:rPr>
                                </w:pPr>
                                <w:r>
                                  <w:rPr>
                                    <w:sz w:val="22"/>
                                    <w:szCs w:val="22"/>
                                    <w:lang w:eastAsia="lt-LT"/>
                                  </w:rPr>
                                  <w:t>40</w:t>
                                </w:r>
                              </w:p>
                            </w:tc>
                            <w:tc>
                              <w:tcPr>
                                <w:tcW w:w="0" w:type="auto"/>
                                <w:shd w:val="clear" w:color="000000" w:fill="FFFFFF"/>
                                <w:vAlign w:val="center"/>
                                <w:hideMark/>
                              </w:tcPr>
                              <w:p>
                                <w:pPr>
                                  <w:jc w:val="center"/>
                                  <w:rPr>
                                    <w:sz w:val="22"/>
                                    <w:szCs w:val="22"/>
                                    <w:lang w:eastAsia="lt-LT"/>
                                  </w:rPr>
                                </w:pPr>
                                <w:r>
                                  <w:rPr>
                                    <w:sz w:val="22"/>
                                    <w:szCs w:val="22"/>
                                    <w:lang w:eastAsia="lt-LT"/>
                                  </w:rPr>
                                  <w:t>44,7</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sojos pupelių</w:t>
                                </w:r>
                              </w:p>
                            </w:tc>
                            <w:tc>
                              <w:tcPr>
                                <w:tcW w:w="1313" w:type="pct"/>
                                <w:shd w:val="clear" w:color="000000" w:fill="FFFFFF"/>
                                <w:vAlign w:val="center"/>
                                <w:hideMark/>
                              </w:tcPr>
                              <w:p>
                                <w:pPr>
                                  <w:jc w:val="center"/>
                                  <w:rPr>
                                    <w:sz w:val="22"/>
                                    <w:szCs w:val="22"/>
                                    <w:lang w:eastAsia="lt-LT"/>
                                  </w:rPr>
                                </w:pPr>
                                <w:r>
                                  <w:rPr>
                                    <w:sz w:val="22"/>
                                    <w:szCs w:val="22"/>
                                    <w:lang w:eastAsia="lt-LT"/>
                                  </w:rPr>
                                  <w:t>42,2</w:t>
                                </w:r>
                              </w:p>
                            </w:tc>
                            <w:tc>
                              <w:tcPr>
                                <w:tcW w:w="0" w:type="auto"/>
                                <w:shd w:val="clear" w:color="000000" w:fill="FFFFFF"/>
                                <w:vAlign w:val="center"/>
                                <w:hideMark/>
                              </w:tcPr>
                              <w:p>
                                <w:pPr>
                                  <w:jc w:val="center"/>
                                  <w:rPr>
                                    <w:sz w:val="22"/>
                                    <w:szCs w:val="22"/>
                                    <w:lang w:eastAsia="lt-LT"/>
                                  </w:rPr>
                                </w:pPr>
                                <w:r>
                                  <w:rPr>
                                    <w:sz w:val="22"/>
                                    <w:szCs w:val="22"/>
                                    <w:lang w:eastAsia="lt-LT"/>
                                  </w:rPr>
                                  <w:t>47</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63,5</w:t>
                                </w:r>
                              </w:p>
                            </w:tc>
                            <w:tc>
                              <w:tcPr>
                                <w:tcW w:w="0" w:type="auto"/>
                                <w:shd w:val="clear" w:color="000000" w:fill="FFFFFF"/>
                                <w:vAlign w:val="center"/>
                                <w:hideMark/>
                              </w:tcPr>
                              <w:p>
                                <w:pPr>
                                  <w:jc w:val="center"/>
                                  <w:rPr>
                                    <w:sz w:val="22"/>
                                    <w:szCs w:val="22"/>
                                    <w:lang w:eastAsia="lt-LT"/>
                                  </w:rPr>
                                </w:pPr>
                                <w:r>
                                  <w:rPr>
                                    <w:sz w:val="22"/>
                                    <w:szCs w:val="22"/>
                                    <w:lang w:eastAsia="lt-LT"/>
                                  </w:rPr>
                                  <w:t>75,7</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palmių aliejaus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46,3</w:t>
                                </w:r>
                              </w:p>
                            </w:tc>
                            <w:tc>
                              <w:tcPr>
                                <w:tcW w:w="0" w:type="auto"/>
                                <w:shd w:val="clear" w:color="000000" w:fill="FFFFFF"/>
                                <w:vAlign w:val="center"/>
                                <w:hideMark/>
                              </w:tcPr>
                              <w:p>
                                <w:pPr>
                                  <w:jc w:val="center"/>
                                  <w:rPr>
                                    <w:sz w:val="22"/>
                                    <w:szCs w:val="22"/>
                                    <w:lang w:eastAsia="lt-LT"/>
                                  </w:rPr>
                                </w:pPr>
                                <w:r>
                                  <w:rPr>
                                    <w:sz w:val="22"/>
                                    <w:szCs w:val="22"/>
                                    <w:lang w:eastAsia="lt-LT"/>
                                  </w:rPr>
                                  <w:t>51,6</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kepimo aliejų atliekų</w:t>
                                </w:r>
                              </w:p>
                            </w:tc>
                            <w:tc>
                              <w:tcPr>
                                <w:tcW w:w="1313" w:type="pct"/>
                                <w:shd w:val="clear" w:color="000000" w:fill="FFFFFF"/>
                                <w:vAlign w:val="center"/>
                                <w:hideMark/>
                              </w:tcPr>
                              <w:p>
                                <w:pPr>
                                  <w:jc w:val="center"/>
                                  <w:rPr>
                                    <w:sz w:val="22"/>
                                    <w:szCs w:val="22"/>
                                    <w:lang w:eastAsia="lt-LT"/>
                                  </w:rPr>
                                </w:pPr>
                                <w:r>
                                  <w:rPr>
                                    <w:sz w:val="22"/>
                                    <w:szCs w:val="22"/>
                                    <w:lang w:eastAsia="lt-LT"/>
                                  </w:rPr>
                                  <w:t>11,2</w:t>
                                </w:r>
                              </w:p>
                            </w:tc>
                            <w:tc>
                              <w:tcPr>
                                <w:tcW w:w="0" w:type="auto"/>
                                <w:shd w:val="clear" w:color="000000" w:fill="FFFFFF"/>
                                <w:vAlign w:val="center"/>
                                <w:hideMark/>
                              </w:tcPr>
                              <w:p>
                                <w:pPr>
                                  <w:jc w:val="center"/>
                                  <w:rPr>
                                    <w:sz w:val="22"/>
                                    <w:szCs w:val="22"/>
                                    <w:lang w:eastAsia="lt-LT"/>
                                  </w:rPr>
                                </w:pPr>
                                <w:r>
                                  <w:rPr>
                                    <w:sz w:val="22"/>
                                    <w:szCs w:val="22"/>
                                    <w:lang w:eastAsia="lt-LT"/>
                                  </w:rPr>
                                  <w:t>14,9</w:t>
                                </w:r>
                              </w:p>
                            </w:tc>
                          </w:tr>
                          <w:tr>
                            <w:trPr>
                              <w:cantSplit/>
                            </w:trPr>
                            <w:tc>
                              <w:tcPr>
                                <w:tcW w:w="2489" w:type="pct"/>
                                <w:shd w:val="clear" w:color="000000" w:fill="FFFFFF"/>
                                <w:vAlign w:val="center"/>
                                <w:hideMark/>
                              </w:tcPr>
                              <w:p>
                                <w:pPr>
                                  <w:rPr>
                                    <w:sz w:val="22"/>
                                    <w:szCs w:val="22"/>
                                    <w:lang w:eastAsia="lt-LT"/>
                                  </w:rPr>
                                </w:pPr>
                                <w:r>
                                  <w:rPr>
                                    <w:sz w:val="22"/>
                                    <w:szCs w:val="22"/>
                                    <w:lang w:eastAsia="lt-LT"/>
                                  </w:rPr>
                                  <w:t>biodyzelinas iš lydytų gyvūninių riebalų</w:t>
                                </w:r>
                                <w:r>
                                  <w:rPr>
                                    <w:sz w:val="22"/>
                                    <w:szCs w:val="22"/>
                                    <w:vertAlign w:val="superscript"/>
                                    <w:lang w:eastAsia="lt-LT"/>
                                  </w:rPr>
                                  <w:footnoteReference w:id="29"/>
                                </w:r>
                              </w:p>
                            </w:tc>
                            <w:tc>
                              <w:tcPr>
                                <w:tcW w:w="1313" w:type="pct"/>
                                <w:shd w:val="clear" w:color="000000" w:fill="FFFFFF"/>
                                <w:vAlign w:val="center"/>
                                <w:hideMark/>
                              </w:tcPr>
                              <w:p>
                                <w:pPr>
                                  <w:jc w:val="center"/>
                                  <w:rPr>
                                    <w:sz w:val="22"/>
                                    <w:szCs w:val="22"/>
                                    <w:lang w:eastAsia="lt-LT"/>
                                  </w:rPr>
                                </w:pPr>
                                <w:r>
                                  <w:rPr>
                                    <w:sz w:val="22"/>
                                    <w:szCs w:val="22"/>
                                    <w:lang w:eastAsia="lt-LT"/>
                                  </w:rPr>
                                  <w:t>15,3</w:t>
                                </w:r>
                              </w:p>
                            </w:tc>
                            <w:tc>
                              <w:tcPr>
                                <w:tcW w:w="0" w:type="auto"/>
                                <w:shd w:val="clear" w:color="000000" w:fill="FFFFFF"/>
                                <w:vAlign w:val="center"/>
                                <w:hideMark/>
                              </w:tcPr>
                              <w:p>
                                <w:pPr>
                                  <w:jc w:val="center"/>
                                  <w:rPr>
                                    <w:sz w:val="22"/>
                                    <w:szCs w:val="22"/>
                                    <w:lang w:eastAsia="lt-LT"/>
                                  </w:rPr>
                                </w:pPr>
                                <w:r>
                                  <w:rPr>
                                    <w:sz w:val="22"/>
                                    <w:szCs w:val="22"/>
                                    <w:lang w:eastAsia="lt-LT"/>
                                  </w:rPr>
                                  <w:t>20,8</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45,8</w:t>
                                </w:r>
                              </w:p>
                            </w:tc>
                            <w:tc>
                              <w:tcPr>
                                <w:tcW w:w="0" w:type="auto"/>
                                <w:shd w:val="clear" w:color="000000" w:fill="FFFFFF"/>
                                <w:vAlign w:val="center"/>
                                <w:hideMark/>
                              </w:tcPr>
                              <w:p>
                                <w:pPr>
                                  <w:jc w:val="center"/>
                                  <w:rPr>
                                    <w:sz w:val="22"/>
                                    <w:szCs w:val="22"/>
                                    <w:lang w:eastAsia="lt-LT"/>
                                  </w:rPr>
                                </w:pPr>
                                <w:r>
                                  <w:rPr>
                                    <w:sz w:val="22"/>
                                    <w:szCs w:val="22"/>
                                    <w:lang w:eastAsia="lt-LT"/>
                                  </w:rPr>
                                  <w:t>50,1</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39,4</w:t>
                                </w:r>
                              </w:p>
                            </w:tc>
                            <w:tc>
                              <w:tcPr>
                                <w:tcW w:w="0" w:type="auto"/>
                                <w:shd w:val="clear" w:color="000000" w:fill="FFFFFF"/>
                                <w:vAlign w:val="center"/>
                                <w:hideMark/>
                              </w:tcPr>
                              <w:p>
                                <w:pPr>
                                  <w:jc w:val="center"/>
                                  <w:rPr>
                                    <w:sz w:val="22"/>
                                    <w:szCs w:val="22"/>
                                    <w:lang w:eastAsia="lt-LT"/>
                                  </w:rPr>
                                </w:pPr>
                                <w:r>
                                  <w:rPr>
                                    <w:sz w:val="22"/>
                                    <w:szCs w:val="22"/>
                                    <w:lang w:eastAsia="lt-LT"/>
                                  </w:rPr>
                                  <w:t>43,6</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42,2</w:t>
                                </w:r>
                              </w:p>
                            </w:tc>
                            <w:tc>
                              <w:tcPr>
                                <w:tcW w:w="0" w:type="auto"/>
                                <w:shd w:val="clear" w:color="000000" w:fill="FFFFFF"/>
                                <w:vAlign w:val="center"/>
                                <w:hideMark/>
                              </w:tcPr>
                              <w:p>
                                <w:pPr>
                                  <w:jc w:val="center"/>
                                  <w:rPr>
                                    <w:sz w:val="22"/>
                                    <w:szCs w:val="22"/>
                                    <w:lang w:eastAsia="lt-LT"/>
                                  </w:rPr>
                                </w:pPr>
                                <w:r>
                                  <w:rPr>
                                    <w:sz w:val="22"/>
                                    <w:szCs w:val="22"/>
                                    <w:lang w:eastAsia="lt-LT"/>
                                  </w:rPr>
                                  <w:t>46,5</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62,2</w:t>
                                </w:r>
                              </w:p>
                            </w:tc>
                            <w:tc>
                              <w:tcPr>
                                <w:tcW w:w="0" w:type="auto"/>
                                <w:shd w:val="clear" w:color="000000" w:fill="FFFFFF"/>
                                <w:vAlign w:val="center"/>
                                <w:hideMark/>
                              </w:tcPr>
                              <w:p>
                                <w:pPr>
                                  <w:jc w:val="center"/>
                                  <w:rPr>
                                    <w:sz w:val="22"/>
                                    <w:szCs w:val="22"/>
                                    <w:lang w:eastAsia="lt-LT"/>
                                  </w:rPr>
                                </w:pPr>
                                <w:r>
                                  <w:rPr>
                                    <w:sz w:val="22"/>
                                    <w:szCs w:val="22"/>
                                    <w:lang w:eastAsia="lt-LT"/>
                                  </w:rPr>
                                  <w:t>73,3</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44,1</w:t>
                                </w:r>
                              </w:p>
                            </w:tc>
                            <w:tc>
                              <w:tcPr>
                                <w:tcW w:w="0" w:type="auto"/>
                                <w:shd w:val="clear" w:color="000000" w:fill="FFFFFF"/>
                                <w:vAlign w:val="center"/>
                                <w:hideMark/>
                              </w:tcPr>
                              <w:p>
                                <w:pPr>
                                  <w:jc w:val="center"/>
                                  <w:rPr>
                                    <w:sz w:val="22"/>
                                    <w:szCs w:val="22"/>
                                    <w:lang w:eastAsia="lt-LT"/>
                                  </w:rPr>
                                </w:pPr>
                                <w:r>
                                  <w:rPr>
                                    <w:sz w:val="22"/>
                                    <w:szCs w:val="22"/>
                                    <w:lang w:eastAsia="lt-LT"/>
                                  </w:rPr>
                                  <w:t>48</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11,9</w:t>
                                </w:r>
                              </w:p>
                            </w:tc>
                            <w:tc>
                              <w:tcPr>
                                <w:tcW w:w="0" w:type="auto"/>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89" w:type="pct"/>
                                <w:shd w:val="clear" w:color="000000" w:fill="FFFFFF"/>
                                <w:vAlign w:val="center"/>
                                <w:hideMark/>
                              </w:tcPr>
                              <w:p>
                                <w:pPr>
                                  <w:rPr>
                                    <w:sz w:val="22"/>
                                    <w:szCs w:val="22"/>
                                    <w:lang w:eastAsia="lt-LT"/>
                                  </w:rPr>
                                </w:pPr>
                                <w:r>
                                  <w:rPr>
                                    <w:sz w:val="22"/>
                                    <w:szCs w:val="22"/>
                                    <w:lang w:eastAsia="lt-LT"/>
                                  </w:rPr>
                                  <w:t>hidrinimu valytas aliejus iš lydytų gyvūninių riebalų</w:t>
                                </w:r>
                                <w:r>
                                  <w:rPr>
                                    <w:sz w:val="22"/>
                                    <w:szCs w:val="22"/>
                                    <w:vertAlign w:val="superscript"/>
                                    <w:lang w:eastAsia="lt-LT"/>
                                  </w:rPr>
                                  <w:t>28</w:t>
                                </w:r>
                              </w:p>
                            </w:tc>
                            <w:tc>
                              <w:tcPr>
                                <w:tcW w:w="1313"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21,8</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rapsų grūdų aliejus</w:t>
                                </w:r>
                              </w:p>
                            </w:tc>
                            <w:tc>
                              <w:tcPr>
                                <w:tcW w:w="1313" w:type="pct"/>
                                <w:shd w:val="clear" w:color="000000" w:fill="FFFFFF"/>
                                <w:vAlign w:val="center"/>
                                <w:hideMark/>
                              </w:tcPr>
                              <w:p>
                                <w:pPr>
                                  <w:jc w:val="center"/>
                                  <w:rPr>
                                    <w:sz w:val="22"/>
                                    <w:szCs w:val="22"/>
                                    <w:lang w:eastAsia="lt-LT"/>
                                  </w:rPr>
                                </w:pPr>
                                <w:r>
                                  <w:rPr>
                                    <w:sz w:val="22"/>
                                    <w:szCs w:val="22"/>
                                    <w:lang w:eastAsia="lt-LT"/>
                                  </w:rPr>
                                  <w:t>38,5</w:t>
                                </w:r>
                              </w:p>
                            </w:tc>
                            <w:tc>
                              <w:tcPr>
                                <w:tcW w:w="0" w:type="auto"/>
                                <w:shd w:val="clear" w:color="000000" w:fill="FFFFFF"/>
                                <w:vAlign w:val="center"/>
                                <w:hideMark/>
                              </w:tcPr>
                              <w:p>
                                <w:pPr>
                                  <w:jc w:val="center"/>
                                  <w:rPr>
                                    <w:sz w:val="22"/>
                                    <w:szCs w:val="22"/>
                                    <w:lang w:eastAsia="lt-LT"/>
                                  </w:rPr>
                                </w:pPr>
                                <w:r>
                                  <w:rPr>
                                    <w:sz w:val="22"/>
                                    <w:szCs w:val="22"/>
                                    <w:lang w:eastAsia="lt-LT"/>
                                  </w:rPr>
                                  <w:t>40</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saulėgrąžų aliejus</w:t>
                                </w:r>
                              </w:p>
                            </w:tc>
                            <w:tc>
                              <w:tcPr>
                                <w:tcW w:w="1313" w:type="pct"/>
                                <w:shd w:val="clear" w:color="000000" w:fill="FFFFFF"/>
                                <w:vAlign w:val="center"/>
                                <w:hideMark/>
                              </w:tcPr>
                              <w:p>
                                <w:pPr>
                                  <w:jc w:val="center"/>
                                  <w:rPr>
                                    <w:sz w:val="22"/>
                                    <w:szCs w:val="22"/>
                                    <w:lang w:eastAsia="lt-LT"/>
                                  </w:rPr>
                                </w:pPr>
                                <w:r>
                                  <w:rPr>
                                    <w:sz w:val="22"/>
                                    <w:szCs w:val="22"/>
                                    <w:lang w:eastAsia="lt-LT"/>
                                  </w:rPr>
                                  <w:t>32,7</w:t>
                                </w:r>
                              </w:p>
                            </w:tc>
                            <w:tc>
                              <w:tcPr>
                                <w:tcW w:w="0" w:type="auto"/>
                                <w:shd w:val="clear" w:color="000000" w:fill="FFFFFF"/>
                                <w:vAlign w:val="center"/>
                                <w:hideMark/>
                              </w:tcPr>
                              <w:p>
                                <w:pPr>
                                  <w:jc w:val="center"/>
                                  <w:rPr>
                                    <w:sz w:val="22"/>
                                    <w:szCs w:val="22"/>
                                    <w:lang w:eastAsia="lt-LT"/>
                                  </w:rPr>
                                </w:pPr>
                                <w:r>
                                  <w:rPr>
                                    <w:sz w:val="22"/>
                                    <w:szCs w:val="22"/>
                                    <w:lang w:eastAsia="lt-LT"/>
                                  </w:rPr>
                                  <w:t>34,3</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sojos pupelių aliejus</w:t>
                                </w:r>
                              </w:p>
                            </w:tc>
                            <w:tc>
                              <w:tcPr>
                                <w:tcW w:w="1313" w:type="pct"/>
                                <w:shd w:val="clear" w:color="000000" w:fill="FFFFFF"/>
                                <w:vAlign w:val="center"/>
                                <w:hideMark/>
                              </w:tcPr>
                              <w:p>
                                <w:pPr>
                                  <w:jc w:val="center"/>
                                  <w:rPr>
                                    <w:sz w:val="22"/>
                                    <w:szCs w:val="22"/>
                                    <w:lang w:eastAsia="lt-LT"/>
                                  </w:rPr>
                                </w:pPr>
                                <w:r>
                                  <w:rPr>
                                    <w:sz w:val="22"/>
                                    <w:szCs w:val="22"/>
                                    <w:lang w:eastAsia="lt-LT"/>
                                  </w:rPr>
                                  <w:t>35,2</w:t>
                                </w:r>
                              </w:p>
                            </w:tc>
                            <w:tc>
                              <w:tcPr>
                                <w:tcW w:w="0" w:type="auto"/>
                                <w:shd w:val="clear" w:color="000000" w:fill="FFFFFF"/>
                                <w:vAlign w:val="center"/>
                                <w:hideMark/>
                              </w:tcPr>
                              <w:p>
                                <w:pPr>
                                  <w:jc w:val="center"/>
                                  <w:rPr>
                                    <w:sz w:val="22"/>
                                    <w:szCs w:val="22"/>
                                    <w:lang w:eastAsia="lt-LT"/>
                                  </w:rPr>
                                </w:pPr>
                                <w:r>
                                  <w:rPr>
                                    <w:sz w:val="22"/>
                                    <w:szCs w:val="22"/>
                                    <w:lang w:eastAsia="lt-LT"/>
                                  </w:rPr>
                                  <w:t>36,9</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(atvirasis nuotekų rezervuaras)</w:t>
                                </w:r>
                              </w:p>
                            </w:tc>
                            <w:tc>
                              <w:tcPr>
                                <w:tcW w:w="1313" w:type="pct"/>
                                <w:shd w:val="clear" w:color="000000" w:fill="FFFFFF"/>
                                <w:vAlign w:val="center"/>
                                <w:hideMark/>
                              </w:tcPr>
                              <w:p>
                                <w:pPr>
                                  <w:jc w:val="center"/>
                                  <w:rPr>
                                    <w:sz w:val="22"/>
                                    <w:szCs w:val="22"/>
                                    <w:lang w:eastAsia="lt-LT"/>
                                  </w:rPr>
                                </w:pPr>
                                <w:r>
                                  <w:rPr>
                                    <w:sz w:val="22"/>
                                    <w:szCs w:val="22"/>
                                    <w:lang w:eastAsia="lt-LT"/>
                                  </w:rPr>
                                  <w:t>56,3</w:t>
                                </w:r>
                              </w:p>
                            </w:tc>
                            <w:tc>
                              <w:tcPr>
                                <w:tcW w:w="0" w:type="auto"/>
                                <w:shd w:val="clear" w:color="000000" w:fill="FFFFFF"/>
                                <w:vAlign w:val="center"/>
                                <w:hideMark/>
                              </w:tcPr>
                              <w:p>
                                <w:pPr>
                                  <w:jc w:val="center"/>
                                  <w:rPr>
                                    <w:sz w:val="22"/>
                                    <w:szCs w:val="22"/>
                                    <w:lang w:eastAsia="lt-LT"/>
                                  </w:rPr>
                                </w:pPr>
                                <w:r>
                                  <w:rPr>
                                    <w:sz w:val="22"/>
                                    <w:szCs w:val="22"/>
                                    <w:lang w:eastAsia="lt-LT"/>
                                  </w:rPr>
                                  <w:t>65,4</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augalinis palmių aliejus (procesas su metano surinkimu aliejaus gamykloje)</w:t>
                                </w:r>
                              </w:p>
                            </w:tc>
                            <w:tc>
                              <w:tcPr>
                                <w:tcW w:w="1313" w:type="pct"/>
                                <w:shd w:val="clear" w:color="000000" w:fill="FFFFFF"/>
                                <w:vAlign w:val="center"/>
                                <w:hideMark/>
                              </w:tcPr>
                              <w:p>
                                <w:pPr>
                                  <w:jc w:val="center"/>
                                  <w:rPr>
                                    <w:sz w:val="22"/>
                                    <w:szCs w:val="22"/>
                                    <w:lang w:eastAsia="lt-LT"/>
                                  </w:rPr>
                                </w:pPr>
                                <w:r>
                                  <w:rPr>
                                    <w:sz w:val="22"/>
                                    <w:szCs w:val="22"/>
                                    <w:lang w:eastAsia="lt-LT"/>
                                  </w:rPr>
                                  <w:t>38,4</w:t>
                                </w:r>
                              </w:p>
                            </w:tc>
                            <w:tc>
                              <w:tcPr>
                                <w:tcW w:w="0" w:type="auto"/>
                                <w:shd w:val="clear" w:color="000000" w:fill="FFFFFF"/>
                                <w:vAlign w:val="center"/>
                                <w:hideMark/>
                              </w:tcPr>
                              <w:p>
                                <w:pPr>
                                  <w:jc w:val="center"/>
                                  <w:rPr>
                                    <w:sz w:val="22"/>
                                    <w:szCs w:val="22"/>
                                    <w:lang w:eastAsia="lt-LT"/>
                                  </w:rPr>
                                </w:pPr>
                                <w:r>
                                  <w:rPr>
                                    <w:sz w:val="22"/>
                                    <w:szCs w:val="22"/>
                                    <w:lang w:eastAsia="lt-LT"/>
                                  </w:rPr>
                                  <w:t>57,2</w:t>
                                </w:r>
                              </w:p>
                            </w:tc>
                          </w:tr>
                          <w:tr>
                            <w:trPr>
                              <w:cantSplit/>
                            </w:trPr>
                            <w:tc>
                              <w:tcPr>
                                <w:tcW w:w="2489" w:type="pct"/>
                                <w:shd w:val="clear" w:color="000000" w:fill="FFFFFF"/>
                                <w:vAlign w:val="center"/>
                                <w:hideMark/>
                              </w:tcPr>
                              <w:p>
                                <w:pPr>
                                  <w:rPr>
                                    <w:sz w:val="22"/>
                                    <w:szCs w:val="22"/>
                                    <w:lang w:eastAsia="lt-LT"/>
                                  </w:rPr>
                                </w:pPr>
                                <w:r>
                                  <w:rPr>
                                    <w:sz w:val="22"/>
                                    <w:szCs w:val="22"/>
                                    <w:lang w:eastAsia="lt-LT"/>
                                  </w:rPr>
                                  <w:t>grynas aliejus iš kepimo aliejaus atliekų</w:t>
                                </w:r>
                              </w:p>
                            </w:tc>
                            <w:tc>
                              <w:tcPr>
                                <w:tcW w:w="1313" w:type="pct"/>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2,2</w:t>
                                </w:r>
                              </w:p>
                            </w:tc>
                          </w:tr>
                        </w:tbl>
                        <w:p>
                          <w:pPr>
                            <w:suppressAutoHyphens/>
                            <w:jc w:val="both"/>
                            <w:textAlignment w:val="center"/>
                            <w:rPr>
                              <w:szCs w:val="24"/>
                              <w:lang w:eastAsia="lt-LT"/>
                            </w:rPr>
                          </w:pPr>
                        </w:p>
                        <w:p>
                          <w:pPr>
                            <w:suppressAutoHyphens/>
                            <w:jc w:val="both"/>
                            <w:textAlignment w:val="center"/>
                            <w:rPr>
                              <w:szCs w:val="24"/>
                              <w:lang w:eastAsia="lt-LT"/>
                            </w:rPr>
                          </w:pPr>
                        </w:p>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5 pr."/>
                    <w:tag w:val="part_560adb90f54c4e04a94a4860a8fd84c8"/>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560adb90f54c4e04a94a4860a8fd84c8"/>
                          <w:lock w:val="sdtLocked"/>
                          <w:richText/>
                        </w:sdtPr>
                        <w:sdtContent>
                          <w:r>
                            <w:t>5</w:t>
                          </w:r>
                        </w:sdtContent>
                      </w:sdt>
                      <w:r>
                        <w:t xml:space="preserve"> priedas</w:t>
                      </w:r>
                    </w:p>
                    <w:p>
                      <w:pPr>
                        <w:suppressAutoHyphens/>
                        <w:jc w:val="both"/>
                        <w:textAlignment w:val="center"/>
                        <w:rPr>
                          <w:szCs w:val="24"/>
                          <w:lang w:eastAsia="lt-LT"/>
                        </w:rPr>
                      </w:pPr>
                    </w:p>
                    <w:p>
                      <w:pPr>
                        <w:suppressAutoHyphens/>
                        <w:jc w:val="center"/>
                        <w:textAlignment w:val="center"/>
                        <w:rPr>
                          <w:b/>
                          <w:szCs w:val="24"/>
                          <w:lang w:eastAsia="lt-LT"/>
                        </w:rPr>
                      </w:pPr>
                      <w:sdt>
                        <w:sdtPr>
                          <w:alias w:val="Pavadinimas"/>
                          <w:tag w:val="title_560adb90f54c4e04a94a4860a8fd84c8"/>
                          <w:lock w:val="sdtLocked"/>
                          <w:richText/>
                        </w:sdtPr>
                        <w:sdtContent>
                          <w:r>
                            <w:rPr>
                              <w:b/>
                              <w:szCs w:val="24"/>
                              <w:lang w:eastAsia="lt-LT"/>
                            </w:rPr>
                            <w:t>BIODEGALŲ IR SKYSTŲJŲ BIOPRODUKTŲ, KURIŲ 2016 M. NEBUVO RINKOJE ARBA RINKOJE BUVO TIK MAŽI JŲ KIEKIAI, ĮVERTINTOS IŠSKAIDYTOS NUMATYTOSIOS VERTĖS</w:t>
                          </w:r>
                        </w:sdtContent>
                      </w:sdt>
                    </w:p>
                    <w:p>
                      <w:pPr>
                        <w:suppressAutoHyphens/>
                        <w:jc w:val="both"/>
                        <w:textAlignment w:val="center"/>
                        <w:rPr>
                          <w:szCs w:val="24"/>
                          <w:lang w:eastAsia="lt-LT"/>
                        </w:rPr>
                      </w:pPr>
                    </w:p>
                    <w:sdt>
                      <w:sdtPr>
                        <w:alias w:val="skirsnis"/>
                        <w:tag w:val="part_6e81c75f25f9418fa4dcf3240fe21429"/>
                        <w:lock w:val="sdtLocked"/>
                        <w:richText/>
                      </w:sdtPr>
                      <w:sdtContent>
                        <w:p>
                          <w:pPr>
                            <w:suppressAutoHyphens/>
                            <w:jc w:val="both"/>
                            <w:textAlignment w:val="center"/>
                            <w:rPr>
                              <w:b/>
                              <w:sz w:val="22"/>
                              <w:szCs w:val="22"/>
                              <w:lang w:eastAsia="lt-LT"/>
                            </w:rPr>
                          </w:pPr>
                          <w:sdt>
                            <w:sdtPr>
                              <w:alias w:val="Pavadinimas"/>
                              <w:tag w:val="title_6e81c75f25f9418fa4dcf3240fe21429"/>
                              <w:lock w:val="sdtLocked"/>
                              <w:richText/>
                            </w:sdtPr>
                            <w:sdtContent>
                              <w:r>
                                <w:rPr>
                                  <w:b/>
                                  <w:sz w:val="22"/>
                                  <w:szCs w:val="22"/>
                                  <w:lang w:eastAsia="lt-LT"/>
                                </w:rPr>
                                <w:t>1 lentelė. Išskaidytos numatytosios auginimo vertės: e</w:t>
                              </w:r>
                              <w:r>
                                <w:rPr>
                                  <w:b/>
                                  <w:sz w:val="22"/>
                                  <w:szCs w:val="22"/>
                                  <w:vertAlign w:val="subscript"/>
                                  <w:lang w:eastAsia="lt-LT"/>
                                </w:rPr>
                                <w:t>ec</w:t>
                              </w:r>
                              <w:r>
                                <w:rPr>
                                  <w:b/>
                                  <w:sz w:val="22"/>
                                  <w:szCs w:val="22"/>
                                  <w:lang w:eastAsia="lt-LT"/>
                                </w:rPr>
                                <w:t>, kaip apibrėžta Gaminant ir naudojant biodegalus, skystuosius bioproduktus, biomasės kurą ir lyginamąjį iškastinį kurą išmetamų šiltnamio efektą sukeliančių dujų poveikio apskaičiavimo taisyklių 3 priede, įskaitant išmetamo N</w:t>
                              </w:r>
                              <w:r>
                                <w:rPr>
                                  <w:b/>
                                  <w:sz w:val="22"/>
                                  <w:szCs w:val="22"/>
                                  <w:vertAlign w:val="subscript"/>
                                  <w:lang w:eastAsia="lt-LT"/>
                                </w:rPr>
                                <w:t>2</w:t>
                              </w:r>
                              <w:r>
                                <w:rPr>
                                  <w:b/>
                                  <w:sz w:val="22"/>
                                  <w:szCs w:val="22"/>
                                  <w:lang w:eastAsia="lt-LT"/>
                                </w:rPr>
                                <w:t>O kiekį (su medienos atliekų ir medienos smulkinimu)</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1"/>
                            <w:gridCol w:w="2469"/>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3"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3"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3" w:type="pct"/>
                                <w:shd w:val="clear" w:color="000000" w:fill="FFFFFF"/>
                                <w:vAlign w:val="center"/>
                                <w:hideMark/>
                              </w:tcPr>
                              <w:p>
                                <w:pPr>
                                  <w:jc w:val="center"/>
                                  <w:rPr>
                                    <w:sz w:val="22"/>
                                    <w:szCs w:val="22"/>
                                    <w:lang w:eastAsia="lt-LT"/>
                                  </w:rPr>
                                </w:pPr>
                                <w:r>
                                  <w:rPr>
                                    <w:sz w:val="22"/>
                                    <w:szCs w:val="22"/>
                                    <w:lang w:eastAsia="lt-LT"/>
                                  </w:rPr>
                                  <w:t>1,8</w:t>
                                </w:r>
                              </w:p>
                            </w:tc>
                            <w:tc>
                              <w:tcPr>
                                <w:tcW w:w="1270" w:type="pct"/>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3,3</w:t>
                                </w:r>
                              </w:p>
                            </w:tc>
                            <w:tc>
                              <w:tcPr>
                                <w:tcW w:w="1270" w:type="pct"/>
                                <w:shd w:val="clear" w:color="000000" w:fill="FFFFFF"/>
                                <w:vAlign w:val="center"/>
                                <w:hideMark/>
                              </w:tcPr>
                              <w:p>
                                <w:pPr>
                                  <w:jc w:val="center"/>
                                  <w:rPr>
                                    <w:sz w:val="22"/>
                                    <w:szCs w:val="22"/>
                                    <w:lang w:eastAsia="lt-LT"/>
                                  </w:rPr>
                                </w:pPr>
                                <w:r>
                                  <w:rPr>
                                    <w:sz w:val="22"/>
                                    <w:szCs w:val="22"/>
                                    <w:lang w:eastAsia="lt-LT"/>
                                  </w:rPr>
                                  <w:t>3,3</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8,2</w:t>
                                </w:r>
                              </w:p>
                            </w:tc>
                            <w:tc>
                              <w:tcPr>
                                <w:tcW w:w="1270" w:type="pct"/>
                                <w:shd w:val="clear" w:color="000000" w:fill="FFFFFF"/>
                                <w:vAlign w:val="center"/>
                                <w:hideMark/>
                              </w:tcPr>
                              <w:p>
                                <w:pPr>
                                  <w:jc w:val="center"/>
                                  <w:rPr>
                                    <w:sz w:val="22"/>
                                    <w:szCs w:val="22"/>
                                    <w:lang w:eastAsia="lt-LT"/>
                                  </w:rPr>
                                </w:pPr>
                                <w:r>
                                  <w:rPr>
                                    <w:sz w:val="22"/>
                                    <w:szCs w:val="22"/>
                                    <w:lang w:eastAsia="lt-LT"/>
                                  </w:rPr>
                                  <w:t>8,2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8,2</w:t>
                                </w:r>
                              </w:p>
                            </w:tc>
                            <w:tc>
                              <w:tcPr>
                                <w:tcW w:w="1270" w:type="pct"/>
                                <w:shd w:val="clear" w:color="000000" w:fill="FFFFFF"/>
                                <w:vAlign w:val="center"/>
                                <w:hideMark/>
                              </w:tcPr>
                              <w:p>
                                <w:pPr>
                                  <w:jc w:val="center"/>
                                  <w:rPr>
                                    <w:sz w:val="22"/>
                                    <w:szCs w:val="22"/>
                                    <w:lang w:eastAsia="lt-LT"/>
                                  </w:rPr>
                                </w:pPr>
                                <w:r>
                                  <w:rPr>
                                    <w:sz w:val="22"/>
                                    <w:szCs w:val="22"/>
                                    <w:lang w:eastAsia="lt-LT"/>
                                  </w:rPr>
                                  <w:t>8,2</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benzinas iš  medienos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12,4</w:t>
                                </w:r>
                              </w:p>
                            </w:tc>
                            <w:tc>
                              <w:tcPr>
                                <w:tcW w:w="1270" w:type="pct"/>
                                <w:shd w:val="clear" w:color="000000" w:fill="FFFFFF"/>
                                <w:vAlign w:val="center"/>
                                <w:hideMark/>
                              </w:tcPr>
                              <w:p>
                                <w:pPr>
                                  <w:jc w:val="center"/>
                                  <w:rPr>
                                    <w:sz w:val="22"/>
                                    <w:szCs w:val="22"/>
                                    <w:lang w:eastAsia="lt-LT"/>
                                  </w:rPr>
                                </w:pPr>
                                <w:r>
                                  <w:rPr>
                                    <w:sz w:val="22"/>
                                    <w:szCs w:val="22"/>
                                    <w:lang w:eastAsia="lt-LT"/>
                                  </w:rPr>
                                  <w:t>12,4</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3,1</w:t>
                                </w:r>
                              </w:p>
                            </w:tc>
                            <w:tc>
                              <w:tcPr>
                                <w:tcW w:w="1270" w:type="pct"/>
                                <w:shd w:val="clear" w:color="000000" w:fill="FFFFFF"/>
                                <w:vAlign w:val="center"/>
                                <w:hideMark/>
                              </w:tcPr>
                              <w:p>
                                <w:pPr>
                                  <w:jc w:val="center"/>
                                  <w:rPr>
                                    <w:sz w:val="22"/>
                                    <w:szCs w:val="22"/>
                                    <w:lang w:eastAsia="lt-LT"/>
                                  </w:rPr>
                                </w:pPr>
                                <w:r>
                                  <w:rPr>
                                    <w:sz w:val="22"/>
                                    <w:szCs w:val="22"/>
                                    <w:lang w:eastAsia="lt-LT"/>
                                  </w:rPr>
                                  <w:t>3,1</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7,6</w:t>
                                </w:r>
                              </w:p>
                            </w:tc>
                            <w:tc>
                              <w:tcPr>
                                <w:tcW w:w="1270" w:type="pct"/>
                                <w:shd w:val="clear" w:color="000000" w:fill="FFFFFF"/>
                                <w:vAlign w:val="center"/>
                                <w:hideMark/>
                              </w:tcPr>
                              <w:p>
                                <w:pPr>
                                  <w:jc w:val="center"/>
                                  <w:rPr>
                                    <w:sz w:val="22"/>
                                    <w:szCs w:val="22"/>
                                    <w:lang w:eastAsia="lt-LT"/>
                                  </w:rPr>
                                </w:pPr>
                                <w:r>
                                  <w:rPr>
                                    <w:sz w:val="22"/>
                                    <w:szCs w:val="22"/>
                                    <w:lang w:eastAsia="lt-LT"/>
                                  </w:rPr>
                                  <w:t>7,6</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3,1</w:t>
                                </w:r>
                              </w:p>
                            </w:tc>
                            <w:tc>
                              <w:tcPr>
                                <w:tcW w:w="1270" w:type="pct"/>
                                <w:shd w:val="clear" w:color="000000" w:fill="FFFFFF"/>
                                <w:vAlign w:val="center"/>
                                <w:hideMark/>
                              </w:tcPr>
                              <w:p>
                                <w:pPr>
                                  <w:jc w:val="center"/>
                                  <w:rPr>
                                    <w:sz w:val="22"/>
                                    <w:szCs w:val="22"/>
                                    <w:lang w:eastAsia="lt-LT"/>
                                  </w:rPr>
                                </w:pPr>
                                <w:r>
                                  <w:rPr>
                                    <w:sz w:val="22"/>
                                    <w:szCs w:val="22"/>
                                    <w:lang w:eastAsia="lt-LT"/>
                                  </w:rPr>
                                  <w:t>3,1</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3" w:type="pct"/>
                                <w:shd w:val="clear" w:color="000000" w:fill="FFFFFF"/>
                                <w:vAlign w:val="center"/>
                                <w:hideMark/>
                              </w:tcPr>
                              <w:p>
                                <w:pPr>
                                  <w:jc w:val="center"/>
                                  <w:rPr>
                                    <w:sz w:val="22"/>
                                    <w:szCs w:val="22"/>
                                    <w:lang w:eastAsia="lt-LT"/>
                                  </w:rPr>
                                </w:pPr>
                                <w:r>
                                  <w:rPr>
                                    <w:sz w:val="22"/>
                                    <w:szCs w:val="22"/>
                                    <w:lang w:eastAsia="lt-LT"/>
                                  </w:rPr>
                                  <w:t>7,6</w:t>
                                </w:r>
                              </w:p>
                            </w:tc>
                            <w:tc>
                              <w:tcPr>
                                <w:tcW w:w="1270" w:type="pct"/>
                                <w:shd w:val="clear" w:color="000000" w:fill="FFFFFF"/>
                                <w:vAlign w:val="center"/>
                                <w:hideMark/>
                              </w:tcPr>
                              <w:p>
                                <w:pPr>
                                  <w:jc w:val="center"/>
                                  <w:rPr>
                                    <w:sz w:val="22"/>
                                    <w:szCs w:val="22"/>
                                    <w:lang w:eastAsia="lt-LT"/>
                                  </w:rPr>
                                </w:pPr>
                                <w:r>
                                  <w:rPr>
                                    <w:sz w:val="22"/>
                                    <w:szCs w:val="22"/>
                                    <w:lang w:eastAsia="lt-LT"/>
                                  </w:rPr>
                                  <w:t>7,6</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3" w:type="pct"/>
                                <w:shd w:val="clear" w:color="000000" w:fill="FFFFFF"/>
                                <w:vAlign w:val="center"/>
                                <w:hideMark/>
                              </w:tcPr>
                              <w:p>
                                <w:pPr>
                                  <w:jc w:val="center"/>
                                  <w:rPr>
                                    <w:sz w:val="22"/>
                                    <w:szCs w:val="22"/>
                                    <w:lang w:eastAsia="lt-LT"/>
                                  </w:rPr>
                                </w:pPr>
                                <w:r>
                                  <w:rPr>
                                    <w:sz w:val="22"/>
                                    <w:szCs w:val="22"/>
                                    <w:lang w:eastAsia="lt-LT"/>
                                  </w:rPr>
                                  <w:t>2,5</w:t>
                                </w:r>
                              </w:p>
                            </w:tc>
                            <w:tc>
                              <w:tcPr>
                                <w:tcW w:w="1270" w:type="pct"/>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3" w:type="pct"/>
                                <w:shd w:val="clear" w:color="000000" w:fill="FFFFFF"/>
                                <w:vAlign w:val="center"/>
                                <w:hideMark/>
                              </w:tcPr>
                              <w:p>
                                <w:pPr>
                                  <w:jc w:val="center"/>
                                  <w:rPr>
                                    <w:sz w:val="22"/>
                                    <w:szCs w:val="22"/>
                                    <w:lang w:eastAsia="lt-LT"/>
                                  </w:rPr>
                                </w:pPr>
                                <w:r>
                                  <w:rPr>
                                    <w:sz w:val="22"/>
                                    <w:szCs w:val="22"/>
                                    <w:lang w:eastAsia="lt-LT"/>
                                  </w:rPr>
                                  <w:t>2,5</w:t>
                                </w:r>
                              </w:p>
                            </w:tc>
                            <w:tc>
                              <w:tcPr>
                                <w:tcW w:w="1270" w:type="pct"/>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3" w:type="pct"/>
                                <w:shd w:val="clear" w:color="000000" w:fill="FFFFFF"/>
                                <w:vAlign w:val="center"/>
                                <w:hideMark/>
                              </w:tcPr>
                              <w:p>
                                <w:pPr>
                                  <w:jc w:val="center"/>
                                  <w:rPr>
                                    <w:sz w:val="22"/>
                                    <w:szCs w:val="22"/>
                                    <w:lang w:eastAsia="lt-LT"/>
                                  </w:rPr>
                                </w:pPr>
                                <w:r>
                                  <w:rPr>
                                    <w:sz w:val="22"/>
                                    <w:szCs w:val="22"/>
                                    <w:lang w:eastAsia="lt-LT"/>
                                  </w:rPr>
                                  <w:t>2,5</w:t>
                                </w:r>
                              </w:p>
                            </w:tc>
                            <w:tc>
                              <w:tcPr>
                                <w:tcW w:w="1270" w:type="pct"/>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3" w:type="pct"/>
                                <w:shd w:val="clear" w:color="000000" w:fill="FFFFFF"/>
                                <w:vAlign w:val="center"/>
                                <w:hideMark/>
                              </w:tcPr>
                              <w:p>
                                <w:pPr>
                                  <w:jc w:val="center"/>
                                  <w:rPr>
                                    <w:sz w:val="22"/>
                                    <w:szCs w:val="22"/>
                                    <w:lang w:eastAsia="lt-LT"/>
                                  </w:rPr>
                                </w:pPr>
                                <w:r>
                                  <w:rPr>
                                    <w:sz w:val="22"/>
                                    <w:szCs w:val="22"/>
                                    <w:lang w:eastAsia="lt-LT"/>
                                  </w:rPr>
                                  <w:t>2,5</w:t>
                                </w:r>
                              </w:p>
                            </w:tc>
                            <w:tc>
                              <w:tcPr>
                                <w:tcW w:w="1270" w:type="pct"/>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pPr>
                        </w:p>
                      </w:sdtContent>
                    </w:sdt>
                    <w:sdt>
                      <w:sdtPr>
                        <w:alias w:val="skirsnis"/>
                        <w:tag w:val="part_5eb889f06eaf4c15b24837100deea923"/>
                        <w:lock w:val="sdtLocked"/>
                        <w:richText/>
                      </w:sdtPr>
                      <w:sdtContent>
                        <w:p>
                          <w:pPr>
                            <w:suppressAutoHyphens/>
                            <w:jc w:val="both"/>
                            <w:textAlignment w:val="center"/>
                            <w:rPr>
                              <w:b/>
                              <w:sz w:val="22"/>
                              <w:szCs w:val="22"/>
                              <w:lang w:eastAsia="lt-LT"/>
                            </w:rPr>
                          </w:pPr>
                          <w:sdt>
                            <w:sdtPr>
                              <w:alias w:val="Pavadinimas"/>
                              <w:tag w:val="title_5eb889f06eaf4c15b24837100deea923"/>
                              <w:lock w:val="sdtLocked"/>
                              <w:richText/>
                            </w:sdtPr>
                            <w:sdtContent>
                              <w:r>
                                <w:rPr>
                                  <w:b/>
                                  <w:sz w:val="22"/>
                                  <w:szCs w:val="22"/>
                                  <w:lang w:eastAsia="lt-LT"/>
                                </w:rPr>
                                <w:t>2 lentelė. Išskaidytos numatytosios iš dirvožemio sklindančio N</w:t>
                              </w:r>
                              <w:r>
                                <w:rPr>
                                  <w:b/>
                                  <w:sz w:val="22"/>
                                  <w:szCs w:val="22"/>
                                  <w:vertAlign w:val="subscript"/>
                                  <w:lang w:eastAsia="lt-LT"/>
                                </w:rPr>
                                <w:t>2</w:t>
                              </w:r>
                              <w:r>
                                <w:rPr>
                                  <w:b/>
                                  <w:sz w:val="22"/>
                                  <w:szCs w:val="22"/>
                                  <w:lang w:eastAsia="lt-LT"/>
                                </w:rPr>
                                <w:t>O vertės (įtrauktos į išskaidytas numatytąsias auginimo vertes lentelėje e</w:t>
                              </w:r>
                              <w:r>
                                <w:rPr>
                                  <w:b/>
                                  <w:sz w:val="22"/>
                                  <w:szCs w:val="22"/>
                                  <w:vertAlign w:val="subscript"/>
                                  <w:lang w:eastAsia="lt-LT"/>
                                </w:rPr>
                                <w:t>ec</w:t>
                              </w:r>
                              <w:r>
                                <w:rPr>
                                  <w:b/>
                                  <w:sz w:val="22"/>
                                  <w:szCs w:val="22"/>
                                  <w:lang w:eastAsia="lt-LT"/>
                                </w:rPr>
                                <w:t>)</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3"/>
                            <w:gridCol w:w="2467"/>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4,4</w:t>
                                </w:r>
                              </w:p>
                            </w:tc>
                            <w:tc>
                              <w:tcPr>
                                <w:tcW w:w="1270" w:type="pct"/>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4,4</w:t>
                                </w:r>
                              </w:p>
                            </w:tc>
                            <w:tc>
                              <w:tcPr>
                                <w:tcW w:w="1270" w:type="pct"/>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4,1</w:t>
                                </w:r>
                              </w:p>
                            </w:tc>
                            <w:tc>
                              <w:tcPr>
                                <w:tcW w:w="1270" w:type="pct"/>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4,1</w:t>
                                </w:r>
                              </w:p>
                            </w:tc>
                            <w:tc>
                              <w:tcPr>
                                <w:tcW w:w="1270" w:type="pct"/>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pPr>
                        </w:p>
                      </w:sdtContent>
                    </w:sdt>
                    <w:sdt>
                      <w:sdtPr>
                        <w:alias w:val="skirsnis"/>
                        <w:tag w:val="part_85b7be79b16e445fbf8b3ef4d8878d36"/>
                        <w:lock w:val="sdtLocked"/>
                        <w:richText/>
                      </w:sdtPr>
                      <w:sdtContent>
                        <w:p>
                          <w:pPr>
                            <w:suppressAutoHyphens/>
                            <w:jc w:val="both"/>
                            <w:textAlignment w:val="center"/>
                            <w:rPr>
                              <w:b/>
                              <w:sz w:val="22"/>
                              <w:szCs w:val="22"/>
                              <w:lang w:eastAsia="lt-LT"/>
                            </w:rPr>
                          </w:pPr>
                          <w:sdt>
                            <w:sdtPr>
                              <w:alias w:val="Pavadinimas"/>
                              <w:tag w:val="title_85b7be79b16e445fbf8b3ef4d8878d36"/>
                              <w:lock w:val="sdtLocked"/>
                              <w:richText/>
                            </w:sdtPr>
                            <w:sdtContent>
                              <w:r>
                                <w:rPr>
                                  <w:b/>
                                  <w:sz w:val="22"/>
                                  <w:szCs w:val="22"/>
                                  <w:lang w:eastAsia="lt-LT"/>
                                </w:rPr>
                                <w:t>3 lentelė. Išskaidytos numatytosios perdirbimo vertės e</w:t>
                              </w:r>
                              <w:r>
                                <w:rPr>
                                  <w:b/>
                                  <w:sz w:val="22"/>
                                  <w:szCs w:val="22"/>
                                  <w:vertAlign w:val="subscript"/>
                                  <w:lang w:eastAsia="lt-LT"/>
                                </w:rPr>
                                <w:t>p</w:t>
                              </w:r>
                              <w:r>
                                <w:rPr>
                                  <w:b/>
                                  <w:sz w:val="22"/>
                                  <w:szCs w:val="22"/>
                                  <w:lang w:eastAsia="lt-LT"/>
                                </w:rPr>
                                <w:t>, kaip apibrėžta Gaminant ir naudojant biodegalus, skystuosius bioproduktus, biomasės kurą ir lyginamąjį iškastinį kurą išmetamų šiltnamio efektą sukeliančių dujų poveikio apskaičiavimo taisyklių 3 priede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3"/>
                            <w:gridCol w:w="2467"/>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4" w:type="pct"/>
                                <w:shd w:val="clear" w:color="000000" w:fill="FFFFFF"/>
                                <w:vAlign w:val="center"/>
                                <w:hideMark/>
                              </w:tcPr>
                              <w:p>
                                <w:pPr>
                                  <w:jc w:val="center"/>
                                  <w:rPr>
                                    <w:sz w:val="22"/>
                                    <w:szCs w:val="22"/>
                                    <w:lang w:eastAsia="lt-LT"/>
                                  </w:rPr>
                                </w:pPr>
                                <w:r>
                                  <w:rPr>
                                    <w:sz w:val="22"/>
                                    <w:szCs w:val="22"/>
                                    <w:lang w:eastAsia="lt-LT"/>
                                  </w:rPr>
                                  <w:t>4,8</w:t>
                                </w:r>
                              </w:p>
                            </w:tc>
                            <w:tc>
                              <w:tcPr>
                                <w:tcW w:w="1270" w:type="pct"/>
                                <w:shd w:val="clear" w:color="000000" w:fill="FFFFFF"/>
                                <w:vAlign w:val="center"/>
                                <w:hideMark/>
                              </w:tcPr>
                              <w:p>
                                <w:pPr>
                                  <w:jc w:val="center"/>
                                  <w:rPr>
                                    <w:sz w:val="22"/>
                                    <w:szCs w:val="22"/>
                                    <w:lang w:eastAsia="lt-LT"/>
                                  </w:rPr>
                                </w:pPr>
                                <w:r>
                                  <w:rPr>
                                    <w:sz w:val="22"/>
                                    <w:szCs w:val="22"/>
                                    <w:lang w:eastAsia="lt-LT"/>
                                  </w:rPr>
                                  <w:t>6,8</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0,1</w:t>
                                </w:r>
                              </w:p>
                            </w:tc>
                            <w:tc>
                              <w:tcPr>
                                <w:tcW w:w="1270" w:type="pct"/>
                                <w:shd w:val="clear" w:color="000000" w:fill="FFFFFF"/>
                                <w:vAlign w:val="center"/>
                                <w:hideMark/>
                              </w:tcPr>
                              <w:p>
                                <w:pPr>
                                  <w:jc w:val="center"/>
                                  <w:rPr>
                                    <w:sz w:val="22"/>
                                    <w:szCs w:val="22"/>
                                    <w:lang w:eastAsia="lt-LT"/>
                                  </w:rPr>
                                </w:pPr>
                                <w:r>
                                  <w:rPr>
                                    <w:sz w:val="22"/>
                                    <w:szCs w:val="22"/>
                                    <w:lang w:eastAsia="lt-LT"/>
                                  </w:rPr>
                                  <w:t>0,1</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0,1</w:t>
                                </w:r>
                              </w:p>
                            </w:tc>
                            <w:tc>
                              <w:tcPr>
                                <w:tcW w:w="1270" w:type="pct"/>
                                <w:shd w:val="clear" w:color="000000" w:fill="FFFFFF"/>
                                <w:vAlign w:val="center"/>
                                <w:hideMark/>
                              </w:tcPr>
                              <w:p>
                                <w:pPr>
                                  <w:jc w:val="center"/>
                                  <w:rPr>
                                    <w:sz w:val="22"/>
                                    <w:szCs w:val="22"/>
                                    <w:lang w:eastAsia="lt-LT"/>
                                  </w:rPr>
                                </w:pPr>
                                <w:r>
                                  <w:rPr>
                                    <w:sz w:val="22"/>
                                    <w:szCs w:val="22"/>
                                    <w:lang w:eastAsia="lt-LT"/>
                                  </w:rPr>
                                  <w:t>0,1</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0,1</w:t>
                                </w:r>
                              </w:p>
                            </w:tc>
                            <w:tc>
                              <w:tcPr>
                                <w:tcW w:w="1270" w:type="pct"/>
                                <w:shd w:val="clear" w:color="000000" w:fill="FFFFFF"/>
                                <w:vAlign w:val="center"/>
                                <w:hideMark/>
                              </w:tcPr>
                              <w:p>
                                <w:pPr>
                                  <w:jc w:val="center"/>
                                  <w:rPr>
                                    <w:sz w:val="22"/>
                                    <w:szCs w:val="22"/>
                                    <w:lang w:eastAsia="lt-LT"/>
                                  </w:rPr>
                                </w:pPr>
                                <w:r>
                                  <w:rPr>
                                    <w:sz w:val="22"/>
                                    <w:szCs w:val="22"/>
                                    <w:lang w:eastAsia="lt-LT"/>
                                  </w:rPr>
                                  <w:t>0,1</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benzinas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0,1</w:t>
                                </w:r>
                              </w:p>
                            </w:tc>
                            <w:tc>
                              <w:tcPr>
                                <w:tcW w:w="1270" w:type="pct"/>
                                <w:shd w:val="clear" w:color="000000" w:fill="FFFFFF"/>
                                <w:vAlign w:val="center"/>
                                <w:hideMark/>
                              </w:tcPr>
                              <w:p>
                                <w:pPr>
                                  <w:jc w:val="center"/>
                                  <w:rPr>
                                    <w:sz w:val="22"/>
                                    <w:szCs w:val="22"/>
                                    <w:lang w:eastAsia="lt-LT"/>
                                  </w:rPr>
                                </w:pPr>
                                <w:r>
                                  <w:rPr>
                                    <w:sz w:val="22"/>
                                    <w:szCs w:val="22"/>
                                    <w:lang w:eastAsia="lt-LT"/>
                                  </w:rPr>
                                  <w:t>0,1</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0</w:t>
                                </w:r>
                              </w:p>
                            </w:tc>
                            <w:tc>
                              <w:tcPr>
                                <w:tcW w:w="1270" w:type="pct"/>
                                <w:shd w:val="clear" w:color="000000" w:fill="FFFFFF"/>
                                <w:vAlign w:val="center"/>
                                <w:hideMark/>
                              </w:tcPr>
                              <w:p>
                                <w:pPr>
                                  <w:jc w:val="center"/>
                                  <w:rPr>
                                    <w:sz w:val="22"/>
                                    <w:szCs w:val="22"/>
                                    <w:lang w:eastAsia="lt-LT"/>
                                  </w:rPr>
                                </w:pPr>
                                <w:r>
                                  <w:rPr>
                                    <w:sz w:val="22"/>
                                    <w:szCs w:val="22"/>
                                    <w:lang w:eastAsia="lt-LT"/>
                                  </w:rPr>
                                  <w:t>0</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pPr>
                        </w:p>
                      </w:sdtContent>
                    </w:sdt>
                    <w:sdt>
                      <w:sdtPr>
                        <w:alias w:val="skirsnis"/>
                        <w:tag w:val="part_fff50d5d802a42e59dab3eeb296cc43a"/>
                        <w:lock w:val="sdtLocked"/>
                        <w:richText/>
                      </w:sdtPr>
                      <w:sdtContent>
                        <w:p>
                          <w:pPr>
                            <w:suppressAutoHyphens/>
                            <w:jc w:val="both"/>
                            <w:textAlignment w:val="center"/>
                            <w:rPr>
                              <w:b/>
                              <w:sz w:val="22"/>
                              <w:szCs w:val="22"/>
                              <w:lang w:eastAsia="lt-LT"/>
                            </w:rPr>
                          </w:pPr>
                          <w:sdt>
                            <w:sdtPr>
                              <w:alias w:val="Pavadinimas"/>
                              <w:tag w:val="title_fff50d5d802a42e59dab3eeb296cc43a"/>
                              <w:lock w:val="sdtLocked"/>
                              <w:richText/>
                            </w:sdtPr>
                            <w:sdtContent>
                              <w:r>
                                <w:rPr>
                                  <w:b/>
                                  <w:sz w:val="22"/>
                                  <w:szCs w:val="22"/>
                                  <w:lang w:eastAsia="lt-LT"/>
                                </w:rPr>
                                <w:t>4 lentelė. Išskaidytos numatytosios transportavimo ir skirstymo vertės: e</w:t>
                              </w:r>
                              <w:r>
                                <w:rPr>
                                  <w:b/>
                                  <w:sz w:val="22"/>
                                  <w:szCs w:val="22"/>
                                  <w:vertAlign w:val="subscript"/>
                                  <w:lang w:eastAsia="lt-LT"/>
                                </w:rPr>
                                <w:t>td</w:t>
                              </w:r>
                              <w:r>
                                <w:rPr>
                                  <w:b/>
                                  <w:sz w:val="22"/>
                                  <w:szCs w:val="22"/>
                                  <w:lang w:eastAsia="lt-LT"/>
                                </w:rPr>
                                <w:t>, kaip apibrėžta Gaminant ir naudojant biodegalus, skystuosius bioproduktus, biomasės kurą ir lyginamąjį iškastinį kurą išmetamų šiltnamio efektą sukeliančių dujų poveikio apskaičiavimo taisyklių 3 priede</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3"/>
                            <w:gridCol w:w="2467"/>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4" w:type="pct"/>
                                <w:shd w:val="clear" w:color="000000" w:fill="FFFFFF"/>
                                <w:vAlign w:val="center"/>
                                <w:hideMark/>
                              </w:tcPr>
                              <w:p>
                                <w:pPr>
                                  <w:jc w:val="center"/>
                                  <w:rPr>
                                    <w:sz w:val="22"/>
                                    <w:szCs w:val="22"/>
                                    <w:lang w:eastAsia="lt-LT"/>
                                  </w:rPr>
                                </w:pPr>
                                <w:r>
                                  <w:rPr>
                                    <w:sz w:val="22"/>
                                    <w:szCs w:val="22"/>
                                    <w:lang w:eastAsia="lt-LT"/>
                                  </w:rPr>
                                  <w:t>7,1</w:t>
                                </w:r>
                              </w:p>
                            </w:tc>
                            <w:tc>
                              <w:tcPr>
                                <w:tcW w:w="1270" w:type="pct"/>
                                <w:shd w:val="clear" w:color="000000" w:fill="FFFFFF"/>
                                <w:vAlign w:val="center"/>
                                <w:hideMark/>
                              </w:tcPr>
                              <w:p>
                                <w:pPr>
                                  <w:jc w:val="center"/>
                                  <w:rPr>
                                    <w:sz w:val="22"/>
                                    <w:szCs w:val="22"/>
                                    <w:lang w:eastAsia="lt-LT"/>
                                  </w:rPr>
                                </w:pPr>
                                <w:r>
                                  <w:rPr>
                                    <w:sz w:val="22"/>
                                    <w:szCs w:val="22"/>
                                    <w:lang w:eastAsia="lt-LT"/>
                                  </w:rPr>
                                  <w:t>7,1</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10,3</w:t>
                                </w:r>
                              </w:p>
                            </w:tc>
                            <w:tc>
                              <w:tcPr>
                                <w:tcW w:w="1270" w:type="pct"/>
                                <w:shd w:val="clear" w:color="000000" w:fill="FFFFFF"/>
                                <w:vAlign w:val="center"/>
                                <w:hideMark/>
                              </w:tcPr>
                              <w:p>
                                <w:pPr>
                                  <w:jc w:val="center"/>
                                  <w:rPr>
                                    <w:sz w:val="22"/>
                                    <w:szCs w:val="22"/>
                                    <w:lang w:eastAsia="lt-LT"/>
                                  </w:rPr>
                                </w:pPr>
                                <w:r>
                                  <w:rPr>
                                    <w:sz w:val="22"/>
                                    <w:szCs w:val="22"/>
                                    <w:lang w:eastAsia="lt-LT"/>
                                  </w:rPr>
                                  <w:t>10,3</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8,4</w:t>
                                </w:r>
                              </w:p>
                            </w:tc>
                            <w:tc>
                              <w:tcPr>
                                <w:tcW w:w="1270" w:type="pct"/>
                                <w:shd w:val="clear" w:color="000000" w:fill="FFFFFF"/>
                                <w:vAlign w:val="center"/>
                                <w:hideMark/>
                              </w:tcPr>
                              <w:p>
                                <w:pPr>
                                  <w:jc w:val="center"/>
                                  <w:rPr>
                                    <w:sz w:val="22"/>
                                    <w:szCs w:val="22"/>
                                    <w:lang w:eastAsia="lt-LT"/>
                                  </w:rPr>
                                </w:pPr>
                                <w:r>
                                  <w:rPr>
                                    <w:sz w:val="22"/>
                                    <w:szCs w:val="22"/>
                                    <w:lang w:eastAsia="lt-LT"/>
                                  </w:rPr>
                                  <w:t>8,4</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10,3</w:t>
                                </w:r>
                              </w:p>
                            </w:tc>
                            <w:tc>
                              <w:tcPr>
                                <w:tcW w:w="1270" w:type="pct"/>
                                <w:shd w:val="clear" w:color="000000" w:fill="FFFFFF"/>
                                <w:vAlign w:val="center"/>
                                <w:hideMark/>
                              </w:tcPr>
                              <w:p>
                                <w:pPr>
                                  <w:jc w:val="center"/>
                                  <w:rPr>
                                    <w:sz w:val="22"/>
                                    <w:szCs w:val="22"/>
                                    <w:lang w:eastAsia="lt-LT"/>
                                  </w:rPr>
                                </w:pPr>
                                <w:r>
                                  <w:rPr>
                                    <w:sz w:val="22"/>
                                    <w:szCs w:val="22"/>
                                    <w:lang w:eastAsia="lt-LT"/>
                                  </w:rPr>
                                  <w:t>10,3</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benzinas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8,4</w:t>
                                </w:r>
                              </w:p>
                            </w:tc>
                            <w:tc>
                              <w:tcPr>
                                <w:tcW w:w="1270" w:type="pct"/>
                                <w:shd w:val="clear" w:color="000000" w:fill="FFFFFF"/>
                                <w:vAlign w:val="center"/>
                                <w:hideMark/>
                              </w:tcPr>
                              <w:p>
                                <w:pPr>
                                  <w:jc w:val="center"/>
                                  <w:rPr>
                                    <w:sz w:val="22"/>
                                    <w:szCs w:val="22"/>
                                    <w:lang w:eastAsia="lt-LT"/>
                                  </w:rPr>
                                </w:pPr>
                                <w:r>
                                  <w:rPr>
                                    <w:sz w:val="22"/>
                                    <w:szCs w:val="22"/>
                                    <w:lang w:eastAsia="lt-LT"/>
                                  </w:rPr>
                                  <w:t>8,4</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10,4</w:t>
                                </w:r>
                              </w:p>
                            </w:tc>
                            <w:tc>
                              <w:tcPr>
                                <w:tcW w:w="1270" w:type="pct"/>
                                <w:shd w:val="clear" w:color="000000" w:fill="FFFFFF"/>
                                <w:vAlign w:val="center"/>
                                <w:hideMark/>
                              </w:tcPr>
                              <w:p>
                                <w:pPr>
                                  <w:jc w:val="center"/>
                                  <w:rPr>
                                    <w:sz w:val="22"/>
                                    <w:szCs w:val="22"/>
                                    <w:lang w:eastAsia="lt-LT"/>
                                  </w:rPr>
                                </w:pPr>
                                <w:r>
                                  <w:rPr>
                                    <w:sz w:val="22"/>
                                    <w:szCs w:val="22"/>
                                    <w:lang w:eastAsia="lt-LT"/>
                                  </w:rPr>
                                  <w:t>10,4</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8,6</w:t>
                                </w:r>
                              </w:p>
                            </w:tc>
                            <w:tc>
                              <w:tcPr>
                                <w:tcW w:w="1270" w:type="pct"/>
                                <w:shd w:val="clear" w:color="000000" w:fill="FFFFFF"/>
                                <w:vAlign w:val="center"/>
                                <w:hideMark/>
                              </w:tcPr>
                              <w:p>
                                <w:pPr>
                                  <w:jc w:val="center"/>
                                  <w:rPr>
                                    <w:sz w:val="22"/>
                                    <w:szCs w:val="22"/>
                                    <w:lang w:eastAsia="lt-LT"/>
                                  </w:rPr>
                                </w:pPr>
                                <w:r>
                                  <w:rPr>
                                    <w:sz w:val="22"/>
                                    <w:szCs w:val="22"/>
                                    <w:lang w:eastAsia="lt-LT"/>
                                  </w:rPr>
                                  <w:t>8,6</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10,4</w:t>
                                </w:r>
                              </w:p>
                            </w:tc>
                            <w:tc>
                              <w:tcPr>
                                <w:tcW w:w="1270" w:type="pct"/>
                                <w:shd w:val="clear" w:color="000000" w:fill="FFFFFF"/>
                                <w:vAlign w:val="center"/>
                                <w:hideMark/>
                              </w:tcPr>
                              <w:p>
                                <w:pPr>
                                  <w:jc w:val="center"/>
                                  <w:rPr>
                                    <w:sz w:val="22"/>
                                    <w:szCs w:val="22"/>
                                    <w:lang w:eastAsia="lt-LT"/>
                                  </w:rPr>
                                </w:pPr>
                                <w:r>
                                  <w:rPr>
                                    <w:sz w:val="22"/>
                                    <w:szCs w:val="22"/>
                                    <w:lang w:eastAsia="lt-LT"/>
                                  </w:rPr>
                                  <w:t>10,4</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8,6</w:t>
                                </w:r>
                              </w:p>
                            </w:tc>
                            <w:tc>
                              <w:tcPr>
                                <w:tcW w:w="1270" w:type="pct"/>
                                <w:shd w:val="clear" w:color="000000" w:fill="FFFFFF"/>
                                <w:vAlign w:val="center"/>
                                <w:hideMark/>
                              </w:tcPr>
                              <w:p>
                                <w:pPr>
                                  <w:jc w:val="center"/>
                                  <w:rPr>
                                    <w:sz w:val="22"/>
                                    <w:szCs w:val="22"/>
                                    <w:lang w:eastAsia="lt-LT"/>
                                  </w:rPr>
                                </w:pPr>
                                <w:r>
                                  <w:rPr>
                                    <w:sz w:val="22"/>
                                    <w:szCs w:val="22"/>
                                    <w:lang w:eastAsia="lt-LT"/>
                                  </w:rPr>
                                  <w:t>8,6</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7,7</w:t>
                                </w:r>
                              </w:p>
                            </w:tc>
                            <w:tc>
                              <w:tcPr>
                                <w:tcW w:w="1270" w:type="pct"/>
                                <w:shd w:val="clear" w:color="000000" w:fill="FFFFFF"/>
                                <w:vAlign w:val="center"/>
                                <w:hideMark/>
                              </w:tcPr>
                              <w:p>
                                <w:pPr>
                                  <w:jc w:val="center"/>
                                  <w:rPr>
                                    <w:sz w:val="22"/>
                                    <w:szCs w:val="22"/>
                                    <w:lang w:eastAsia="lt-LT"/>
                                  </w:rPr>
                                </w:pPr>
                                <w:r>
                                  <w:rPr>
                                    <w:sz w:val="22"/>
                                    <w:szCs w:val="22"/>
                                    <w:lang w:eastAsia="lt-LT"/>
                                  </w:rPr>
                                  <w:t>7,7</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7,9</w:t>
                                </w:r>
                              </w:p>
                            </w:tc>
                            <w:tc>
                              <w:tcPr>
                                <w:tcW w:w="1270" w:type="pct"/>
                                <w:shd w:val="clear" w:color="000000" w:fill="FFFFFF"/>
                                <w:vAlign w:val="center"/>
                                <w:hideMark/>
                              </w:tcPr>
                              <w:p>
                                <w:pPr>
                                  <w:jc w:val="center"/>
                                  <w:rPr>
                                    <w:sz w:val="22"/>
                                    <w:szCs w:val="22"/>
                                    <w:lang w:eastAsia="lt-LT"/>
                                  </w:rPr>
                                </w:pPr>
                                <w:r>
                                  <w:rPr>
                                    <w:sz w:val="22"/>
                                    <w:szCs w:val="22"/>
                                    <w:lang w:eastAsia="lt-LT"/>
                                  </w:rPr>
                                  <w:t>7,9</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7,7</w:t>
                                </w:r>
                              </w:p>
                            </w:tc>
                            <w:tc>
                              <w:tcPr>
                                <w:tcW w:w="1270" w:type="pct"/>
                                <w:shd w:val="clear" w:color="000000" w:fill="FFFFFF"/>
                                <w:vAlign w:val="center"/>
                                <w:hideMark/>
                              </w:tcPr>
                              <w:p>
                                <w:pPr>
                                  <w:jc w:val="center"/>
                                  <w:rPr>
                                    <w:sz w:val="22"/>
                                    <w:szCs w:val="22"/>
                                    <w:lang w:eastAsia="lt-LT"/>
                                  </w:rPr>
                                </w:pPr>
                                <w:r>
                                  <w:rPr>
                                    <w:sz w:val="22"/>
                                    <w:szCs w:val="22"/>
                                    <w:lang w:eastAsia="lt-LT"/>
                                  </w:rPr>
                                  <w:t>7,7</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7,9</w:t>
                                </w:r>
                              </w:p>
                            </w:tc>
                            <w:tc>
                              <w:tcPr>
                                <w:tcW w:w="1270" w:type="pct"/>
                                <w:shd w:val="clear" w:color="000000" w:fill="FFFFFF"/>
                                <w:vAlign w:val="center"/>
                                <w:hideMark/>
                              </w:tcPr>
                              <w:p>
                                <w:pPr>
                                  <w:jc w:val="center"/>
                                  <w:rPr>
                                    <w:sz w:val="22"/>
                                    <w:szCs w:val="22"/>
                                    <w:lang w:eastAsia="lt-LT"/>
                                  </w:rPr>
                                </w:pPr>
                                <w:r>
                                  <w:rPr>
                                    <w:sz w:val="22"/>
                                    <w:szCs w:val="22"/>
                                    <w:lang w:eastAsia="lt-LT"/>
                                  </w:rPr>
                                  <w:t>7,9</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pPr>
                        </w:p>
                      </w:sdtContent>
                    </w:sdt>
                    <w:sdt>
                      <w:sdtPr>
                        <w:alias w:val="skirsnis"/>
                        <w:tag w:val="part_8d96698880864750bb1c497f2b82e5ee"/>
                        <w:lock w:val="sdtLocked"/>
                        <w:richText/>
                      </w:sdtPr>
                      <w:sdtContent>
                        <w:p>
                          <w:pPr>
                            <w:suppressAutoHyphens/>
                            <w:jc w:val="both"/>
                            <w:textAlignment w:val="center"/>
                            <w:rPr>
                              <w:b/>
                              <w:sz w:val="22"/>
                              <w:szCs w:val="22"/>
                              <w:lang w:eastAsia="lt-LT"/>
                            </w:rPr>
                          </w:pPr>
                          <w:sdt>
                            <w:sdtPr>
                              <w:alias w:val="Pavadinimas"/>
                              <w:tag w:val="title_8d96698880864750bb1c497f2b82e5ee"/>
                              <w:lock w:val="sdtLocked"/>
                              <w:richText/>
                            </w:sdtPr>
                            <w:sdtContent>
                              <w:r>
                                <w:rPr>
                                  <w:b/>
                                  <w:sz w:val="22"/>
                                  <w:szCs w:val="22"/>
                                  <w:lang w:eastAsia="lt-LT"/>
                                </w:rPr>
                                <w:t>5 lentelė. Išskaidytos numatytosios tik galutinių degalų transportavimo ir skirstymo vertės. Šios vertės jau įtrauktos į Transportavimo ir skirstymo išmetamųjų teršalų lentelę e</w:t>
                              </w:r>
                              <w:r>
                                <w:rPr>
                                  <w:b/>
                                  <w:sz w:val="22"/>
                                  <w:szCs w:val="22"/>
                                  <w:vertAlign w:val="subscript"/>
                                  <w:lang w:eastAsia="lt-LT"/>
                                </w:rPr>
                                <w:t>td</w:t>
                              </w:r>
                              <w:r>
                                <w:rPr>
                                  <w:b/>
                                  <w:sz w:val="22"/>
                                  <w:szCs w:val="22"/>
                                  <w:lang w:eastAsia="lt-LT"/>
                                </w:rPr>
                                <w:t>, kaip apibrėžta Gaminant ir naudojant biodegalus, skystuosius bioproduktus, biomasės kurą ir lyginamąjį iškastinį kurą išmetamų šiltnamio efektą sukeliančių dujų poveikio apskaičiavimo taisyklių 3 priede. Pateikiamos vertės vartojamos, jei ūkio subjektas nori deklaruoti tik pradinės žaliavos transportavimo faktinį išmetamųjų teršalų kiekį.</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3"/>
                            <w:gridCol w:w="2467"/>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4" w:type="pct"/>
                                <w:shd w:val="clear" w:color="000000" w:fill="FFFFFF"/>
                                <w:vAlign w:val="center"/>
                                <w:hideMark/>
                              </w:tcPr>
                              <w:p>
                                <w:pPr>
                                  <w:jc w:val="center"/>
                                  <w:rPr>
                                    <w:sz w:val="22"/>
                                    <w:szCs w:val="22"/>
                                    <w:lang w:eastAsia="lt-LT"/>
                                  </w:rPr>
                                </w:pPr>
                                <w:r>
                                  <w:rPr>
                                    <w:sz w:val="22"/>
                                    <w:szCs w:val="22"/>
                                    <w:lang w:eastAsia="lt-LT"/>
                                  </w:rPr>
                                  <w:t>1,6</w:t>
                                </w:r>
                              </w:p>
                            </w:tc>
                            <w:tc>
                              <w:tcPr>
                                <w:tcW w:w="1270" w:type="pct"/>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1,2</w:t>
                                </w:r>
                              </w:p>
                            </w:tc>
                            <w:tc>
                              <w:tcPr>
                                <w:tcW w:w="1270" w:type="pct"/>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1,2</w:t>
                                </w:r>
                              </w:p>
                            </w:tc>
                            <w:tc>
                              <w:tcPr>
                                <w:tcW w:w="1270" w:type="pct"/>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1,2</w:t>
                                </w:r>
                              </w:p>
                            </w:tc>
                            <w:tc>
                              <w:tcPr>
                                <w:tcW w:w="1270" w:type="pct"/>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benzinas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1,2</w:t>
                                </w:r>
                              </w:p>
                            </w:tc>
                            <w:tc>
                              <w:tcPr>
                                <w:tcW w:w="1270" w:type="pct"/>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2</w:t>
                                </w:r>
                              </w:p>
                            </w:tc>
                            <w:tc>
                              <w:tcPr>
                                <w:tcW w:w="1270" w:type="pct"/>
                                <w:shd w:val="clear" w:color="000000" w:fill="FFFFFF"/>
                                <w:vAlign w:val="center"/>
                                <w:hideMark/>
                              </w:tcPr>
                              <w:p>
                                <w:pPr>
                                  <w:jc w:val="center"/>
                                  <w:rPr>
                                    <w:sz w:val="22"/>
                                    <w:szCs w:val="22"/>
                                    <w:lang w:eastAsia="lt-LT"/>
                                  </w:rPr>
                                </w:pPr>
                                <w:r>
                                  <w:rPr>
                                    <w:sz w:val="22"/>
                                    <w:szCs w:val="22"/>
                                    <w:lang w:eastAsia="lt-LT"/>
                                  </w:rPr>
                                  <w:t>2</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pPr>
                        </w:p>
                      </w:sdtContent>
                    </w:sdt>
                    <w:sdt>
                      <w:sdtPr>
                        <w:alias w:val="skirsnis"/>
                        <w:tag w:val="part_f87db847f20c483e8d83fb9a084836e2"/>
                        <w:lock w:val="sdtLocked"/>
                        <w:richText/>
                      </w:sdtPr>
                      <w:sdtContent>
                        <w:p>
                          <w:pPr>
                            <w:suppressAutoHyphens/>
                            <w:jc w:val="both"/>
                            <w:textAlignment w:val="center"/>
                            <w:rPr>
                              <w:b/>
                              <w:sz w:val="22"/>
                              <w:szCs w:val="22"/>
                              <w:lang w:eastAsia="lt-LT"/>
                            </w:rPr>
                          </w:pPr>
                          <w:sdt>
                            <w:sdtPr>
                              <w:alias w:val="Pavadinimas"/>
                              <w:tag w:val="title_f87db847f20c483e8d83fb9a084836e2"/>
                              <w:lock w:val="sdtLocked"/>
                              <w:richText/>
                            </w:sdtPr>
                            <w:sdtContent>
                              <w:r>
                                <w:rPr>
                                  <w:b/>
                                  <w:sz w:val="22"/>
                                  <w:szCs w:val="22"/>
                                  <w:lang w:eastAsia="lt-LT"/>
                                </w:rPr>
                                <w:t>6 lentelė. Bendros auginimo, perdirbimo, transportavimo ir skirstymo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2553"/>
                            <w:gridCol w:w="2467"/>
                          </w:tblGrid>
                          <w:tr>
                            <w:trPr>
                              <w:cantSplit/>
                            </w:trPr>
                            <w:tc>
                              <w:tcPr>
                                <w:tcW w:w="2416" w:type="pct"/>
                                <w:vMerge w:val="restart"/>
                                <w:shd w:val="clear" w:color="000000" w:fill="FFFFFF"/>
                                <w:vAlign w:val="center"/>
                                <w:hideMark/>
                              </w:tcPr>
                              <w:p>
                                <w:pPr>
                                  <w:jc w:val="center"/>
                                  <w:rPr>
                                    <w:b/>
                                    <w:bCs/>
                                    <w:sz w:val="22"/>
                                    <w:szCs w:val="22"/>
                                    <w:lang w:eastAsia="lt-LT"/>
                                  </w:rPr>
                                </w:pPr>
                                <w:r>
                                  <w:rPr>
                                    <w:b/>
                                    <w:bCs/>
                                    <w:sz w:val="22"/>
                                    <w:szCs w:val="22"/>
                                    <w:lang w:eastAsia="lt-LT"/>
                                  </w:rPr>
                                  <w:t>Biodegalų ir skystųjų bioproduktų gamybos būdas</w:t>
                                </w:r>
                              </w:p>
                            </w:tc>
                            <w:tc>
                              <w:tcPr>
                                <w:tcW w:w="1314"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1270" w:type="pct"/>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2416" w:type="pct"/>
                                <w:vMerge/>
                                <w:vAlign w:val="center"/>
                                <w:hideMark/>
                              </w:tcPr>
                              <w:p>
                                <w:pPr>
                                  <w:rPr>
                                    <w:b/>
                                    <w:bCs/>
                                    <w:sz w:val="22"/>
                                    <w:szCs w:val="22"/>
                                    <w:lang w:eastAsia="lt-LT"/>
                                  </w:rPr>
                                </w:pPr>
                              </w:p>
                            </w:tc>
                            <w:tc>
                              <w:tcPr>
                                <w:tcW w:w="1314"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270"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2416" w:type="pct"/>
                                <w:shd w:val="clear" w:color="000000" w:fill="FFFFFF"/>
                                <w:vAlign w:val="center"/>
                                <w:hideMark/>
                              </w:tcPr>
                              <w:p>
                                <w:pPr>
                                  <w:rPr>
                                    <w:sz w:val="22"/>
                                    <w:szCs w:val="22"/>
                                    <w:lang w:eastAsia="lt-LT"/>
                                  </w:rPr>
                                </w:pPr>
                                <w:r>
                                  <w:rPr>
                                    <w:sz w:val="22"/>
                                    <w:szCs w:val="22"/>
                                    <w:lang w:eastAsia="lt-LT"/>
                                  </w:rPr>
                                  <w:t>etanolis iš kviečių šiaudų</w:t>
                                </w:r>
                              </w:p>
                            </w:tc>
                            <w:tc>
                              <w:tcPr>
                                <w:tcW w:w="1314" w:type="pct"/>
                                <w:shd w:val="clear" w:color="000000" w:fill="FFFFFF"/>
                                <w:vAlign w:val="center"/>
                                <w:hideMark/>
                              </w:tcPr>
                              <w:p>
                                <w:pPr>
                                  <w:jc w:val="center"/>
                                  <w:rPr>
                                    <w:sz w:val="22"/>
                                    <w:szCs w:val="22"/>
                                    <w:lang w:eastAsia="lt-LT"/>
                                  </w:rPr>
                                </w:pPr>
                                <w:r>
                                  <w:rPr>
                                    <w:sz w:val="22"/>
                                    <w:szCs w:val="22"/>
                                    <w:lang w:eastAsia="lt-LT"/>
                                  </w:rPr>
                                  <w:t>13,7</w:t>
                                </w:r>
                              </w:p>
                            </w:tc>
                            <w:tc>
                              <w:tcPr>
                                <w:tcW w:w="1270" w:type="pct"/>
                                <w:shd w:val="clear" w:color="000000" w:fill="FFFFFF"/>
                                <w:vAlign w:val="center"/>
                                <w:hideMark/>
                              </w:tcPr>
                              <w:p>
                                <w:pPr>
                                  <w:jc w:val="center"/>
                                  <w:rPr>
                                    <w:sz w:val="22"/>
                                    <w:szCs w:val="22"/>
                                    <w:lang w:eastAsia="lt-LT"/>
                                  </w:rPr>
                                </w:pPr>
                                <w:r>
                                  <w:rPr>
                                    <w:sz w:val="22"/>
                                    <w:szCs w:val="22"/>
                                    <w:lang w:eastAsia="lt-LT"/>
                                  </w:rPr>
                                  <w:t>15,7</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13,7</w:t>
                                </w:r>
                              </w:p>
                            </w:tc>
                            <w:tc>
                              <w:tcPr>
                                <w:tcW w:w="1270" w:type="pct"/>
                                <w:shd w:val="clear" w:color="000000" w:fill="FFFFFF"/>
                                <w:vAlign w:val="center"/>
                                <w:hideMark/>
                              </w:tcPr>
                              <w:p>
                                <w:pPr>
                                  <w:jc w:val="center"/>
                                  <w:rPr>
                                    <w:sz w:val="22"/>
                                    <w:szCs w:val="22"/>
                                    <w:lang w:eastAsia="lt-LT"/>
                                  </w:rPr>
                                </w:pPr>
                                <w:r>
                                  <w:rPr>
                                    <w:sz w:val="22"/>
                                    <w:szCs w:val="22"/>
                                    <w:lang w:eastAsia="lt-LT"/>
                                  </w:rPr>
                                  <w:t>13,7</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dyzelinas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16,7</w:t>
                                </w:r>
                              </w:p>
                            </w:tc>
                            <w:tc>
                              <w:tcPr>
                                <w:tcW w:w="1270" w:type="pct"/>
                                <w:shd w:val="clear" w:color="000000" w:fill="FFFFFF"/>
                                <w:vAlign w:val="center"/>
                                <w:hideMark/>
                              </w:tcPr>
                              <w:p>
                                <w:pPr>
                                  <w:jc w:val="center"/>
                                  <w:rPr>
                                    <w:sz w:val="22"/>
                                    <w:szCs w:val="22"/>
                                    <w:lang w:eastAsia="lt-LT"/>
                                  </w:rPr>
                                </w:pPr>
                                <w:r>
                                  <w:rPr>
                                    <w:sz w:val="22"/>
                                    <w:szCs w:val="22"/>
                                    <w:lang w:eastAsia="lt-LT"/>
                                  </w:rPr>
                                  <w:t>16,7</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13,7</w:t>
                                </w:r>
                              </w:p>
                            </w:tc>
                            <w:tc>
                              <w:tcPr>
                                <w:tcW w:w="1270" w:type="pct"/>
                                <w:shd w:val="clear" w:color="000000" w:fill="FFFFFF"/>
                                <w:vAlign w:val="center"/>
                                <w:hideMark/>
                              </w:tcPr>
                              <w:p>
                                <w:pPr>
                                  <w:jc w:val="center"/>
                                  <w:rPr>
                                    <w:sz w:val="22"/>
                                    <w:szCs w:val="22"/>
                                    <w:lang w:eastAsia="lt-LT"/>
                                  </w:rPr>
                                </w:pPr>
                                <w:r>
                                  <w:rPr>
                                    <w:sz w:val="22"/>
                                    <w:szCs w:val="22"/>
                                    <w:lang w:eastAsia="lt-LT"/>
                                  </w:rPr>
                                  <w:t>13,7</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Fišerio ir Tropšo benzinas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16,7</w:t>
                                </w:r>
                              </w:p>
                            </w:tc>
                            <w:tc>
                              <w:tcPr>
                                <w:tcW w:w="1270" w:type="pct"/>
                                <w:shd w:val="clear" w:color="000000" w:fill="FFFFFF"/>
                                <w:vAlign w:val="center"/>
                                <w:hideMark/>
                              </w:tcPr>
                              <w:p>
                                <w:pPr>
                                  <w:jc w:val="center"/>
                                  <w:rPr>
                                    <w:sz w:val="22"/>
                                    <w:szCs w:val="22"/>
                                    <w:lang w:eastAsia="lt-LT"/>
                                  </w:rPr>
                                </w:pPr>
                                <w:r>
                                  <w:rPr>
                                    <w:sz w:val="22"/>
                                    <w:szCs w:val="22"/>
                                    <w:lang w:eastAsia="lt-LT"/>
                                  </w:rPr>
                                  <w:t>16,7</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13,5</w:t>
                                </w:r>
                              </w:p>
                            </w:tc>
                            <w:tc>
                              <w:tcPr>
                                <w:tcW w:w="1270" w:type="pct"/>
                                <w:shd w:val="clear" w:color="000000" w:fill="FFFFFF"/>
                                <w:vAlign w:val="center"/>
                                <w:hideMark/>
                              </w:tcPr>
                              <w:p>
                                <w:pPr>
                                  <w:jc w:val="center"/>
                                  <w:rPr>
                                    <w:sz w:val="22"/>
                                    <w:szCs w:val="22"/>
                                    <w:lang w:eastAsia="lt-LT"/>
                                  </w:rPr>
                                </w:pPr>
                                <w:r>
                                  <w:rPr>
                                    <w:sz w:val="22"/>
                                    <w:szCs w:val="22"/>
                                    <w:lang w:eastAsia="lt-LT"/>
                                  </w:rPr>
                                  <w:t>13,5</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dimetileteris (DME)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16,2</w:t>
                                </w:r>
                              </w:p>
                            </w:tc>
                            <w:tc>
                              <w:tcPr>
                                <w:tcW w:w="1270" w:type="pct"/>
                                <w:shd w:val="clear" w:color="000000" w:fill="FFFFFF"/>
                                <w:vAlign w:val="center"/>
                                <w:hideMark/>
                              </w:tcPr>
                              <w:p>
                                <w:pPr>
                                  <w:jc w:val="center"/>
                                  <w:rPr>
                                    <w:sz w:val="22"/>
                                    <w:szCs w:val="22"/>
                                    <w:lang w:eastAsia="lt-LT"/>
                                  </w:rPr>
                                </w:pPr>
                                <w:r>
                                  <w:rPr>
                                    <w:sz w:val="22"/>
                                    <w:szCs w:val="22"/>
                                    <w:lang w:eastAsia="lt-LT"/>
                                  </w:rPr>
                                  <w:t>16,2</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medienos atliekų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13,5</w:t>
                                </w:r>
                              </w:p>
                            </w:tc>
                            <w:tc>
                              <w:tcPr>
                                <w:tcW w:w="1270" w:type="pct"/>
                                <w:shd w:val="clear" w:color="000000" w:fill="FFFFFF"/>
                                <w:vAlign w:val="center"/>
                                <w:hideMark/>
                              </w:tcPr>
                              <w:p>
                                <w:pPr>
                                  <w:jc w:val="center"/>
                                  <w:rPr>
                                    <w:sz w:val="22"/>
                                    <w:szCs w:val="22"/>
                                    <w:lang w:eastAsia="lt-LT"/>
                                  </w:rPr>
                                </w:pPr>
                                <w:r>
                                  <w:rPr>
                                    <w:sz w:val="22"/>
                                    <w:szCs w:val="22"/>
                                    <w:lang w:eastAsia="lt-LT"/>
                                  </w:rPr>
                                  <w:t>13,5</w:t>
                                </w:r>
                              </w:p>
                            </w:tc>
                          </w:tr>
                          <w:tr>
                            <w:trPr>
                              <w:cantSplit/>
                            </w:trPr>
                            <w:tc>
                              <w:tcPr>
                                <w:tcW w:w="2416" w:type="pct"/>
                                <w:shd w:val="clear" w:color="000000" w:fill="FFFFFF"/>
                                <w:vAlign w:val="center"/>
                                <w:hideMark/>
                              </w:tcPr>
                              <w:p>
                                <w:pPr>
                                  <w:rPr>
                                    <w:sz w:val="22"/>
                                    <w:szCs w:val="22"/>
                                    <w:lang w:eastAsia="lt-LT"/>
                                  </w:rPr>
                                </w:pPr>
                                <w:r>
                                  <w:rPr>
                                    <w:sz w:val="22"/>
                                    <w:szCs w:val="22"/>
                                    <w:lang w:eastAsia="lt-LT"/>
                                  </w:rPr>
                                  <w:t xml:space="preserve">metanolis iš  medienos atskirame įrenginyje</w:t>
                                </w:r>
                              </w:p>
                            </w:tc>
                            <w:tc>
                              <w:tcPr>
                                <w:tcW w:w="1314" w:type="pct"/>
                                <w:shd w:val="clear" w:color="000000" w:fill="FFFFFF"/>
                                <w:vAlign w:val="center"/>
                                <w:hideMark/>
                              </w:tcPr>
                              <w:p>
                                <w:pPr>
                                  <w:jc w:val="center"/>
                                  <w:rPr>
                                    <w:sz w:val="22"/>
                                    <w:szCs w:val="22"/>
                                    <w:lang w:eastAsia="lt-LT"/>
                                  </w:rPr>
                                </w:pPr>
                                <w:r>
                                  <w:rPr>
                                    <w:sz w:val="22"/>
                                    <w:szCs w:val="22"/>
                                    <w:lang w:eastAsia="lt-LT"/>
                                  </w:rPr>
                                  <w:t>16,2</w:t>
                                </w:r>
                              </w:p>
                            </w:tc>
                            <w:tc>
                              <w:tcPr>
                                <w:tcW w:w="1270" w:type="pct"/>
                                <w:shd w:val="clear" w:color="000000" w:fill="FFFFFF"/>
                                <w:vAlign w:val="center"/>
                                <w:hideMark/>
                              </w:tcPr>
                              <w:p>
                                <w:pPr>
                                  <w:jc w:val="center"/>
                                  <w:rPr>
                                    <w:sz w:val="22"/>
                                    <w:szCs w:val="22"/>
                                    <w:lang w:eastAsia="lt-LT"/>
                                  </w:rPr>
                                </w:pPr>
                                <w:r>
                                  <w:rPr>
                                    <w:sz w:val="22"/>
                                    <w:szCs w:val="22"/>
                                    <w:lang w:eastAsia="lt-LT"/>
                                  </w:rPr>
                                  <w:t>16,2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dyzelinas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10,2</w:t>
                                </w:r>
                              </w:p>
                            </w:tc>
                            <w:tc>
                              <w:tcPr>
                                <w:tcW w:w="1270" w:type="pct"/>
                                <w:shd w:val="clear" w:color="000000" w:fill="FFFFFF"/>
                                <w:vAlign w:val="center"/>
                                <w:hideMark/>
                              </w:tcPr>
                              <w:p>
                                <w:pPr>
                                  <w:jc w:val="center"/>
                                  <w:rPr>
                                    <w:sz w:val="22"/>
                                    <w:szCs w:val="22"/>
                                    <w:lang w:eastAsia="lt-LT"/>
                                  </w:rPr>
                                </w:pPr>
                                <w:r>
                                  <w:rPr>
                                    <w:sz w:val="22"/>
                                    <w:szCs w:val="22"/>
                                    <w:lang w:eastAsia="lt-LT"/>
                                  </w:rPr>
                                  <w:t>10,2</w:t>
                                </w:r>
                              </w:p>
                            </w:tc>
                          </w:tr>
                          <w:tr>
                            <w:trPr>
                              <w:cantSplit/>
                            </w:trPr>
                            <w:tc>
                              <w:tcPr>
                                <w:tcW w:w="2416" w:type="pct"/>
                                <w:shd w:val="clear" w:color="000000" w:fill="FFFFFF"/>
                                <w:vAlign w:val="center"/>
                                <w:hideMark/>
                              </w:tcPr>
                              <w:p>
                                <w:pPr>
                                  <w:rPr>
                                    <w:sz w:val="22"/>
                                    <w:szCs w:val="22"/>
                                    <w:lang w:eastAsia="lt-LT"/>
                                  </w:rPr>
                                </w:pPr>
                                <w:r>
                                  <w:rPr>
                                    <w:sz w:val="22"/>
                                    <w:szCs w:val="22"/>
                                    <w:lang w:eastAsia="lt-LT"/>
                                  </w:rPr>
                                  <w:t>Fišerio ir Tropšo benzinas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10,4</w:t>
                                </w:r>
                              </w:p>
                            </w:tc>
                            <w:tc>
                              <w:tcPr>
                                <w:tcW w:w="1270" w:type="pct"/>
                                <w:shd w:val="clear" w:color="000000" w:fill="FFFFFF"/>
                                <w:vAlign w:val="center"/>
                                <w:hideMark/>
                              </w:tcPr>
                              <w:p>
                                <w:pPr>
                                  <w:jc w:val="center"/>
                                  <w:rPr>
                                    <w:sz w:val="22"/>
                                    <w:szCs w:val="22"/>
                                    <w:lang w:eastAsia="lt-LT"/>
                                  </w:rPr>
                                </w:pPr>
                                <w:r>
                                  <w:rPr>
                                    <w:sz w:val="22"/>
                                    <w:szCs w:val="22"/>
                                    <w:lang w:eastAsia="lt-LT"/>
                                  </w:rPr>
                                  <w:t>10,4</w:t>
                                </w:r>
                              </w:p>
                            </w:tc>
                          </w:tr>
                          <w:tr>
                            <w:trPr>
                              <w:cantSplit/>
                            </w:trPr>
                            <w:tc>
                              <w:tcPr>
                                <w:tcW w:w="2416" w:type="pct"/>
                                <w:shd w:val="clear" w:color="000000" w:fill="FFFFFF"/>
                                <w:vAlign w:val="center"/>
                                <w:hideMark/>
                              </w:tcPr>
                              <w:p>
                                <w:pPr>
                                  <w:rPr>
                                    <w:sz w:val="22"/>
                                    <w:szCs w:val="22"/>
                                    <w:lang w:eastAsia="lt-LT"/>
                                  </w:rPr>
                                </w:pPr>
                                <w:r>
                                  <w:rPr>
                                    <w:sz w:val="22"/>
                                    <w:szCs w:val="22"/>
                                    <w:lang w:eastAsia="lt-LT"/>
                                  </w:rPr>
                                  <w:t>dimetileteris (DME)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10,2</w:t>
                                </w:r>
                              </w:p>
                            </w:tc>
                            <w:tc>
                              <w:tcPr>
                                <w:tcW w:w="1270" w:type="pct"/>
                                <w:shd w:val="clear" w:color="000000" w:fill="FFFFFF"/>
                                <w:vAlign w:val="center"/>
                                <w:hideMark/>
                              </w:tcPr>
                              <w:p>
                                <w:pPr>
                                  <w:jc w:val="center"/>
                                  <w:rPr>
                                    <w:sz w:val="22"/>
                                    <w:szCs w:val="22"/>
                                    <w:lang w:eastAsia="lt-LT"/>
                                  </w:rPr>
                                </w:pPr>
                                <w:r>
                                  <w:rPr>
                                    <w:sz w:val="22"/>
                                    <w:szCs w:val="22"/>
                                    <w:lang w:eastAsia="lt-LT"/>
                                  </w:rPr>
                                  <w:t>10,2</w:t>
                                </w:r>
                              </w:p>
                            </w:tc>
                          </w:tr>
                          <w:tr>
                            <w:trPr>
                              <w:cantSplit/>
                            </w:trPr>
                            <w:tc>
                              <w:tcPr>
                                <w:tcW w:w="2416" w:type="pct"/>
                                <w:shd w:val="clear" w:color="000000" w:fill="FFFFFF"/>
                                <w:vAlign w:val="center"/>
                                <w:hideMark/>
                              </w:tcPr>
                              <w:p>
                                <w:pPr>
                                  <w:rPr>
                                    <w:sz w:val="22"/>
                                    <w:szCs w:val="22"/>
                                    <w:lang w:eastAsia="lt-LT"/>
                                  </w:rPr>
                                </w:pPr>
                                <w:r>
                                  <w:rPr>
                                    <w:sz w:val="22"/>
                                    <w:szCs w:val="22"/>
                                    <w:lang w:eastAsia="lt-LT"/>
                                  </w:rPr>
                                  <w:t>metanolis iš juodojo šarmo dujinimo, įdiegto celiuliozės gamykloje</w:t>
                                </w:r>
                              </w:p>
                            </w:tc>
                            <w:tc>
                              <w:tcPr>
                                <w:tcW w:w="1314" w:type="pct"/>
                                <w:shd w:val="clear" w:color="000000" w:fill="FFFFFF"/>
                                <w:vAlign w:val="center"/>
                                <w:hideMark/>
                              </w:tcPr>
                              <w:p>
                                <w:pPr>
                                  <w:jc w:val="center"/>
                                  <w:rPr>
                                    <w:sz w:val="22"/>
                                    <w:szCs w:val="22"/>
                                    <w:lang w:eastAsia="lt-LT"/>
                                  </w:rPr>
                                </w:pPr>
                                <w:r>
                                  <w:rPr>
                                    <w:sz w:val="22"/>
                                    <w:szCs w:val="22"/>
                                    <w:lang w:eastAsia="lt-LT"/>
                                  </w:rPr>
                                  <w:t>10,4</w:t>
                                </w:r>
                              </w:p>
                            </w:tc>
                            <w:tc>
                              <w:tcPr>
                                <w:tcW w:w="1270" w:type="pct"/>
                                <w:shd w:val="clear" w:color="000000" w:fill="FFFFFF"/>
                                <w:vAlign w:val="center"/>
                                <w:hideMark/>
                              </w:tcPr>
                              <w:p>
                                <w:pPr>
                                  <w:jc w:val="center"/>
                                  <w:rPr>
                                    <w:sz w:val="22"/>
                                    <w:szCs w:val="22"/>
                                    <w:lang w:eastAsia="lt-LT"/>
                                  </w:rPr>
                                </w:pPr>
                                <w:r>
                                  <w:rPr>
                                    <w:sz w:val="22"/>
                                    <w:szCs w:val="22"/>
                                    <w:lang w:eastAsia="lt-LT"/>
                                  </w:rPr>
                                  <w:t>10,4</w:t>
                                </w:r>
                              </w:p>
                            </w:tc>
                          </w:tr>
                          <w:tr>
                            <w:trPr>
                              <w:cantSplit/>
                            </w:trPr>
                            <w:tc>
                              <w:tcPr>
                                <w:tcW w:w="2416" w:type="pct"/>
                                <w:shd w:val="clear" w:color="000000" w:fill="FFFFFF"/>
                                <w:vAlign w:val="center"/>
                                <w:hideMark/>
                              </w:tcPr>
                              <w:p>
                                <w:pPr>
                                  <w:rPr>
                                    <w:sz w:val="22"/>
                                    <w:szCs w:val="22"/>
                                    <w:lang w:eastAsia="lt-LT"/>
                                  </w:rPr>
                                </w:pPr>
                                <w:r>
                                  <w:rPr>
                                    <w:sz w:val="22"/>
                                    <w:szCs w:val="22"/>
                                    <w:lang w:eastAsia="lt-LT"/>
                                  </w:rPr>
                                  <w:t>MTBE dalis iš atsinaujinančiųjų išteklių</w:t>
                                </w:r>
                              </w:p>
                            </w:tc>
                            <w:tc>
                              <w:tcPr>
                                <w:tcW w:w="2584" w:type="pct"/>
                                <w:gridSpan w:val="2"/>
                                <w:shd w:val="clear" w:color="000000" w:fill="FFFFFF"/>
                                <w:vAlign w:val="center"/>
                                <w:hideMark/>
                              </w:tcPr>
                              <w:p>
                                <w:pPr>
                                  <w:jc w:val="center"/>
                                  <w:rPr>
                                    <w:sz w:val="22"/>
                                    <w:szCs w:val="22"/>
                                    <w:lang w:eastAsia="lt-LT"/>
                                  </w:rPr>
                                </w:pPr>
                                <w:r>
                                  <w:rPr>
                                    <w:sz w:val="22"/>
                                    <w:szCs w:val="22"/>
                                    <w:lang w:eastAsia="lt-LT"/>
                                  </w:rPr>
                                  <w:t>Lygus naudojamo metanolio gamybos būdo kiekiui</w:t>
                                </w:r>
                              </w:p>
                            </w:tc>
                          </w:tr>
                        </w:tbl>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6 pr."/>
                    <w:tag w:val="part_e5a6c92fb8534e29a55e6a141a8ad730"/>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e5a6c92fb8534e29a55e6a141a8ad730"/>
                          <w:lock w:val="sdtLocked"/>
                          <w:richText/>
                        </w:sdtPr>
                        <w:sdtContent>
                          <w:r>
                            <w:t>6</w:t>
                          </w:r>
                        </w:sdtContent>
                      </w:sdt>
                      <w:r>
                        <w:t xml:space="preserve"> priedas</w:t>
                      </w:r>
                    </w:p>
                    <w:p>
                      <w:pPr>
                        <w:suppressAutoHyphens/>
                        <w:jc w:val="both"/>
                        <w:textAlignment w:val="center"/>
                        <w:rPr>
                          <w:szCs w:val="24"/>
                          <w:lang w:eastAsia="lt-LT"/>
                        </w:rPr>
                      </w:pPr>
                    </w:p>
                    <w:sdt>
                      <w:sdtPr>
                        <w:alias w:val="Pavadinimas"/>
                        <w:tag w:val="title_e5a6c92fb8534e29a55e6a141a8ad730"/>
                        <w:lock w:val="sdtLocked"/>
                        <w:richText/>
                      </w:sdtPr>
                      <w:sdtContent>
                        <w:p>
                          <w:pPr>
                            <w:suppressAutoHyphens/>
                            <w:jc w:val="center"/>
                            <w:textAlignment w:val="center"/>
                            <w:rPr>
                              <w:szCs w:val="24"/>
                              <w:lang w:eastAsia="lt-LT"/>
                            </w:rPr>
                          </w:pPr>
                          <w:r>
                            <w:rPr>
                              <w:b/>
                              <w:szCs w:val="24"/>
                              <w:lang w:eastAsia="lt-LT"/>
                            </w:rPr>
                            <w:t>TIPINĖS IR NUMATYTOSIOS BIOMASĖS KURO IŠMETAMO ŠILTNAMIO EFEKTĄ SUKELIANČIŲ DUJŲ KIEKIO SUMAŽĖJIMO VERTĖS, JEI BIOMASĖS KURAS GAMINAMAS NEIŠMETANT ANGLIES (NETO) PAKEITUS ŽEMĖS NAUDOJIMO PASKIRTĮ</w:t>
                          </w:r>
                        </w:p>
                        <w:p>
                          <w:pPr>
                            <w:suppressAutoHyphens/>
                            <w:jc w:val="both"/>
                            <w:textAlignment w:val="center"/>
                            <w:rPr>
                              <w:b/>
                              <w:sz w:val="22"/>
                              <w:szCs w:val="22"/>
                              <w:lang w:eastAsia="lt-LT"/>
                            </w:rPr>
                          </w:pPr>
                          <w:r>
                            <w:rPr>
                              <w:b/>
                              <w:sz w:val="22"/>
                              <w:szCs w:val="22"/>
                              <w:lang w:eastAsia="lt-LT"/>
                            </w:rPr>
                            <w:t>1 lentelė. Skiedroms taikomos vertės</w:t>
                          </w:r>
                        </w:p>
                      </w:sdtContent>
                    </w:sd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2"/>
                        <w:gridCol w:w="2096"/>
                        <w:gridCol w:w="936"/>
                        <w:gridCol w:w="1789"/>
                        <w:gridCol w:w="1187"/>
                        <w:gridCol w:w="1853"/>
                      </w:tblGrid>
                      <w:tr>
                        <w:trPr>
                          <w:cantSplit/>
                        </w:trPr>
                        <w:tc>
                          <w:tcPr>
                            <w:tcW w:w="953" w:type="pct"/>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1079" w:type="pct"/>
                            <w:vMerge w:val="restart"/>
                            <w:shd w:val="clear" w:color="000000" w:fill="FFFFFF"/>
                            <w:vAlign w:val="center"/>
                            <w:hideMark/>
                          </w:tcPr>
                          <w:p>
                            <w:pPr>
                              <w:jc w:val="center"/>
                              <w:rPr>
                                <w:b/>
                                <w:bCs/>
                                <w:sz w:val="22"/>
                                <w:szCs w:val="22"/>
                                <w:lang w:eastAsia="lt-LT"/>
                              </w:rPr>
                            </w:pPr>
                            <w:r>
                              <w:rPr>
                                <w:b/>
                                <w:bCs/>
                                <w:sz w:val="22"/>
                                <w:szCs w:val="22"/>
                                <w:lang w:eastAsia="lt-LT"/>
                              </w:rPr>
                              <w:t>Transportavimo atstumas</w:t>
                            </w:r>
                          </w:p>
                        </w:tc>
                        <w:tc>
                          <w:tcPr>
                            <w:tcW w:w="1403" w:type="pct"/>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564" w:type="pct"/>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953" w:type="pct"/>
                            <w:vMerge/>
                            <w:vAlign w:val="center"/>
                            <w:hideMark/>
                          </w:tcPr>
                          <w:p>
                            <w:pPr>
                              <w:rPr>
                                <w:b/>
                                <w:bCs/>
                                <w:sz w:val="22"/>
                                <w:szCs w:val="22"/>
                                <w:lang w:eastAsia="lt-LT"/>
                              </w:rPr>
                            </w:pPr>
                          </w:p>
                        </w:tc>
                        <w:tc>
                          <w:tcPr>
                            <w:tcW w:w="1079" w:type="pct"/>
                            <w:vMerge/>
                            <w:vAlign w:val="center"/>
                            <w:hideMark/>
                          </w:tcPr>
                          <w:p>
                            <w:pPr>
                              <w:rPr>
                                <w:b/>
                                <w:bCs/>
                                <w:sz w:val="22"/>
                                <w:szCs w:val="22"/>
                                <w:lang w:eastAsia="lt-LT"/>
                              </w:rPr>
                            </w:pPr>
                          </w:p>
                        </w:tc>
                        <w:tc>
                          <w:tcPr>
                            <w:tcW w:w="482" w:type="pct"/>
                            <w:shd w:val="clear" w:color="000000" w:fill="FFFFFF"/>
                            <w:vAlign w:val="center"/>
                            <w:hideMark/>
                          </w:tcPr>
                          <w:p>
                            <w:pPr>
                              <w:jc w:val="center"/>
                              <w:rPr>
                                <w:b/>
                                <w:bCs/>
                                <w:sz w:val="22"/>
                                <w:szCs w:val="22"/>
                                <w:lang w:eastAsia="lt-LT"/>
                              </w:rPr>
                            </w:pPr>
                            <w:r>
                              <w:rPr>
                                <w:b/>
                                <w:bCs/>
                                <w:sz w:val="22"/>
                                <w:szCs w:val="22"/>
                                <w:lang w:eastAsia="lt-LT"/>
                              </w:rPr>
                              <w:t>Šiluma</w:t>
                            </w:r>
                          </w:p>
                        </w:tc>
                        <w:tc>
                          <w:tcPr>
                            <w:tcW w:w="921" w:type="pct"/>
                            <w:shd w:val="clear" w:color="000000" w:fill="FFFFFF"/>
                            <w:vAlign w:val="center"/>
                            <w:hideMark/>
                          </w:tcPr>
                          <w:p>
                            <w:pPr>
                              <w:jc w:val="center"/>
                              <w:rPr>
                                <w:b/>
                                <w:bCs/>
                                <w:sz w:val="22"/>
                                <w:szCs w:val="22"/>
                                <w:lang w:eastAsia="lt-LT"/>
                              </w:rPr>
                            </w:pPr>
                            <w:r>
                              <w:rPr>
                                <w:b/>
                                <w:bCs/>
                                <w:sz w:val="22"/>
                                <w:szCs w:val="22"/>
                                <w:lang w:eastAsia="lt-LT"/>
                              </w:rPr>
                              <w:t>Elektros energija</w:t>
                            </w:r>
                          </w:p>
                        </w:tc>
                        <w:tc>
                          <w:tcPr>
                            <w:tcW w:w="611" w:type="pct"/>
                            <w:shd w:val="clear" w:color="000000" w:fill="FFFFFF"/>
                            <w:vAlign w:val="center"/>
                            <w:hideMark/>
                          </w:tcPr>
                          <w:p>
                            <w:pPr>
                              <w:jc w:val="center"/>
                              <w:rPr>
                                <w:b/>
                                <w:bCs/>
                                <w:sz w:val="22"/>
                                <w:szCs w:val="22"/>
                                <w:lang w:eastAsia="lt-LT"/>
                              </w:rPr>
                            </w:pPr>
                            <w:r>
                              <w:rPr>
                                <w:b/>
                                <w:bCs/>
                                <w:sz w:val="22"/>
                                <w:szCs w:val="22"/>
                                <w:lang w:eastAsia="lt-LT"/>
                              </w:rPr>
                              <w:t>Šiluma</w:t>
                            </w:r>
                          </w:p>
                        </w:tc>
                        <w:tc>
                          <w:tcPr>
                            <w:tcW w:w="954" w:type="pct"/>
                            <w:shd w:val="clear" w:color="000000" w:fill="FFFFFF"/>
                            <w:vAlign w:val="center"/>
                            <w:hideMark/>
                          </w:tcPr>
                          <w:p>
                            <w:pPr>
                              <w:jc w:val="center"/>
                              <w:rPr>
                                <w:b/>
                                <w:bCs/>
                                <w:sz w:val="22"/>
                                <w:szCs w:val="22"/>
                                <w:lang w:eastAsia="lt-LT"/>
                              </w:rPr>
                            </w:pPr>
                            <w:r>
                              <w:rPr>
                                <w:b/>
                                <w:bCs/>
                                <w:sz w:val="22"/>
                                <w:szCs w:val="22"/>
                                <w:lang w:eastAsia="lt-LT"/>
                              </w:rPr>
                              <w:t>Elektros energija</w:t>
                            </w:r>
                          </w:p>
                        </w:tc>
                      </w:tr>
                      <w:tr>
                        <w:trPr>
                          <w:cantSplit/>
                        </w:trPr>
                        <w:tc>
                          <w:tcPr>
                            <w:tcW w:w="953" w:type="pct"/>
                            <w:vMerge w:val="restart"/>
                            <w:shd w:val="clear" w:color="000000" w:fill="FFFFFF"/>
                            <w:vAlign w:val="center"/>
                            <w:hideMark/>
                          </w:tcPr>
                          <w:p>
                            <w:pPr>
                              <w:rPr>
                                <w:sz w:val="22"/>
                                <w:szCs w:val="22"/>
                                <w:lang w:eastAsia="lt-LT"/>
                              </w:rPr>
                            </w:pPr>
                            <w:r>
                              <w:rPr>
                                <w:sz w:val="22"/>
                                <w:szCs w:val="22"/>
                                <w:lang w:eastAsia="lt-LT"/>
                              </w:rPr>
                              <w:t>Miško kirtimo liekanų skiedros</w:t>
                            </w:r>
                          </w:p>
                        </w:tc>
                        <w:tc>
                          <w:tcPr>
                            <w:tcW w:w="1079" w:type="pct"/>
                            <w:shd w:val="clear" w:color="000000" w:fill="FFFFFF"/>
                            <w:vAlign w:val="center"/>
                            <w:hideMark/>
                          </w:tcPr>
                          <w:p>
                            <w:pPr>
                              <w:rPr>
                                <w:sz w:val="22"/>
                                <w:szCs w:val="22"/>
                                <w:lang w:eastAsia="lt-LT"/>
                              </w:rPr>
                            </w:pPr>
                            <w:r>
                              <w:rPr>
                                <w:sz w:val="22"/>
                                <w:szCs w:val="22"/>
                                <w:lang w:eastAsia="lt-LT"/>
                              </w:rPr>
                              <w:t>1–500 km</w:t>
                            </w:r>
                          </w:p>
                        </w:tc>
                        <w:tc>
                          <w:tcPr>
                            <w:tcW w:w="482" w:type="pct"/>
                            <w:shd w:val="clear" w:color="000000" w:fill="FFFFFF"/>
                            <w:vAlign w:val="center"/>
                            <w:hideMark/>
                          </w:tcPr>
                          <w:p>
                            <w:pPr>
                              <w:jc w:val="center"/>
                              <w:rPr>
                                <w:sz w:val="22"/>
                                <w:szCs w:val="22"/>
                                <w:lang w:eastAsia="lt-LT"/>
                              </w:rPr>
                            </w:pPr>
                            <w:r>
                              <w:rPr>
                                <w:sz w:val="22"/>
                                <w:szCs w:val="22"/>
                                <w:lang w:eastAsia="lt-LT"/>
                              </w:rPr>
                              <w:t>93 %</w:t>
                            </w:r>
                          </w:p>
                        </w:tc>
                        <w:tc>
                          <w:tcPr>
                            <w:tcW w:w="921" w:type="pct"/>
                            <w:shd w:val="clear" w:color="000000" w:fill="FFFFFF"/>
                            <w:vAlign w:val="center"/>
                            <w:hideMark/>
                          </w:tcPr>
                          <w:p>
                            <w:pPr>
                              <w:jc w:val="center"/>
                              <w:rPr>
                                <w:sz w:val="22"/>
                                <w:szCs w:val="22"/>
                                <w:lang w:eastAsia="lt-LT"/>
                              </w:rPr>
                            </w:pPr>
                            <w:r>
                              <w:rPr>
                                <w:sz w:val="22"/>
                                <w:szCs w:val="22"/>
                                <w:lang w:eastAsia="lt-LT"/>
                              </w:rPr>
                              <w:t>89 %</w:t>
                            </w:r>
                          </w:p>
                        </w:tc>
                        <w:tc>
                          <w:tcPr>
                            <w:tcW w:w="611" w:type="pct"/>
                            <w:shd w:val="clear" w:color="000000" w:fill="FFFFFF"/>
                            <w:vAlign w:val="center"/>
                            <w:hideMark/>
                          </w:tcPr>
                          <w:p>
                            <w:pPr>
                              <w:jc w:val="center"/>
                              <w:rPr>
                                <w:sz w:val="22"/>
                                <w:szCs w:val="22"/>
                                <w:lang w:eastAsia="lt-LT"/>
                              </w:rPr>
                            </w:pPr>
                            <w:r>
                              <w:rPr>
                                <w:sz w:val="22"/>
                                <w:szCs w:val="22"/>
                                <w:lang w:eastAsia="lt-LT"/>
                              </w:rPr>
                              <w:t>91 %</w:t>
                            </w:r>
                          </w:p>
                        </w:tc>
                        <w:tc>
                          <w:tcPr>
                            <w:tcW w:w="954" w:type="pct"/>
                            <w:shd w:val="clear" w:color="000000" w:fill="FFFFFF"/>
                            <w:vAlign w:val="center"/>
                            <w:hideMark/>
                          </w:tcPr>
                          <w:p>
                            <w:pPr>
                              <w:jc w:val="center"/>
                              <w:rPr>
                                <w:sz w:val="22"/>
                                <w:szCs w:val="22"/>
                                <w:lang w:eastAsia="lt-LT"/>
                              </w:rPr>
                            </w:pPr>
                            <w:r>
                              <w:rPr>
                                <w:sz w:val="22"/>
                                <w:szCs w:val="22"/>
                                <w:lang w:eastAsia="lt-LT"/>
                              </w:rPr>
                              <w:t>87 %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500–2 500 km</w:t>
                            </w:r>
                          </w:p>
                        </w:tc>
                        <w:tc>
                          <w:tcPr>
                            <w:tcW w:w="482" w:type="pct"/>
                            <w:shd w:val="clear" w:color="000000" w:fill="FFFFFF"/>
                            <w:vAlign w:val="center"/>
                            <w:hideMark/>
                          </w:tcPr>
                          <w:p>
                            <w:pPr>
                              <w:jc w:val="center"/>
                              <w:rPr>
                                <w:sz w:val="22"/>
                                <w:szCs w:val="22"/>
                                <w:lang w:eastAsia="lt-LT"/>
                              </w:rPr>
                            </w:pPr>
                            <w:r>
                              <w:rPr>
                                <w:sz w:val="22"/>
                                <w:szCs w:val="22"/>
                                <w:lang w:eastAsia="lt-LT"/>
                              </w:rPr>
                              <w:t>89 %</w:t>
                            </w:r>
                          </w:p>
                        </w:tc>
                        <w:tc>
                          <w:tcPr>
                            <w:tcW w:w="921" w:type="pct"/>
                            <w:shd w:val="clear" w:color="000000" w:fill="FFFFFF"/>
                            <w:vAlign w:val="center"/>
                            <w:hideMark/>
                          </w:tcPr>
                          <w:p>
                            <w:pPr>
                              <w:jc w:val="center"/>
                              <w:rPr>
                                <w:sz w:val="22"/>
                                <w:szCs w:val="22"/>
                                <w:lang w:eastAsia="lt-LT"/>
                              </w:rPr>
                            </w:pPr>
                            <w:r>
                              <w:rPr>
                                <w:sz w:val="22"/>
                                <w:szCs w:val="22"/>
                                <w:lang w:eastAsia="lt-LT"/>
                              </w:rPr>
                              <w:t>84 %</w:t>
                            </w:r>
                          </w:p>
                        </w:tc>
                        <w:tc>
                          <w:tcPr>
                            <w:tcW w:w="611" w:type="pct"/>
                            <w:shd w:val="clear" w:color="000000" w:fill="FFFFFF"/>
                            <w:vAlign w:val="center"/>
                            <w:hideMark/>
                          </w:tcPr>
                          <w:p>
                            <w:pPr>
                              <w:jc w:val="center"/>
                              <w:rPr>
                                <w:sz w:val="22"/>
                                <w:szCs w:val="22"/>
                                <w:lang w:eastAsia="lt-LT"/>
                              </w:rPr>
                            </w:pPr>
                            <w:r>
                              <w:rPr>
                                <w:sz w:val="22"/>
                                <w:szCs w:val="22"/>
                                <w:lang w:eastAsia="lt-LT"/>
                              </w:rPr>
                              <w:t>87 %</w:t>
                            </w:r>
                          </w:p>
                        </w:tc>
                        <w:tc>
                          <w:tcPr>
                            <w:tcW w:w="954" w:type="pct"/>
                            <w:shd w:val="clear" w:color="000000" w:fill="FFFFFF"/>
                            <w:vAlign w:val="center"/>
                            <w:hideMark/>
                          </w:tcPr>
                          <w:p>
                            <w:pPr>
                              <w:jc w:val="center"/>
                              <w:rPr>
                                <w:sz w:val="22"/>
                                <w:szCs w:val="22"/>
                                <w:lang w:eastAsia="lt-LT"/>
                              </w:rPr>
                            </w:pPr>
                            <w:r>
                              <w:rPr>
                                <w:sz w:val="22"/>
                                <w:szCs w:val="22"/>
                                <w:lang w:eastAsia="lt-LT"/>
                              </w:rPr>
                              <w:t>81 %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82 %</w:t>
                            </w:r>
                          </w:p>
                        </w:tc>
                        <w:tc>
                          <w:tcPr>
                            <w:tcW w:w="921" w:type="pct"/>
                            <w:shd w:val="clear" w:color="000000" w:fill="FFFFFF"/>
                            <w:vAlign w:val="center"/>
                            <w:hideMark/>
                          </w:tcPr>
                          <w:p>
                            <w:pPr>
                              <w:jc w:val="center"/>
                              <w:rPr>
                                <w:sz w:val="22"/>
                                <w:szCs w:val="22"/>
                                <w:lang w:eastAsia="lt-LT"/>
                              </w:rPr>
                            </w:pPr>
                            <w:r>
                              <w:rPr>
                                <w:sz w:val="22"/>
                                <w:szCs w:val="22"/>
                                <w:lang w:eastAsia="lt-LT"/>
                              </w:rPr>
                              <w:t>73 %</w:t>
                            </w:r>
                          </w:p>
                        </w:tc>
                        <w:tc>
                          <w:tcPr>
                            <w:tcW w:w="611" w:type="pct"/>
                            <w:shd w:val="clear" w:color="000000" w:fill="FFFFFF"/>
                            <w:vAlign w:val="center"/>
                            <w:hideMark/>
                          </w:tcPr>
                          <w:p>
                            <w:pPr>
                              <w:jc w:val="center"/>
                              <w:rPr>
                                <w:sz w:val="22"/>
                                <w:szCs w:val="22"/>
                                <w:lang w:eastAsia="lt-LT"/>
                              </w:rPr>
                            </w:pPr>
                            <w:r>
                              <w:rPr>
                                <w:sz w:val="22"/>
                                <w:szCs w:val="22"/>
                                <w:lang w:eastAsia="lt-LT"/>
                              </w:rPr>
                              <w:t>78 %</w:t>
                            </w:r>
                          </w:p>
                        </w:tc>
                        <w:tc>
                          <w:tcPr>
                            <w:tcW w:w="954" w:type="pct"/>
                            <w:shd w:val="clear" w:color="000000" w:fill="FFFFFF"/>
                            <w:vAlign w:val="center"/>
                            <w:hideMark/>
                          </w:tcPr>
                          <w:p>
                            <w:pPr>
                              <w:jc w:val="center"/>
                              <w:rPr>
                                <w:sz w:val="22"/>
                                <w:szCs w:val="22"/>
                                <w:lang w:eastAsia="lt-LT"/>
                              </w:rPr>
                            </w:pPr>
                            <w:r>
                              <w:rPr>
                                <w:sz w:val="22"/>
                                <w:szCs w:val="22"/>
                                <w:lang w:eastAsia="lt-LT"/>
                              </w:rPr>
                              <w:t>67 %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Toliau kaip 10 000 km</w:t>
                            </w:r>
                          </w:p>
                        </w:tc>
                        <w:tc>
                          <w:tcPr>
                            <w:tcW w:w="482" w:type="pct"/>
                            <w:shd w:val="clear" w:color="000000" w:fill="FFFFFF"/>
                            <w:vAlign w:val="center"/>
                            <w:hideMark/>
                          </w:tcPr>
                          <w:p>
                            <w:pPr>
                              <w:jc w:val="center"/>
                              <w:rPr>
                                <w:sz w:val="22"/>
                                <w:szCs w:val="22"/>
                                <w:lang w:eastAsia="lt-LT"/>
                              </w:rPr>
                            </w:pPr>
                            <w:r>
                              <w:rPr>
                                <w:sz w:val="22"/>
                                <w:szCs w:val="22"/>
                                <w:lang w:eastAsia="lt-LT"/>
                              </w:rPr>
                              <w:t>67 %</w:t>
                            </w:r>
                          </w:p>
                        </w:tc>
                        <w:tc>
                          <w:tcPr>
                            <w:tcW w:w="921" w:type="pct"/>
                            <w:shd w:val="clear" w:color="000000" w:fill="FFFFFF"/>
                            <w:vAlign w:val="center"/>
                            <w:hideMark/>
                          </w:tcPr>
                          <w:p>
                            <w:pPr>
                              <w:jc w:val="center"/>
                              <w:rPr>
                                <w:sz w:val="22"/>
                                <w:szCs w:val="22"/>
                                <w:lang w:eastAsia="lt-LT"/>
                              </w:rPr>
                            </w:pPr>
                            <w:r>
                              <w:rPr>
                                <w:sz w:val="22"/>
                                <w:szCs w:val="22"/>
                                <w:lang w:eastAsia="lt-LT"/>
                              </w:rPr>
                              <w:t>51 %</w:t>
                            </w:r>
                          </w:p>
                        </w:tc>
                        <w:tc>
                          <w:tcPr>
                            <w:tcW w:w="611" w:type="pct"/>
                            <w:shd w:val="clear" w:color="000000" w:fill="FFFFFF"/>
                            <w:vAlign w:val="center"/>
                            <w:hideMark/>
                          </w:tcPr>
                          <w:p>
                            <w:pPr>
                              <w:jc w:val="center"/>
                              <w:rPr>
                                <w:sz w:val="22"/>
                                <w:szCs w:val="22"/>
                                <w:lang w:eastAsia="lt-LT"/>
                              </w:rPr>
                            </w:pPr>
                            <w:r>
                              <w:rPr>
                                <w:sz w:val="22"/>
                                <w:szCs w:val="22"/>
                                <w:lang w:eastAsia="lt-LT"/>
                              </w:rPr>
                              <w:t>60 %</w:t>
                            </w:r>
                          </w:p>
                        </w:tc>
                        <w:tc>
                          <w:tcPr>
                            <w:tcW w:w="954" w:type="pct"/>
                            <w:shd w:val="clear" w:color="000000" w:fill="FFFFFF"/>
                            <w:vAlign w:val="center"/>
                            <w:hideMark/>
                          </w:tcPr>
                          <w:p>
                            <w:pPr>
                              <w:jc w:val="center"/>
                              <w:rPr>
                                <w:sz w:val="22"/>
                                <w:szCs w:val="22"/>
                                <w:lang w:eastAsia="lt-LT"/>
                              </w:rPr>
                            </w:pPr>
                            <w:r>
                              <w:rPr>
                                <w:sz w:val="22"/>
                                <w:szCs w:val="22"/>
                                <w:lang w:eastAsia="lt-LT"/>
                              </w:rPr>
                              <w:t>41 %</w:t>
                            </w:r>
                          </w:p>
                        </w:tc>
                      </w:tr>
                      <w:tr>
                        <w:trPr>
                          <w:cantSplit/>
                        </w:trPr>
                        <w:tc>
                          <w:tcPr>
                            <w:tcW w:w="953" w:type="pct"/>
                            <w:shd w:val="clear" w:color="000000" w:fill="FFFFFF"/>
                            <w:vAlign w:val="center"/>
                            <w:hideMark/>
                          </w:tcPr>
                          <w:p>
                            <w:pPr>
                              <w:rPr>
                                <w:sz w:val="22"/>
                                <w:szCs w:val="22"/>
                                <w:lang w:eastAsia="lt-LT"/>
                              </w:rPr>
                            </w:pPr>
                            <w:r>
                              <w:rPr>
                                <w:sz w:val="22"/>
                                <w:szCs w:val="22"/>
                                <w:lang w:eastAsia="lt-LT"/>
                              </w:rPr>
                              <w:t>Trumpos rotacijos želdinių (eukaliptų) skiedros</w:t>
                            </w: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77 %</w:t>
                            </w:r>
                          </w:p>
                        </w:tc>
                        <w:tc>
                          <w:tcPr>
                            <w:tcW w:w="921" w:type="pct"/>
                            <w:shd w:val="clear" w:color="000000" w:fill="FFFFFF"/>
                            <w:vAlign w:val="center"/>
                            <w:hideMark/>
                          </w:tcPr>
                          <w:p>
                            <w:pPr>
                              <w:jc w:val="center"/>
                              <w:rPr>
                                <w:sz w:val="22"/>
                                <w:szCs w:val="22"/>
                                <w:lang w:eastAsia="lt-LT"/>
                              </w:rPr>
                            </w:pPr>
                            <w:r>
                              <w:rPr>
                                <w:sz w:val="22"/>
                                <w:szCs w:val="22"/>
                                <w:lang w:eastAsia="lt-LT"/>
                              </w:rPr>
                              <w:t>65 %</w:t>
                            </w:r>
                          </w:p>
                        </w:tc>
                        <w:tc>
                          <w:tcPr>
                            <w:tcW w:w="611" w:type="pct"/>
                            <w:shd w:val="clear" w:color="000000" w:fill="FFFFFF"/>
                            <w:vAlign w:val="center"/>
                            <w:hideMark/>
                          </w:tcPr>
                          <w:p>
                            <w:pPr>
                              <w:jc w:val="center"/>
                              <w:rPr>
                                <w:sz w:val="22"/>
                                <w:szCs w:val="22"/>
                                <w:lang w:eastAsia="lt-LT"/>
                              </w:rPr>
                            </w:pPr>
                            <w:r>
                              <w:rPr>
                                <w:sz w:val="22"/>
                                <w:szCs w:val="22"/>
                                <w:lang w:eastAsia="lt-LT"/>
                              </w:rPr>
                              <w:t>73 %</w:t>
                            </w:r>
                          </w:p>
                        </w:tc>
                        <w:tc>
                          <w:tcPr>
                            <w:tcW w:w="954" w:type="pct"/>
                            <w:shd w:val="clear" w:color="000000" w:fill="FFFFFF"/>
                            <w:vAlign w:val="center"/>
                            <w:hideMark/>
                          </w:tcPr>
                          <w:p>
                            <w:pPr>
                              <w:jc w:val="center"/>
                              <w:rPr>
                                <w:sz w:val="22"/>
                                <w:szCs w:val="22"/>
                                <w:lang w:eastAsia="lt-LT"/>
                              </w:rPr>
                            </w:pPr>
                            <w:r>
                              <w:rPr>
                                <w:sz w:val="22"/>
                                <w:szCs w:val="22"/>
                                <w:lang w:eastAsia="lt-LT"/>
                              </w:rPr>
                              <w:t>60 %</w:t>
                            </w:r>
                          </w:p>
                        </w:tc>
                      </w:tr>
                      <w:tr>
                        <w:trPr>
                          <w:cantSplit/>
                        </w:trPr>
                        <w:tc>
                          <w:tcPr>
                            <w:tcW w:w="953" w:type="pct"/>
                            <w:vMerge w:val="restart"/>
                            <w:shd w:val="clear" w:color="000000" w:fill="FFFFFF"/>
                            <w:vAlign w:val="center"/>
                            <w:hideMark/>
                          </w:tcPr>
                          <w:p>
                            <w:pPr>
                              <w:rPr>
                                <w:sz w:val="22"/>
                                <w:szCs w:val="22"/>
                                <w:lang w:eastAsia="lt-LT"/>
                              </w:rPr>
                            </w:pPr>
                            <w:r>
                              <w:rPr>
                                <w:sz w:val="22"/>
                                <w:szCs w:val="22"/>
                                <w:lang w:eastAsia="lt-LT"/>
                              </w:rPr>
                              <w:t>Trumpos rotacijos želdinių (tręštų tuopų) skiedros</w:t>
                            </w:r>
                          </w:p>
                        </w:tc>
                        <w:tc>
                          <w:tcPr>
                            <w:tcW w:w="1079" w:type="pct"/>
                            <w:shd w:val="clear" w:color="000000" w:fill="FFFFFF"/>
                            <w:vAlign w:val="center"/>
                            <w:hideMark/>
                          </w:tcPr>
                          <w:p>
                            <w:pPr>
                              <w:rPr>
                                <w:sz w:val="22"/>
                                <w:szCs w:val="22"/>
                                <w:lang w:eastAsia="lt-LT"/>
                              </w:rPr>
                            </w:pPr>
                            <w:r>
                              <w:rPr>
                                <w:sz w:val="22"/>
                                <w:szCs w:val="22"/>
                                <w:lang w:eastAsia="lt-LT"/>
                              </w:rPr>
                              <w:t>1–500 km</w:t>
                            </w:r>
                          </w:p>
                        </w:tc>
                        <w:tc>
                          <w:tcPr>
                            <w:tcW w:w="482" w:type="pct"/>
                            <w:shd w:val="clear" w:color="000000" w:fill="FFFFFF"/>
                            <w:vAlign w:val="center"/>
                            <w:hideMark/>
                          </w:tcPr>
                          <w:p>
                            <w:pPr>
                              <w:jc w:val="center"/>
                              <w:rPr>
                                <w:sz w:val="22"/>
                                <w:szCs w:val="22"/>
                                <w:lang w:eastAsia="lt-LT"/>
                              </w:rPr>
                            </w:pPr>
                            <w:r>
                              <w:rPr>
                                <w:sz w:val="22"/>
                                <w:szCs w:val="22"/>
                                <w:lang w:eastAsia="lt-LT"/>
                              </w:rPr>
                              <w:t>89 %</w:t>
                            </w:r>
                          </w:p>
                        </w:tc>
                        <w:tc>
                          <w:tcPr>
                            <w:tcW w:w="921" w:type="pct"/>
                            <w:shd w:val="clear" w:color="000000" w:fill="FFFFFF"/>
                            <w:vAlign w:val="center"/>
                            <w:hideMark/>
                          </w:tcPr>
                          <w:p>
                            <w:pPr>
                              <w:jc w:val="center"/>
                              <w:rPr>
                                <w:sz w:val="22"/>
                                <w:szCs w:val="22"/>
                                <w:lang w:eastAsia="lt-LT"/>
                              </w:rPr>
                            </w:pPr>
                            <w:r>
                              <w:rPr>
                                <w:sz w:val="22"/>
                                <w:szCs w:val="22"/>
                                <w:lang w:eastAsia="lt-LT"/>
                              </w:rPr>
                              <w:t>83 %</w:t>
                            </w:r>
                          </w:p>
                        </w:tc>
                        <w:tc>
                          <w:tcPr>
                            <w:tcW w:w="611" w:type="pct"/>
                            <w:shd w:val="clear" w:color="000000" w:fill="FFFFFF"/>
                            <w:vAlign w:val="center"/>
                            <w:hideMark/>
                          </w:tcPr>
                          <w:p>
                            <w:pPr>
                              <w:jc w:val="center"/>
                              <w:rPr>
                                <w:sz w:val="22"/>
                                <w:szCs w:val="22"/>
                                <w:lang w:eastAsia="lt-LT"/>
                              </w:rPr>
                            </w:pPr>
                            <w:r>
                              <w:rPr>
                                <w:sz w:val="22"/>
                                <w:szCs w:val="22"/>
                                <w:lang w:eastAsia="lt-LT"/>
                              </w:rPr>
                              <w:t>87 %</w:t>
                            </w:r>
                          </w:p>
                        </w:tc>
                        <w:tc>
                          <w:tcPr>
                            <w:tcW w:w="954" w:type="pct"/>
                            <w:shd w:val="clear" w:color="000000" w:fill="FFFFFF"/>
                            <w:vAlign w:val="center"/>
                            <w:hideMark/>
                          </w:tcPr>
                          <w:p>
                            <w:pPr>
                              <w:jc w:val="center"/>
                              <w:rPr>
                                <w:sz w:val="22"/>
                                <w:szCs w:val="22"/>
                                <w:lang w:eastAsia="lt-LT"/>
                              </w:rPr>
                            </w:pPr>
                            <w:r>
                              <w:rPr>
                                <w:sz w:val="22"/>
                                <w:szCs w:val="22"/>
                                <w:lang w:eastAsia="lt-LT"/>
                              </w:rPr>
                              <w:t>81 %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500–2 500 km</w:t>
                            </w:r>
                          </w:p>
                        </w:tc>
                        <w:tc>
                          <w:tcPr>
                            <w:tcW w:w="482" w:type="pct"/>
                            <w:shd w:val="clear" w:color="000000" w:fill="FFFFFF"/>
                            <w:vAlign w:val="center"/>
                            <w:hideMark/>
                          </w:tcPr>
                          <w:p>
                            <w:pPr>
                              <w:jc w:val="center"/>
                              <w:rPr>
                                <w:sz w:val="22"/>
                                <w:szCs w:val="22"/>
                                <w:lang w:eastAsia="lt-LT"/>
                              </w:rPr>
                            </w:pPr>
                            <w:r>
                              <w:rPr>
                                <w:sz w:val="22"/>
                                <w:szCs w:val="22"/>
                                <w:lang w:eastAsia="lt-LT"/>
                              </w:rPr>
                              <w:t>85 %</w:t>
                            </w:r>
                          </w:p>
                        </w:tc>
                        <w:tc>
                          <w:tcPr>
                            <w:tcW w:w="921" w:type="pct"/>
                            <w:shd w:val="clear" w:color="000000" w:fill="FFFFFF"/>
                            <w:vAlign w:val="center"/>
                            <w:hideMark/>
                          </w:tcPr>
                          <w:p>
                            <w:pPr>
                              <w:jc w:val="center"/>
                              <w:rPr>
                                <w:sz w:val="22"/>
                                <w:szCs w:val="22"/>
                                <w:lang w:eastAsia="lt-LT"/>
                              </w:rPr>
                            </w:pPr>
                            <w:r>
                              <w:rPr>
                                <w:sz w:val="22"/>
                                <w:szCs w:val="22"/>
                                <w:lang w:eastAsia="lt-LT"/>
                              </w:rPr>
                              <w:t>78 %</w:t>
                            </w:r>
                          </w:p>
                        </w:tc>
                        <w:tc>
                          <w:tcPr>
                            <w:tcW w:w="611" w:type="pct"/>
                            <w:shd w:val="clear" w:color="000000" w:fill="FFFFFF"/>
                            <w:vAlign w:val="center"/>
                            <w:hideMark/>
                          </w:tcPr>
                          <w:p>
                            <w:pPr>
                              <w:jc w:val="center"/>
                              <w:rPr>
                                <w:sz w:val="22"/>
                                <w:szCs w:val="22"/>
                                <w:lang w:eastAsia="lt-LT"/>
                              </w:rPr>
                            </w:pPr>
                            <w:r>
                              <w:rPr>
                                <w:sz w:val="22"/>
                                <w:szCs w:val="22"/>
                                <w:lang w:eastAsia="lt-LT"/>
                              </w:rPr>
                              <w:t>84 %</w:t>
                            </w:r>
                          </w:p>
                        </w:tc>
                        <w:tc>
                          <w:tcPr>
                            <w:tcW w:w="954" w:type="pct"/>
                            <w:shd w:val="clear" w:color="000000" w:fill="FFFFFF"/>
                            <w:vAlign w:val="center"/>
                            <w:hideMark/>
                          </w:tcPr>
                          <w:p>
                            <w:pPr>
                              <w:jc w:val="center"/>
                              <w:rPr>
                                <w:sz w:val="22"/>
                                <w:szCs w:val="22"/>
                                <w:lang w:eastAsia="lt-LT"/>
                              </w:rPr>
                            </w:pPr>
                            <w:r>
                              <w:rPr>
                                <w:sz w:val="22"/>
                                <w:szCs w:val="22"/>
                                <w:lang w:eastAsia="lt-LT"/>
                              </w:rPr>
                              <w:t>76 %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78 %</w:t>
                            </w:r>
                          </w:p>
                        </w:tc>
                        <w:tc>
                          <w:tcPr>
                            <w:tcW w:w="921" w:type="pct"/>
                            <w:shd w:val="clear" w:color="000000" w:fill="FFFFFF"/>
                            <w:vAlign w:val="center"/>
                            <w:hideMark/>
                          </w:tcPr>
                          <w:p>
                            <w:pPr>
                              <w:jc w:val="center"/>
                              <w:rPr>
                                <w:sz w:val="22"/>
                                <w:szCs w:val="22"/>
                                <w:lang w:eastAsia="lt-LT"/>
                              </w:rPr>
                            </w:pPr>
                            <w:r>
                              <w:rPr>
                                <w:sz w:val="22"/>
                                <w:szCs w:val="22"/>
                                <w:lang w:eastAsia="lt-LT"/>
                              </w:rPr>
                              <w:t>67 %</w:t>
                            </w:r>
                          </w:p>
                        </w:tc>
                        <w:tc>
                          <w:tcPr>
                            <w:tcW w:w="611" w:type="pct"/>
                            <w:shd w:val="clear" w:color="000000" w:fill="FFFFFF"/>
                            <w:vAlign w:val="center"/>
                            <w:hideMark/>
                          </w:tcPr>
                          <w:p>
                            <w:pPr>
                              <w:jc w:val="center"/>
                              <w:rPr>
                                <w:sz w:val="22"/>
                                <w:szCs w:val="22"/>
                                <w:lang w:eastAsia="lt-LT"/>
                              </w:rPr>
                            </w:pPr>
                            <w:r>
                              <w:rPr>
                                <w:sz w:val="22"/>
                                <w:szCs w:val="22"/>
                                <w:lang w:eastAsia="lt-LT"/>
                              </w:rPr>
                              <w:t>74 %</w:t>
                            </w:r>
                          </w:p>
                        </w:tc>
                        <w:tc>
                          <w:tcPr>
                            <w:tcW w:w="954" w:type="pct"/>
                            <w:shd w:val="clear" w:color="000000" w:fill="FFFFFF"/>
                            <w:vAlign w:val="center"/>
                            <w:hideMark/>
                          </w:tcPr>
                          <w:p>
                            <w:pPr>
                              <w:jc w:val="center"/>
                              <w:rPr>
                                <w:sz w:val="22"/>
                                <w:szCs w:val="22"/>
                                <w:lang w:eastAsia="lt-LT"/>
                              </w:rPr>
                            </w:pPr>
                            <w:r>
                              <w:rPr>
                                <w:sz w:val="22"/>
                                <w:szCs w:val="22"/>
                                <w:lang w:eastAsia="lt-LT"/>
                              </w:rPr>
                              <w:t>62 %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Toliau kaip 10 000 km</w:t>
                            </w:r>
                          </w:p>
                        </w:tc>
                        <w:tc>
                          <w:tcPr>
                            <w:tcW w:w="482" w:type="pct"/>
                            <w:shd w:val="clear" w:color="000000" w:fill="FFFFFF"/>
                            <w:vAlign w:val="center"/>
                            <w:hideMark/>
                          </w:tcPr>
                          <w:p>
                            <w:pPr>
                              <w:jc w:val="center"/>
                              <w:rPr>
                                <w:sz w:val="22"/>
                                <w:szCs w:val="22"/>
                                <w:lang w:eastAsia="lt-LT"/>
                              </w:rPr>
                            </w:pPr>
                            <w:r>
                              <w:rPr>
                                <w:sz w:val="22"/>
                                <w:szCs w:val="22"/>
                                <w:lang w:eastAsia="lt-LT"/>
                              </w:rPr>
                              <w:t>63 %</w:t>
                            </w:r>
                          </w:p>
                        </w:tc>
                        <w:tc>
                          <w:tcPr>
                            <w:tcW w:w="921" w:type="pct"/>
                            <w:shd w:val="clear" w:color="000000" w:fill="FFFFFF"/>
                            <w:vAlign w:val="center"/>
                            <w:hideMark/>
                          </w:tcPr>
                          <w:p>
                            <w:pPr>
                              <w:jc w:val="center"/>
                              <w:rPr>
                                <w:sz w:val="22"/>
                                <w:szCs w:val="22"/>
                                <w:lang w:eastAsia="lt-LT"/>
                              </w:rPr>
                            </w:pPr>
                            <w:r>
                              <w:rPr>
                                <w:sz w:val="22"/>
                                <w:szCs w:val="22"/>
                                <w:lang w:eastAsia="lt-LT"/>
                              </w:rPr>
                              <w:t>45 %</w:t>
                            </w:r>
                          </w:p>
                        </w:tc>
                        <w:tc>
                          <w:tcPr>
                            <w:tcW w:w="611" w:type="pct"/>
                            <w:shd w:val="clear" w:color="000000" w:fill="FFFFFF"/>
                            <w:vAlign w:val="center"/>
                            <w:hideMark/>
                          </w:tcPr>
                          <w:p>
                            <w:pPr>
                              <w:jc w:val="center"/>
                              <w:rPr>
                                <w:sz w:val="22"/>
                                <w:szCs w:val="22"/>
                                <w:lang w:eastAsia="lt-LT"/>
                              </w:rPr>
                            </w:pPr>
                            <w:r>
                              <w:rPr>
                                <w:sz w:val="22"/>
                                <w:szCs w:val="22"/>
                                <w:lang w:eastAsia="lt-LT"/>
                              </w:rPr>
                              <w:t>57 %</w:t>
                            </w:r>
                          </w:p>
                        </w:tc>
                        <w:tc>
                          <w:tcPr>
                            <w:tcW w:w="954" w:type="pct"/>
                            <w:shd w:val="clear" w:color="000000" w:fill="FFFFFF"/>
                            <w:vAlign w:val="center"/>
                            <w:hideMark/>
                          </w:tcPr>
                          <w:p>
                            <w:pPr>
                              <w:jc w:val="center"/>
                              <w:rPr>
                                <w:sz w:val="22"/>
                                <w:szCs w:val="22"/>
                                <w:lang w:eastAsia="lt-LT"/>
                              </w:rPr>
                            </w:pPr>
                            <w:r>
                              <w:rPr>
                                <w:sz w:val="22"/>
                                <w:szCs w:val="22"/>
                                <w:lang w:eastAsia="lt-LT"/>
                              </w:rPr>
                              <w:t>35 %</w:t>
                            </w:r>
                          </w:p>
                        </w:tc>
                      </w:tr>
                      <w:tr>
                        <w:trPr>
                          <w:cantSplit/>
                        </w:trPr>
                        <w:tc>
                          <w:tcPr>
                            <w:tcW w:w="953" w:type="pct"/>
                            <w:vMerge w:val="restart"/>
                            <w:shd w:val="clear" w:color="000000" w:fill="FFFFFF"/>
                            <w:vAlign w:val="center"/>
                            <w:hideMark/>
                          </w:tcPr>
                          <w:p>
                            <w:pPr>
                              <w:rPr>
                                <w:sz w:val="22"/>
                                <w:szCs w:val="22"/>
                                <w:lang w:eastAsia="lt-LT"/>
                              </w:rPr>
                            </w:pPr>
                            <w:r>
                              <w:rPr>
                                <w:sz w:val="22"/>
                                <w:szCs w:val="22"/>
                                <w:lang w:eastAsia="lt-LT"/>
                              </w:rPr>
                              <w:t>Trumpos rotacijos želdinių (netręštų tuopų) skiedros</w:t>
                            </w:r>
                          </w:p>
                        </w:tc>
                        <w:tc>
                          <w:tcPr>
                            <w:tcW w:w="1079" w:type="pct"/>
                            <w:shd w:val="clear" w:color="000000" w:fill="FFFFFF"/>
                            <w:vAlign w:val="center"/>
                            <w:hideMark/>
                          </w:tcPr>
                          <w:p>
                            <w:pPr>
                              <w:rPr>
                                <w:sz w:val="22"/>
                                <w:szCs w:val="22"/>
                                <w:lang w:eastAsia="lt-LT"/>
                              </w:rPr>
                            </w:pPr>
                            <w:r>
                              <w:rPr>
                                <w:sz w:val="22"/>
                                <w:szCs w:val="22"/>
                                <w:lang w:eastAsia="lt-LT"/>
                              </w:rPr>
                              <w:t>1–500 km</w:t>
                            </w:r>
                          </w:p>
                        </w:tc>
                        <w:tc>
                          <w:tcPr>
                            <w:tcW w:w="482" w:type="pct"/>
                            <w:shd w:val="clear" w:color="000000" w:fill="FFFFFF"/>
                            <w:vAlign w:val="center"/>
                            <w:hideMark/>
                          </w:tcPr>
                          <w:p>
                            <w:pPr>
                              <w:jc w:val="center"/>
                              <w:rPr>
                                <w:sz w:val="22"/>
                                <w:szCs w:val="22"/>
                                <w:lang w:eastAsia="lt-LT"/>
                              </w:rPr>
                            </w:pPr>
                            <w:r>
                              <w:rPr>
                                <w:sz w:val="22"/>
                                <w:szCs w:val="22"/>
                                <w:lang w:eastAsia="lt-LT"/>
                              </w:rPr>
                              <w:t>91 %</w:t>
                            </w:r>
                          </w:p>
                        </w:tc>
                        <w:tc>
                          <w:tcPr>
                            <w:tcW w:w="921" w:type="pct"/>
                            <w:shd w:val="clear" w:color="000000" w:fill="FFFFFF"/>
                            <w:vAlign w:val="center"/>
                            <w:hideMark/>
                          </w:tcPr>
                          <w:p>
                            <w:pPr>
                              <w:jc w:val="center"/>
                              <w:rPr>
                                <w:sz w:val="22"/>
                                <w:szCs w:val="22"/>
                                <w:lang w:eastAsia="lt-LT"/>
                              </w:rPr>
                            </w:pPr>
                            <w:r>
                              <w:rPr>
                                <w:sz w:val="22"/>
                                <w:szCs w:val="22"/>
                                <w:lang w:eastAsia="lt-LT"/>
                              </w:rPr>
                              <w:t>87 %</w:t>
                            </w:r>
                          </w:p>
                        </w:tc>
                        <w:tc>
                          <w:tcPr>
                            <w:tcW w:w="611" w:type="pct"/>
                            <w:shd w:val="clear" w:color="000000" w:fill="FFFFFF"/>
                            <w:vAlign w:val="center"/>
                            <w:hideMark/>
                          </w:tcPr>
                          <w:p>
                            <w:pPr>
                              <w:jc w:val="center"/>
                              <w:rPr>
                                <w:sz w:val="22"/>
                                <w:szCs w:val="22"/>
                                <w:lang w:eastAsia="lt-LT"/>
                              </w:rPr>
                            </w:pPr>
                            <w:r>
                              <w:rPr>
                                <w:sz w:val="22"/>
                                <w:szCs w:val="22"/>
                                <w:lang w:eastAsia="lt-LT"/>
                              </w:rPr>
                              <w:t>90 %</w:t>
                            </w:r>
                          </w:p>
                        </w:tc>
                        <w:tc>
                          <w:tcPr>
                            <w:tcW w:w="954"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500–2 500 km</w:t>
                            </w:r>
                          </w:p>
                        </w:tc>
                        <w:tc>
                          <w:tcPr>
                            <w:tcW w:w="482" w:type="pct"/>
                            <w:shd w:val="clear" w:color="000000" w:fill="FFFFFF"/>
                            <w:vAlign w:val="center"/>
                            <w:hideMark/>
                          </w:tcPr>
                          <w:p>
                            <w:pPr>
                              <w:jc w:val="center"/>
                              <w:rPr>
                                <w:sz w:val="22"/>
                                <w:szCs w:val="22"/>
                                <w:lang w:eastAsia="lt-LT"/>
                              </w:rPr>
                            </w:pPr>
                            <w:r>
                              <w:rPr>
                                <w:sz w:val="22"/>
                                <w:szCs w:val="22"/>
                                <w:lang w:eastAsia="lt-LT"/>
                              </w:rPr>
                              <w:t>88 %</w:t>
                            </w:r>
                          </w:p>
                        </w:tc>
                        <w:tc>
                          <w:tcPr>
                            <w:tcW w:w="921" w:type="pct"/>
                            <w:shd w:val="clear" w:color="000000" w:fill="FFFFFF"/>
                            <w:vAlign w:val="center"/>
                            <w:hideMark/>
                          </w:tcPr>
                          <w:p>
                            <w:pPr>
                              <w:jc w:val="center"/>
                              <w:rPr>
                                <w:sz w:val="22"/>
                                <w:szCs w:val="22"/>
                                <w:lang w:eastAsia="lt-LT"/>
                              </w:rPr>
                            </w:pPr>
                            <w:r>
                              <w:rPr>
                                <w:sz w:val="22"/>
                                <w:szCs w:val="22"/>
                                <w:lang w:eastAsia="lt-LT"/>
                              </w:rPr>
                              <w:t>82 %</w:t>
                            </w:r>
                          </w:p>
                        </w:tc>
                        <w:tc>
                          <w:tcPr>
                            <w:tcW w:w="611" w:type="pct"/>
                            <w:shd w:val="clear" w:color="000000" w:fill="FFFFFF"/>
                            <w:vAlign w:val="center"/>
                            <w:hideMark/>
                          </w:tcPr>
                          <w:p>
                            <w:pPr>
                              <w:jc w:val="center"/>
                              <w:rPr>
                                <w:sz w:val="22"/>
                                <w:szCs w:val="22"/>
                                <w:lang w:eastAsia="lt-LT"/>
                              </w:rPr>
                            </w:pPr>
                            <w:r>
                              <w:rPr>
                                <w:sz w:val="22"/>
                                <w:szCs w:val="22"/>
                                <w:lang w:eastAsia="lt-LT"/>
                              </w:rPr>
                              <w:t>86 %</w:t>
                            </w:r>
                          </w:p>
                        </w:tc>
                        <w:tc>
                          <w:tcPr>
                            <w:tcW w:w="954" w:type="pct"/>
                            <w:shd w:val="clear" w:color="000000" w:fill="FFFFFF"/>
                            <w:vAlign w:val="center"/>
                            <w:hideMark/>
                          </w:tcPr>
                          <w:p>
                            <w:pPr>
                              <w:jc w:val="center"/>
                              <w:rPr>
                                <w:sz w:val="22"/>
                                <w:szCs w:val="22"/>
                                <w:lang w:eastAsia="lt-LT"/>
                              </w:rPr>
                            </w:pPr>
                            <w:r>
                              <w:rPr>
                                <w:sz w:val="22"/>
                                <w:szCs w:val="22"/>
                                <w:lang w:eastAsia="lt-LT"/>
                              </w:rPr>
                              <w:t>79 %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80 %</w:t>
                            </w:r>
                          </w:p>
                        </w:tc>
                        <w:tc>
                          <w:tcPr>
                            <w:tcW w:w="921" w:type="pct"/>
                            <w:shd w:val="clear" w:color="000000" w:fill="FFFFFF"/>
                            <w:vAlign w:val="center"/>
                            <w:hideMark/>
                          </w:tcPr>
                          <w:p>
                            <w:pPr>
                              <w:jc w:val="center"/>
                              <w:rPr>
                                <w:sz w:val="22"/>
                                <w:szCs w:val="22"/>
                                <w:lang w:eastAsia="lt-LT"/>
                              </w:rPr>
                            </w:pPr>
                            <w:r>
                              <w:rPr>
                                <w:sz w:val="22"/>
                                <w:szCs w:val="22"/>
                                <w:lang w:eastAsia="lt-LT"/>
                              </w:rPr>
                              <w:t>70 %</w:t>
                            </w:r>
                          </w:p>
                        </w:tc>
                        <w:tc>
                          <w:tcPr>
                            <w:tcW w:w="611" w:type="pct"/>
                            <w:shd w:val="clear" w:color="000000" w:fill="FFFFFF"/>
                            <w:vAlign w:val="center"/>
                            <w:hideMark/>
                          </w:tcPr>
                          <w:p>
                            <w:pPr>
                              <w:jc w:val="center"/>
                              <w:rPr>
                                <w:sz w:val="22"/>
                                <w:szCs w:val="22"/>
                                <w:lang w:eastAsia="lt-LT"/>
                              </w:rPr>
                            </w:pPr>
                            <w:r>
                              <w:rPr>
                                <w:sz w:val="22"/>
                                <w:szCs w:val="22"/>
                                <w:lang w:eastAsia="lt-LT"/>
                              </w:rPr>
                              <w:t>77 %</w:t>
                            </w:r>
                          </w:p>
                        </w:tc>
                        <w:tc>
                          <w:tcPr>
                            <w:tcW w:w="954" w:type="pct"/>
                            <w:shd w:val="clear" w:color="000000" w:fill="FFFFFF"/>
                            <w:vAlign w:val="center"/>
                            <w:hideMark/>
                          </w:tcPr>
                          <w:p>
                            <w:pPr>
                              <w:jc w:val="center"/>
                              <w:rPr>
                                <w:sz w:val="22"/>
                                <w:szCs w:val="22"/>
                                <w:lang w:eastAsia="lt-LT"/>
                              </w:rPr>
                            </w:pPr>
                            <w:r>
                              <w:rPr>
                                <w:sz w:val="22"/>
                                <w:szCs w:val="22"/>
                                <w:lang w:eastAsia="lt-LT"/>
                              </w:rPr>
                              <w:t>65 %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Toliau kaip 10 000 km</w:t>
                            </w:r>
                          </w:p>
                        </w:tc>
                        <w:tc>
                          <w:tcPr>
                            <w:tcW w:w="482" w:type="pct"/>
                            <w:shd w:val="clear" w:color="000000" w:fill="FFFFFF"/>
                            <w:vAlign w:val="center"/>
                            <w:hideMark/>
                          </w:tcPr>
                          <w:p>
                            <w:pPr>
                              <w:jc w:val="center"/>
                              <w:rPr>
                                <w:sz w:val="22"/>
                                <w:szCs w:val="22"/>
                                <w:lang w:eastAsia="lt-LT"/>
                              </w:rPr>
                            </w:pPr>
                            <w:r>
                              <w:rPr>
                                <w:sz w:val="22"/>
                                <w:szCs w:val="22"/>
                                <w:lang w:eastAsia="lt-LT"/>
                              </w:rPr>
                              <w:t>65 %</w:t>
                            </w:r>
                          </w:p>
                        </w:tc>
                        <w:tc>
                          <w:tcPr>
                            <w:tcW w:w="921" w:type="pct"/>
                            <w:shd w:val="clear" w:color="000000" w:fill="FFFFFF"/>
                            <w:vAlign w:val="center"/>
                            <w:hideMark/>
                          </w:tcPr>
                          <w:p>
                            <w:pPr>
                              <w:jc w:val="center"/>
                              <w:rPr>
                                <w:sz w:val="22"/>
                                <w:szCs w:val="22"/>
                                <w:lang w:eastAsia="lt-LT"/>
                              </w:rPr>
                            </w:pPr>
                            <w:r>
                              <w:rPr>
                                <w:sz w:val="22"/>
                                <w:szCs w:val="22"/>
                                <w:lang w:eastAsia="lt-LT"/>
                              </w:rPr>
                              <w:t>48 %</w:t>
                            </w:r>
                          </w:p>
                        </w:tc>
                        <w:tc>
                          <w:tcPr>
                            <w:tcW w:w="611" w:type="pct"/>
                            <w:shd w:val="clear" w:color="000000" w:fill="FFFFFF"/>
                            <w:vAlign w:val="center"/>
                            <w:hideMark/>
                          </w:tcPr>
                          <w:p>
                            <w:pPr>
                              <w:jc w:val="center"/>
                              <w:rPr>
                                <w:sz w:val="22"/>
                                <w:szCs w:val="22"/>
                                <w:lang w:eastAsia="lt-LT"/>
                              </w:rPr>
                            </w:pPr>
                            <w:r>
                              <w:rPr>
                                <w:sz w:val="22"/>
                                <w:szCs w:val="22"/>
                                <w:lang w:eastAsia="lt-LT"/>
                              </w:rPr>
                              <w:t>59 %</w:t>
                            </w:r>
                          </w:p>
                        </w:tc>
                        <w:tc>
                          <w:tcPr>
                            <w:tcW w:w="954" w:type="pct"/>
                            <w:shd w:val="clear" w:color="000000" w:fill="FFFFFF"/>
                            <w:vAlign w:val="center"/>
                            <w:hideMark/>
                          </w:tcPr>
                          <w:p>
                            <w:pPr>
                              <w:jc w:val="center"/>
                              <w:rPr>
                                <w:sz w:val="22"/>
                                <w:szCs w:val="22"/>
                                <w:lang w:eastAsia="lt-LT"/>
                              </w:rPr>
                            </w:pPr>
                            <w:r>
                              <w:rPr>
                                <w:sz w:val="22"/>
                                <w:szCs w:val="22"/>
                                <w:lang w:eastAsia="lt-LT"/>
                              </w:rPr>
                              <w:t>39 %</w:t>
                            </w:r>
                          </w:p>
                        </w:tc>
                      </w:tr>
                      <w:tr>
                        <w:trPr>
                          <w:cantSplit/>
                        </w:trPr>
                        <w:tc>
                          <w:tcPr>
                            <w:tcW w:w="953" w:type="pct"/>
                            <w:vMerge w:val="restart"/>
                            <w:shd w:val="clear" w:color="000000" w:fill="FFFFFF"/>
                            <w:vAlign w:val="center"/>
                            <w:hideMark/>
                          </w:tcPr>
                          <w:p>
                            <w:pPr>
                              <w:rPr>
                                <w:sz w:val="22"/>
                                <w:szCs w:val="22"/>
                                <w:lang w:eastAsia="lt-LT"/>
                              </w:rPr>
                            </w:pPr>
                            <w:r>
                              <w:rPr>
                                <w:sz w:val="22"/>
                                <w:szCs w:val="22"/>
                                <w:lang w:eastAsia="lt-LT"/>
                              </w:rPr>
                              <w:t>Kamienų skiedros</w:t>
                            </w:r>
                          </w:p>
                        </w:tc>
                        <w:tc>
                          <w:tcPr>
                            <w:tcW w:w="1079" w:type="pct"/>
                            <w:shd w:val="clear" w:color="000000" w:fill="FFFFFF"/>
                            <w:vAlign w:val="center"/>
                            <w:hideMark/>
                          </w:tcPr>
                          <w:p>
                            <w:pPr>
                              <w:rPr>
                                <w:sz w:val="22"/>
                                <w:szCs w:val="22"/>
                                <w:lang w:eastAsia="lt-LT"/>
                              </w:rPr>
                            </w:pPr>
                            <w:r>
                              <w:rPr>
                                <w:sz w:val="22"/>
                                <w:szCs w:val="22"/>
                                <w:lang w:eastAsia="lt-LT"/>
                              </w:rPr>
                              <w:t>1–500 km</w:t>
                            </w:r>
                          </w:p>
                        </w:tc>
                        <w:tc>
                          <w:tcPr>
                            <w:tcW w:w="482" w:type="pct"/>
                            <w:shd w:val="clear" w:color="000000" w:fill="FFFFFF"/>
                            <w:vAlign w:val="center"/>
                            <w:hideMark/>
                          </w:tcPr>
                          <w:p>
                            <w:pPr>
                              <w:jc w:val="center"/>
                              <w:rPr>
                                <w:sz w:val="22"/>
                                <w:szCs w:val="22"/>
                                <w:lang w:eastAsia="lt-LT"/>
                              </w:rPr>
                            </w:pPr>
                            <w:r>
                              <w:rPr>
                                <w:sz w:val="22"/>
                                <w:szCs w:val="22"/>
                                <w:lang w:eastAsia="lt-LT"/>
                              </w:rPr>
                              <w:t>93 %</w:t>
                            </w:r>
                          </w:p>
                        </w:tc>
                        <w:tc>
                          <w:tcPr>
                            <w:tcW w:w="921" w:type="pct"/>
                            <w:shd w:val="clear" w:color="000000" w:fill="FFFFFF"/>
                            <w:vAlign w:val="center"/>
                            <w:hideMark/>
                          </w:tcPr>
                          <w:p>
                            <w:pPr>
                              <w:jc w:val="center"/>
                              <w:rPr>
                                <w:sz w:val="22"/>
                                <w:szCs w:val="22"/>
                                <w:lang w:eastAsia="lt-LT"/>
                              </w:rPr>
                            </w:pPr>
                            <w:r>
                              <w:rPr>
                                <w:sz w:val="22"/>
                                <w:szCs w:val="22"/>
                                <w:lang w:eastAsia="lt-LT"/>
                              </w:rPr>
                              <w:t>89 %</w:t>
                            </w:r>
                          </w:p>
                        </w:tc>
                        <w:tc>
                          <w:tcPr>
                            <w:tcW w:w="611" w:type="pct"/>
                            <w:shd w:val="clear" w:color="000000" w:fill="FFFFFF"/>
                            <w:vAlign w:val="center"/>
                            <w:hideMark/>
                          </w:tcPr>
                          <w:p>
                            <w:pPr>
                              <w:jc w:val="center"/>
                              <w:rPr>
                                <w:sz w:val="22"/>
                                <w:szCs w:val="22"/>
                                <w:lang w:eastAsia="lt-LT"/>
                              </w:rPr>
                            </w:pPr>
                            <w:r>
                              <w:rPr>
                                <w:sz w:val="22"/>
                                <w:szCs w:val="22"/>
                                <w:lang w:eastAsia="lt-LT"/>
                              </w:rPr>
                              <w:t>92 %</w:t>
                            </w:r>
                          </w:p>
                        </w:tc>
                        <w:tc>
                          <w:tcPr>
                            <w:tcW w:w="954" w:type="pct"/>
                            <w:shd w:val="clear" w:color="000000" w:fill="FFFFFF"/>
                            <w:vAlign w:val="center"/>
                            <w:hideMark/>
                          </w:tcPr>
                          <w:p>
                            <w:pPr>
                              <w:jc w:val="center"/>
                              <w:rPr>
                                <w:sz w:val="22"/>
                                <w:szCs w:val="22"/>
                                <w:lang w:eastAsia="lt-LT"/>
                              </w:rPr>
                            </w:pPr>
                            <w:r>
                              <w:rPr>
                                <w:sz w:val="22"/>
                                <w:szCs w:val="22"/>
                                <w:lang w:eastAsia="lt-LT"/>
                              </w:rPr>
                              <w:t>88 %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500–2 500 km</w:t>
                            </w:r>
                          </w:p>
                        </w:tc>
                        <w:tc>
                          <w:tcPr>
                            <w:tcW w:w="482" w:type="pct"/>
                            <w:shd w:val="clear" w:color="000000" w:fill="FFFFFF"/>
                            <w:vAlign w:val="center"/>
                            <w:hideMark/>
                          </w:tcPr>
                          <w:p>
                            <w:pPr>
                              <w:jc w:val="center"/>
                              <w:rPr>
                                <w:sz w:val="22"/>
                                <w:szCs w:val="22"/>
                                <w:lang w:eastAsia="lt-LT"/>
                              </w:rPr>
                            </w:pPr>
                            <w:r>
                              <w:rPr>
                                <w:sz w:val="22"/>
                                <w:szCs w:val="22"/>
                                <w:lang w:eastAsia="lt-LT"/>
                              </w:rPr>
                              <w:t>90 %</w:t>
                            </w:r>
                          </w:p>
                        </w:tc>
                        <w:tc>
                          <w:tcPr>
                            <w:tcW w:w="921" w:type="pct"/>
                            <w:shd w:val="clear" w:color="000000" w:fill="FFFFFF"/>
                            <w:vAlign w:val="center"/>
                            <w:hideMark/>
                          </w:tcPr>
                          <w:p>
                            <w:pPr>
                              <w:jc w:val="center"/>
                              <w:rPr>
                                <w:sz w:val="22"/>
                                <w:szCs w:val="22"/>
                                <w:lang w:eastAsia="lt-LT"/>
                              </w:rPr>
                            </w:pPr>
                            <w:r>
                              <w:rPr>
                                <w:sz w:val="22"/>
                                <w:szCs w:val="22"/>
                                <w:lang w:eastAsia="lt-LT"/>
                              </w:rPr>
                              <w:t>85 %</w:t>
                            </w:r>
                          </w:p>
                        </w:tc>
                        <w:tc>
                          <w:tcPr>
                            <w:tcW w:w="611" w:type="pct"/>
                            <w:shd w:val="clear" w:color="000000" w:fill="FFFFFF"/>
                            <w:vAlign w:val="center"/>
                            <w:hideMark/>
                          </w:tcPr>
                          <w:p>
                            <w:pPr>
                              <w:jc w:val="center"/>
                              <w:rPr>
                                <w:sz w:val="22"/>
                                <w:szCs w:val="22"/>
                                <w:lang w:eastAsia="lt-LT"/>
                              </w:rPr>
                            </w:pPr>
                            <w:r>
                              <w:rPr>
                                <w:sz w:val="22"/>
                                <w:szCs w:val="22"/>
                                <w:lang w:eastAsia="lt-LT"/>
                              </w:rPr>
                              <w:t>88 %</w:t>
                            </w:r>
                          </w:p>
                        </w:tc>
                        <w:tc>
                          <w:tcPr>
                            <w:tcW w:w="954" w:type="pct"/>
                            <w:shd w:val="clear" w:color="000000" w:fill="FFFFFF"/>
                            <w:vAlign w:val="center"/>
                            <w:hideMark/>
                          </w:tcPr>
                          <w:p>
                            <w:pPr>
                              <w:jc w:val="center"/>
                              <w:rPr>
                                <w:sz w:val="22"/>
                                <w:szCs w:val="22"/>
                                <w:lang w:eastAsia="lt-LT"/>
                              </w:rPr>
                            </w:pPr>
                            <w:r>
                              <w:rPr>
                                <w:sz w:val="22"/>
                                <w:szCs w:val="22"/>
                                <w:lang w:eastAsia="lt-LT"/>
                              </w:rPr>
                              <w:t>82 %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82 %</w:t>
                            </w:r>
                          </w:p>
                        </w:tc>
                        <w:tc>
                          <w:tcPr>
                            <w:tcW w:w="921" w:type="pct"/>
                            <w:shd w:val="clear" w:color="000000" w:fill="FFFFFF"/>
                            <w:vAlign w:val="center"/>
                            <w:hideMark/>
                          </w:tcPr>
                          <w:p>
                            <w:pPr>
                              <w:jc w:val="center"/>
                              <w:rPr>
                                <w:sz w:val="22"/>
                                <w:szCs w:val="22"/>
                                <w:lang w:eastAsia="lt-LT"/>
                              </w:rPr>
                            </w:pPr>
                            <w:r>
                              <w:rPr>
                                <w:sz w:val="22"/>
                                <w:szCs w:val="22"/>
                                <w:lang w:eastAsia="lt-LT"/>
                              </w:rPr>
                              <w:t>73 %</w:t>
                            </w:r>
                          </w:p>
                        </w:tc>
                        <w:tc>
                          <w:tcPr>
                            <w:tcW w:w="611" w:type="pct"/>
                            <w:shd w:val="clear" w:color="000000" w:fill="FFFFFF"/>
                            <w:vAlign w:val="center"/>
                            <w:hideMark/>
                          </w:tcPr>
                          <w:p>
                            <w:pPr>
                              <w:jc w:val="center"/>
                              <w:rPr>
                                <w:sz w:val="22"/>
                                <w:szCs w:val="22"/>
                                <w:lang w:eastAsia="lt-LT"/>
                              </w:rPr>
                            </w:pPr>
                            <w:r>
                              <w:rPr>
                                <w:sz w:val="22"/>
                                <w:szCs w:val="22"/>
                                <w:lang w:eastAsia="lt-LT"/>
                              </w:rPr>
                              <w:t>79 %</w:t>
                            </w:r>
                          </w:p>
                        </w:tc>
                        <w:tc>
                          <w:tcPr>
                            <w:tcW w:w="954" w:type="pct"/>
                            <w:shd w:val="clear" w:color="000000" w:fill="FFFFFF"/>
                            <w:vAlign w:val="center"/>
                            <w:hideMark/>
                          </w:tcPr>
                          <w:p>
                            <w:pPr>
                              <w:jc w:val="center"/>
                              <w:rPr>
                                <w:sz w:val="22"/>
                                <w:szCs w:val="22"/>
                                <w:lang w:eastAsia="lt-LT"/>
                              </w:rPr>
                            </w:pPr>
                            <w:r>
                              <w:rPr>
                                <w:sz w:val="22"/>
                                <w:szCs w:val="22"/>
                                <w:lang w:eastAsia="lt-LT"/>
                              </w:rPr>
                              <w:t>68 %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Toliau kaip 10 000 km</w:t>
                            </w:r>
                          </w:p>
                        </w:tc>
                        <w:tc>
                          <w:tcPr>
                            <w:tcW w:w="482" w:type="pct"/>
                            <w:shd w:val="clear" w:color="000000" w:fill="FFFFFF"/>
                            <w:vAlign w:val="center"/>
                            <w:hideMark/>
                          </w:tcPr>
                          <w:p>
                            <w:pPr>
                              <w:jc w:val="center"/>
                              <w:rPr>
                                <w:sz w:val="22"/>
                                <w:szCs w:val="22"/>
                                <w:lang w:eastAsia="lt-LT"/>
                              </w:rPr>
                            </w:pPr>
                            <w:r>
                              <w:rPr>
                                <w:sz w:val="22"/>
                                <w:szCs w:val="22"/>
                                <w:lang w:eastAsia="lt-LT"/>
                              </w:rPr>
                              <w:t>67 %</w:t>
                            </w:r>
                          </w:p>
                        </w:tc>
                        <w:tc>
                          <w:tcPr>
                            <w:tcW w:w="921" w:type="pct"/>
                            <w:shd w:val="clear" w:color="000000" w:fill="FFFFFF"/>
                            <w:vAlign w:val="center"/>
                            <w:hideMark/>
                          </w:tcPr>
                          <w:p>
                            <w:pPr>
                              <w:jc w:val="center"/>
                              <w:rPr>
                                <w:sz w:val="22"/>
                                <w:szCs w:val="22"/>
                                <w:lang w:eastAsia="lt-LT"/>
                              </w:rPr>
                            </w:pPr>
                            <w:r>
                              <w:rPr>
                                <w:sz w:val="22"/>
                                <w:szCs w:val="22"/>
                                <w:lang w:eastAsia="lt-LT"/>
                              </w:rPr>
                              <w:t>51 %</w:t>
                            </w:r>
                          </w:p>
                        </w:tc>
                        <w:tc>
                          <w:tcPr>
                            <w:tcW w:w="611" w:type="pct"/>
                            <w:shd w:val="clear" w:color="000000" w:fill="FFFFFF"/>
                            <w:vAlign w:val="center"/>
                            <w:hideMark/>
                          </w:tcPr>
                          <w:p>
                            <w:pPr>
                              <w:jc w:val="center"/>
                              <w:rPr>
                                <w:sz w:val="22"/>
                                <w:szCs w:val="22"/>
                                <w:lang w:eastAsia="lt-LT"/>
                              </w:rPr>
                            </w:pPr>
                            <w:r>
                              <w:rPr>
                                <w:sz w:val="22"/>
                                <w:szCs w:val="22"/>
                                <w:lang w:eastAsia="lt-LT"/>
                              </w:rPr>
                              <w:t>61 %</w:t>
                            </w:r>
                          </w:p>
                        </w:tc>
                        <w:tc>
                          <w:tcPr>
                            <w:tcW w:w="954" w:type="pct"/>
                            <w:shd w:val="clear" w:color="000000" w:fill="FFFFFF"/>
                            <w:vAlign w:val="center"/>
                            <w:hideMark/>
                          </w:tcPr>
                          <w:p>
                            <w:pPr>
                              <w:jc w:val="center"/>
                              <w:rPr>
                                <w:sz w:val="22"/>
                                <w:szCs w:val="22"/>
                                <w:lang w:eastAsia="lt-LT"/>
                              </w:rPr>
                            </w:pPr>
                            <w:r>
                              <w:rPr>
                                <w:sz w:val="22"/>
                                <w:szCs w:val="22"/>
                                <w:lang w:eastAsia="lt-LT"/>
                              </w:rPr>
                              <w:t>42 %</w:t>
                            </w:r>
                          </w:p>
                        </w:tc>
                      </w:tr>
                      <w:tr>
                        <w:trPr>
                          <w:cantSplit/>
                        </w:trPr>
                        <w:tc>
                          <w:tcPr>
                            <w:tcW w:w="953" w:type="pct"/>
                            <w:vMerge w:val="restart"/>
                            <w:shd w:val="clear" w:color="000000" w:fill="FFFFFF"/>
                            <w:vAlign w:val="center"/>
                            <w:hideMark/>
                          </w:tcPr>
                          <w:p>
                            <w:pPr>
                              <w:rPr>
                                <w:sz w:val="22"/>
                                <w:szCs w:val="22"/>
                                <w:lang w:eastAsia="lt-LT"/>
                              </w:rPr>
                            </w:pPr>
                            <w:r>
                              <w:rPr>
                                <w:bCs/>
                                <w:sz w:val="22"/>
                                <w:szCs w:val="22"/>
                                <w:shd w:val="clear" w:color="auto" w:fill="FFFFFF"/>
                              </w:rPr>
                              <w:t>Skiedros iš medienos apdirbimo pramonės liekanų</w:t>
                            </w:r>
                          </w:p>
                        </w:tc>
                        <w:tc>
                          <w:tcPr>
                            <w:tcW w:w="1079" w:type="pct"/>
                            <w:shd w:val="clear" w:color="000000" w:fill="FFFFFF"/>
                            <w:vAlign w:val="center"/>
                            <w:hideMark/>
                          </w:tcPr>
                          <w:p>
                            <w:pPr>
                              <w:rPr>
                                <w:sz w:val="22"/>
                                <w:szCs w:val="22"/>
                                <w:lang w:eastAsia="lt-LT"/>
                              </w:rPr>
                            </w:pPr>
                            <w:r>
                              <w:rPr>
                                <w:sz w:val="22"/>
                                <w:szCs w:val="22"/>
                                <w:lang w:eastAsia="lt-LT"/>
                              </w:rPr>
                              <w:t>1–500 km</w:t>
                            </w:r>
                          </w:p>
                        </w:tc>
                        <w:tc>
                          <w:tcPr>
                            <w:tcW w:w="482" w:type="pct"/>
                            <w:shd w:val="clear" w:color="000000" w:fill="FFFFFF"/>
                            <w:vAlign w:val="center"/>
                            <w:hideMark/>
                          </w:tcPr>
                          <w:p>
                            <w:pPr>
                              <w:jc w:val="center"/>
                              <w:rPr>
                                <w:sz w:val="22"/>
                                <w:szCs w:val="22"/>
                                <w:lang w:eastAsia="lt-LT"/>
                              </w:rPr>
                            </w:pPr>
                            <w:r>
                              <w:rPr>
                                <w:sz w:val="22"/>
                                <w:szCs w:val="22"/>
                                <w:lang w:eastAsia="lt-LT"/>
                              </w:rPr>
                              <w:t>94 %</w:t>
                            </w:r>
                          </w:p>
                        </w:tc>
                        <w:tc>
                          <w:tcPr>
                            <w:tcW w:w="921" w:type="pct"/>
                            <w:shd w:val="clear" w:color="000000" w:fill="FFFFFF"/>
                            <w:vAlign w:val="center"/>
                            <w:hideMark/>
                          </w:tcPr>
                          <w:p>
                            <w:pPr>
                              <w:jc w:val="center"/>
                              <w:rPr>
                                <w:sz w:val="22"/>
                                <w:szCs w:val="22"/>
                                <w:lang w:eastAsia="lt-LT"/>
                              </w:rPr>
                            </w:pPr>
                            <w:r>
                              <w:rPr>
                                <w:sz w:val="22"/>
                                <w:szCs w:val="22"/>
                                <w:lang w:eastAsia="lt-LT"/>
                              </w:rPr>
                              <w:t>92 %</w:t>
                            </w:r>
                          </w:p>
                        </w:tc>
                        <w:tc>
                          <w:tcPr>
                            <w:tcW w:w="611" w:type="pct"/>
                            <w:shd w:val="clear" w:color="000000" w:fill="FFFFFF"/>
                            <w:vAlign w:val="center"/>
                            <w:hideMark/>
                          </w:tcPr>
                          <w:p>
                            <w:pPr>
                              <w:jc w:val="center"/>
                              <w:rPr>
                                <w:sz w:val="22"/>
                                <w:szCs w:val="22"/>
                                <w:lang w:eastAsia="lt-LT"/>
                              </w:rPr>
                            </w:pPr>
                            <w:r>
                              <w:rPr>
                                <w:sz w:val="22"/>
                                <w:szCs w:val="22"/>
                                <w:lang w:eastAsia="lt-LT"/>
                              </w:rPr>
                              <w:t>93 %</w:t>
                            </w:r>
                          </w:p>
                        </w:tc>
                        <w:tc>
                          <w:tcPr>
                            <w:tcW w:w="954" w:type="pct"/>
                            <w:shd w:val="clear" w:color="000000" w:fill="FFFFFF"/>
                            <w:vAlign w:val="center"/>
                            <w:hideMark/>
                          </w:tcPr>
                          <w:p>
                            <w:pPr>
                              <w:jc w:val="center"/>
                              <w:rPr>
                                <w:sz w:val="22"/>
                                <w:szCs w:val="22"/>
                                <w:lang w:eastAsia="lt-LT"/>
                              </w:rPr>
                            </w:pPr>
                            <w:r>
                              <w:rPr>
                                <w:sz w:val="22"/>
                                <w:szCs w:val="22"/>
                                <w:lang w:eastAsia="lt-LT"/>
                              </w:rPr>
                              <w:t>90 %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500–2 500 km</w:t>
                            </w:r>
                          </w:p>
                        </w:tc>
                        <w:tc>
                          <w:tcPr>
                            <w:tcW w:w="482" w:type="pct"/>
                            <w:shd w:val="clear" w:color="000000" w:fill="FFFFFF"/>
                            <w:vAlign w:val="center"/>
                            <w:hideMark/>
                          </w:tcPr>
                          <w:p>
                            <w:pPr>
                              <w:jc w:val="center"/>
                              <w:rPr>
                                <w:sz w:val="22"/>
                                <w:szCs w:val="22"/>
                                <w:lang w:eastAsia="lt-LT"/>
                              </w:rPr>
                            </w:pPr>
                            <w:r>
                              <w:rPr>
                                <w:sz w:val="22"/>
                                <w:szCs w:val="22"/>
                                <w:lang w:eastAsia="lt-LT"/>
                              </w:rPr>
                              <w:t>91 %</w:t>
                            </w:r>
                          </w:p>
                        </w:tc>
                        <w:tc>
                          <w:tcPr>
                            <w:tcW w:w="921" w:type="pct"/>
                            <w:shd w:val="clear" w:color="000000" w:fill="FFFFFF"/>
                            <w:vAlign w:val="center"/>
                            <w:hideMark/>
                          </w:tcPr>
                          <w:p>
                            <w:pPr>
                              <w:jc w:val="center"/>
                              <w:rPr>
                                <w:sz w:val="22"/>
                                <w:szCs w:val="22"/>
                                <w:lang w:eastAsia="lt-LT"/>
                              </w:rPr>
                            </w:pPr>
                            <w:r>
                              <w:rPr>
                                <w:sz w:val="22"/>
                                <w:szCs w:val="22"/>
                                <w:lang w:eastAsia="lt-LT"/>
                              </w:rPr>
                              <w:t>87 %</w:t>
                            </w:r>
                          </w:p>
                        </w:tc>
                        <w:tc>
                          <w:tcPr>
                            <w:tcW w:w="611" w:type="pct"/>
                            <w:shd w:val="clear" w:color="000000" w:fill="FFFFFF"/>
                            <w:vAlign w:val="center"/>
                            <w:hideMark/>
                          </w:tcPr>
                          <w:p>
                            <w:pPr>
                              <w:jc w:val="center"/>
                              <w:rPr>
                                <w:sz w:val="22"/>
                                <w:szCs w:val="22"/>
                                <w:lang w:eastAsia="lt-LT"/>
                              </w:rPr>
                            </w:pPr>
                            <w:r>
                              <w:rPr>
                                <w:sz w:val="22"/>
                                <w:szCs w:val="22"/>
                                <w:lang w:eastAsia="lt-LT"/>
                              </w:rPr>
                              <w:t>90 %</w:t>
                            </w:r>
                          </w:p>
                        </w:tc>
                        <w:tc>
                          <w:tcPr>
                            <w:tcW w:w="954"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2 500 –10 000 km</w:t>
                            </w:r>
                          </w:p>
                        </w:tc>
                        <w:tc>
                          <w:tcPr>
                            <w:tcW w:w="482" w:type="pct"/>
                            <w:shd w:val="clear" w:color="000000" w:fill="FFFFFF"/>
                            <w:vAlign w:val="center"/>
                            <w:hideMark/>
                          </w:tcPr>
                          <w:p>
                            <w:pPr>
                              <w:jc w:val="center"/>
                              <w:rPr>
                                <w:sz w:val="22"/>
                                <w:szCs w:val="22"/>
                                <w:lang w:eastAsia="lt-LT"/>
                              </w:rPr>
                            </w:pPr>
                            <w:r>
                              <w:rPr>
                                <w:sz w:val="22"/>
                                <w:szCs w:val="22"/>
                                <w:lang w:eastAsia="lt-LT"/>
                              </w:rPr>
                              <w:t>83 %</w:t>
                            </w:r>
                          </w:p>
                        </w:tc>
                        <w:tc>
                          <w:tcPr>
                            <w:tcW w:w="921" w:type="pct"/>
                            <w:shd w:val="clear" w:color="000000" w:fill="FFFFFF"/>
                            <w:vAlign w:val="center"/>
                            <w:hideMark/>
                          </w:tcPr>
                          <w:p>
                            <w:pPr>
                              <w:jc w:val="center"/>
                              <w:rPr>
                                <w:sz w:val="22"/>
                                <w:szCs w:val="22"/>
                                <w:lang w:eastAsia="lt-LT"/>
                              </w:rPr>
                            </w:pPr>
                            <w:r>
                              <w:rPr>
                                <w:sz w:val="22"/>
                                <w:szCs w:val="22"/>
                                <w:lang w:eastAsia="lt-LT"/>
                              </w:rPr>
                              <w:t>75 %</w:t>
                            </w:r>
                          </w:p>
                        </w:tc>
                        <w:tc>
                          <w:tcPr>
                            <w:tcW w:w="611" w:type="pct"/>
                            <w:shd w:val="clear" w:color="000000" w:fill="FFFFFF"/>
                            <w:vAlign w:val="center"/>
                            <w:hideMark/>
                          </w:tcPr>
                          <w:p>
                            <w:pPr>
                              <w:jc w:val="center"/>
                              <w:rPr>
                                <w:sz w:val="22"/>
                                <w:szCs w:val="22"/>
                                <w:lang w:eastAsia="lt-LT"/>
                              </w:rPr>
                            </w:pPr>
                            <w:r>
                              <w:rPr>
                                <w:sz w:val="22"/>
                                <w:szCs w:val="22"/>
                                <w:lang w:eastAsia="lt-LT"/>
                              </w:rPr>
                              <w:t>80 %</w:t>
                            </w:r>
                          </w:p>
                        </w:tc>
                        <w:tc>
                          <w:tcPr>
                            <w:tcW w:w="954" w:type="pct"/>
                            <w:shd w:val="clear" w:color="000000" w:fill="FFFFFF"/>
                            <w:vAlign w:val="center"/>
                            <w:hideMark/>
                          </w:tcPr>
                          <w:p>
                            <w:pPr>
                              <w:jc w:val="center"/>
                              <w:rPr>
                                <w:sz w:val="22"/>
                                <w:szCs w:val="22"/>
                                <w:lang w:eastAsia="lt-LT"/>
                              </w:rPr>
                            </w:pPr>
                            <w:r>
                              <w:rPr>
                                <w:sz w:val="22"/>
                                <w:szCs w:val="22"/>
                                <w:lang w:eastAsia="lt-LT"/>
                              </w:rPr>
                              <w:t>71 %</w:t>
                            </w:r>
                          </w:p>
                        </w:tc>
                      </w:tr>
                      <w:tr>
                        <w:trPr>
                          <w:cantSplit/>
                        </w:trPr>
                        <w:tc>
                          <w:tcPr>
                            <w:tcW w:w="953" w:type="pct"/>
                            <w:vMerge/>
                            <w:vAlign w:val="center"/>
                            <w:hideMark/>
                          </w:tcPr>
                          <w:p>
                            <w:pPr>
                              <w:rPr>
                                <w:sz w:val="22"/>
                                <w:szCs w:val="22"/>
                                <w:lang w:eastAsia="lt-LT"/>
                              </w:rPr>
                            </w:pPr>
                          </w:p>
                        </w:tc>
                        <w:tc>
                          <w:tcPr>
                            <w:tcW w:w="1079" w:type="pct"/>
                            <w:shd w:val="clear" w:color="000000" w:fill="FFFFFF"/>
                            <w:vAlign w:val="center"/>
                            <w:hideMark/>
                          </w:tcPr>
                          <w:p>
                            <w:pPr>
                              <w:rPr>
                                <w:sz w:val="22"/>
                                <w:szCs w:val="22"/>
                                <w:lang w:eastAsia="lt-LT"/>
                              </w:rPr>
                            </w:pPr>
                            <w:r>
                              <w:rPr>
                                <w:sz w:val="22"/>
                                <w:szCs w:val="22"/>
                                <w:lang w:eastAsia="lt-LT"/>
                              </w:rPr>
                              <w:t>Toliau kaip 10 000 km</w:t>
                            </w:r>
                          </w:p>
                        </w:tc>
                        <w:tc>
                          <w:tcPr>
                            <w:tcW w:w="482" w:type="pct"/>
                            <w:shd w:val="clear" w:color="000000" w:fill="FFFFFF"/>
                            <w:vAlign w:val="center"/>
                            <w:hideMark/>
                          </w:tcPr>
                          <w:p>
                            <w:pPr>
                              <w:jc w:val="center"/>
                              <w:rPr>
                                <w:sz w:val="22"/>
                                <w:szCs w:val="22"/>
                                <w:lang w:eastAsia="lt-LT"/>
                              </w:rPr>
                            </w:pPr>
                            <w:r>
                              <w:rPr>
                                <w:sz w:val="22"/>
                                <w:szCs w:val="22"/>
                                <w:lang w:eastAsia="lt-LT"/>
                              </w:rPr>
                              <w:t>69 %</w:t>
                            </w:r>
                          </w:p>
                        </w:tc>
                        <w:tc>
                          <w:tcPr>
                            <w:tcW w:w="921" w:type="pct"/>
                            <w:shd w:val="clear" w:color="000000" w:fill="FFFFFF"/>
                            <w:vAlign w:val="center"/>
                            <w:hideMark/>
                          </w:tcPr>
                          <w:p>
                            <w:pPr>
                              <w:jc w:val="center"/>
                              <w:rPr>
                                <w:sz w:val="22"/>
                                <w:szCs w:val="22"/>
                                <w:lang w:eastAsia="lt-LT"/>
                              </w:rPr>
                            </w:pPr>
                            <w:r>
                              <w:rPr>
                                <w:sz w:val="22"/>
                                <w:szCs w:val="22"/>
                                <w:lang w:eastAsia="lt-LT"/>
                              </w:rPr>
                              <w:t>54 %</w:t>
                            </w:r>
                          </w:p>
                        </w:tc>
                        <w:tc>
                          <w:tcPr>
                            <w:tcW w:w="611" w:type="pct"/>
                            <w:shd w:val="clear" w:color="000000" w:fill="FFFFFF"/>
                            <w:vAlign w:val="center"/>
                            <w:hideMark/>
                          </w:tcPr>
                          <w:p>
                            <w:pPr>
                              <w:jc w:val="center"/>
                              <w:rPr>
                                <w:sz w:val="22"/>
                                <w:szCs w:val="22"/>
                                <w:lang w:eastAsia="lt-LT"/>
                              </w:rPr>
                            </w:pPr>
                            <w:r>
                              <w:rPr>
                                <w:sz w:val="22"/>
                                <w:szCs w:val="22"/>
                                <w:lang w:eastAsia="lt-LT"/>
                              </w:rPr>
                              <w:t>63 %</w:t>
                            </w:r>
                          </w:p>
                        </w:tc>
                        <w:tc>
                          <w:tcPr>
                            <w:tcW w:w="954" w:type="pct"/>
                            <w:shd w:val="clear" w:color="000000" w:fill="FFFFFF"/>
                            <w:vAlign w:val="center"/>
                            <w:hideMark/>
                          </w:tcPr>
                          <w:p>
                            <w:pPr>
                              <w:jc w:val="center"/>
                              <w:rPr>
                                <w:sz w:val="22"/>
                                <w:szCs w:val="22"/>
                                <w:lang w:eastAsia="lt-LT"/>
                              </w:rPr>
                            </w:pPr>
                            <w:r>
                              <w:rPr>
                                <w:sz w:val="22"/>
                                <w:szCs w:val="22"/>
                                <w:lang w:eastAsia="lt-LT"/>
                              </w:rPr>
                              <w:t>44 %</w:t>
                            </w:r>
                          </w:p>
                        </w:tc>
                      </w:tr>
                    </w:tbl>
                    <w:p>
                      <w:pPr>
                        <w:suppressAutoHyphens/>
                        <w:jc w:val="both"/>
                        <w:textAlignment w:val="center"/>
                        <w:rPr>
                          <w:szCs w:val="24"/>
                          <w:lang w:eastAsia="lt-LT"/>
                        </w:rPr>
                      </w:pPr>
                    </w:p>
                    <w:p>
                      <w:pPr>
                        <w:suppressAutoHyphens/>
                        <w:jc w:val="both"/>
                        <w:textAlignment w:val="center"/>
                        <w:rPr>
                          <w:szCs w:val="24"/>
                          <w:lang w:eastAsia="lt-LT"/>
                        </w:rPr>
                      </w:pPr>
                    </w:p>
                    <w:p>
                      <w:pPr>
                        <w:suppressAutoHyphens/>
                        <w:jc w:val="both"/>
                        <w:textAlignment w:val="center"/>
                        <w:rPr>
                          <w:szCs w:val="24"/>
                          <w:lang w:eastAsia="lt-LT"/>
                        </w:rPr>
                      </w:pPr>
                    </w:p>
                    <w:sdt>
                      <w:sdtPr>
                        <w:alias w:val="skirsnis"/>
                        <w:tag w:val="part_70c100d82d7342eb83b970222c515bc3"/>
                        <w:lock w:val="sdtLocked"/>
                        <w:richText/>
                      </w:sdtPr>
                      <w:sdtContent>
                        <w:p>
                          <w:pPr>
                            <w:suppressAutoHyphens/>
                            <w:jc w:val="both"/>
                            <w:textAlignment w:val="center"/>
                            <w:rPr>
                              <w:b/>
                              <w:sz w:val="22"/>
                              <w:szCs w:val="22"/>
                              <w:lang w:eastAsia="lt-LT"/>
                            </w:rPr>
                          </w:pPr>
                          <w:sdt>
                            <w:sdtPr>
                              <w:alias w:val="Pavadinimas"/>
                              <w:tag w:val="title_70c100d82d7342eb83b970222c515bc3"/>
                              <w:lock w:val="sdtLocked"/>
                              <w:richText/>
                            </w:sdtPr>
                            <w:sdtContent>
                              <w:r>
                                <w:rPr>
                                  <w:b/>
                                  <w:sz w:val="22"/>
                                  <w:szCs w:val="22"/>
                                  <w:lang w:eastAsia="lt-LT"/>
                                </w:rPr>
                                <w:t>2 lentelė. Medienos granulėms taikomos vertės</w:t>
                              </w:r>
                            </w:sdtContent>
                          </w:sdt>
                          <w:r>
                            <w:rPr>
                              <w:b/>
                              <w:sz w:val="22"/>
                              <w:szCs w:val="22"/>
                              <w:vertAlign w:val="superscript"/>
                              <w:lang w:eastAsia="lt-LT"/>
                            </w:rPr>
                            <w:footnoteReference w:id="30"/>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5"/>
                            <w:gridCol w:w="1179"/>
                            <w:gridCol w:w="2288"/>
                            <w:gridCol w:w="993"/>
                            <w:gridCol w:w="1134"/>
                            <w:gridCol w:w="936"/>
                            <w:gridCol w:w="1438"/>
                          </w:tblGrid>
                          <w:tr>
                            <w:trPr>
                              <w:cantSplit/>
                            </w:trPr>
                            <w:tc>
                              <w:tcPr>
                                <w:tcW w:w="1505" w:type="pct"/>
                                <w:gridSpan w:val="2"/>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1178" w:type="pct"/>
                                <w:vMerge w:val="restart"/>
                                <w:shd w:val="clear" w:color="000000" w:fill="FFFFFF"/>
                                <w:vAlign w:val="center"/>
                                <w:hideMark/>
                              </w:tcPr>
                              <w:p>
                                <w:pPr>
                                  <w:jc w:val="center"/>
                                  <w:rPr>
                                    <w:b/>
                                    <w:bCs/>
                                    <w:sz w:val="22"/>
                                    <w:szCs w:val="22"/>
                                    <w:lang w:eastAsia="lt-LT"/>
                                  </w:rPr>
                                </w:pPr>
                                <w:r>
                                  <w:rPr>
                                    <w:b/>
                                    <w:bCs/>
                                    <w:sz w:val="22"/>
                                    <w:szCs w:val="22"/>
                                    <w:lang w:eastAsia="lt-LT"/>
                                  </w:rPr>
                                  <w:t>Transportavimo atstumas</w:t>
                                </w:r>
                              </w:p>
                            </w:tc>
                            <w:tc>
                              <w:tcPr>
                                <w:tcW w:w="1095" w:type="pct"/>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223" w:type="pct"/>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1505" w:type="pct"/>
                                <w:gridSpan w:val="2"/>
                                <w:vMerge/>
                                <w:vAlign w:val="center"/>
                                <w:hideMark/>
                              </w:tcPr>
                              <w:p>
                                <w:pPr>
                                  <w:rPr>
                                    <w:b/>
                                    <w:bCs/>
                                    <w:sz w:val="22"/>
                                    <w:szCs w:val="22"/>
                                    <w:lang w:eastAsia="lt-LT"/>
                                  </w:rPr>
                                </w:pPr>
                              </w:p>
                            </w:tc>
                            <w:tc>
                              <w:tcPr>
                                <w:tcW w:w="1178" w:type="pct"/>
                                <w:vMerge/>
                                <w:vAlign w:val="center"/>
                                <w:hideMark/>
                              </w:tcPr>
                              <w:p>
                                <w:pPr>
                                  <w:rPr>
                                    <w:b/>
                                    <w:bCs/>
                                    <w:sz w:val="22"/>
                                    <w:szCs w:val="22"/>
                                    <w:lang w:eastAsia="lt-LT"/>
                                  </w:rPr>
                                </w:pPr>
                              </w:p>
                            </w:tc>
                            <w:tc>
                              <w:tcPr>
                                <w:tcW w:w="511" w:type="pct"/>
                                <w:shd w:val="clear" w:color="000000" w:fill="FFFFFF"/>
                                <w:vAlign w:val="center"/>
                                <w:hideMark/>
                              </w:tcPr>
                              <w:p>
                                <w:pPr>
                                  <w:jc w:val="center"/>
                                  <w:rPr>
                                    <w:b/>
                                    <w:bCs/>
                                    <w:sz w:val="22"/>
                                    <w:szCs w:val="22"/>
                                    <w:lang w:eastAsia="lt-LT"/>
                                  </w:rPr>
                                </w:pPr>
                                <w:r>
                                  <w:rPr>
                                    <w:b/>
                                    <w:bCs/>
                                    <w:sz w:val="22"/>
                                    <w:szCs w:val="22"/>
                                    <w:lang w:eastAsia="lt-LT"/>
                                  </w:rPr>
                                  <w:t>Šiluma</w:t>
                                </w:r>
                              </w:p>
                            </w:tc>
                            <w:tc>
                              <w:tcPr>
                                <w:tcW w:w="584" w:type="pct"/>
                                <w:shd w:val="clear" w:color="000000" w:fill="FFFFFF"/>
                                <w:vAlign w:val="center"/>
                                <w:hideMark/>
                              </w:tcPr>
                              <w:p>
                                <w:pPr>
                                  <w:jc w:val="center"/>
                                  <w:rPr>
                                    <w:b/>
                                    <w:bCs/>
                                    <w:sz w:val="22"/>
                                    <w:szCs w:val="22"/>
                                    <w:lang w:eastAsia="lt-LT"/>
                                  </w:rPr>
                                </w:pPr>
                                <w:r>
                                  <w:rPr>
                                    <w:b/>
                                    <w:bCs/>
                                    <w:sz w:val="22"/>
                                    <w:szCs w:val="22"/>
                                    <w:lang w:eastAsia="lt-LT"/>
                                  </w:rPr>
                                  <w:t>Elektros energija</w:t>
                                </w:r>
                              </w:p>
                            </w:tc>
                            <w:tc>
                              <w:tcPr>
                                <w:tcW w:w="482" w:type="pct"/>
                                <w:shd w:val="clear" w:color="000000" w:fill="FFFFFF"/>
                                <w:vAlign w:val="center"/>
                                <w:hideMark/>
                              </w:tcPr>
                              <w:p>
                                <w:pPr>
                                  <w:jc w:val="center"/>
                                  <w:rPr>
                                    <w:b/>
                                    <w:bCs/>
                                    <w:sz w:val="22"/>
                                    <w:szCs w:val="22"/>
                                    <w:lang w:eastAsia="lt-LT"/>
                                  </w:rPr>
                                </w:pPr>
                                <w:r>
                                  <w:rPr>
                                    <w:b/>
                                    <w:bCs/>
                                    <w:sz w:val="22"/>
                                    <w:szCs w:val="22"/>
                                    <w:lang w:eastAsia="lt-LT"/>
                                  </w:rPr>
                                  <w:t>Šiluma</w:t>
                                </w:r>
                              </w:p>
                            </w:tc>
                            <w:tc>
                              <w:tcPr>
                                <w:tcW w:w="740" w:type="pct"/>
                                <w:shd w:val="clear" w:color="000000" w:fill="FFFFFF"/>
                                <w:vAlign w:val="center"/>
                                <w:hideMark/>
                              </w:tcPr>
                              <w:p>
                                <w:pPr>
                                  <w:jc w:val="center"/>
                                  <w:rPr>
                                    <w:b/>
                                    <w:bCs/>
                                    <w:sz w:val="22"/>
                                    <w:szCs w:val="22"/>
                                    <w:lang w:eastAsia="lt-LT"/>
                                  </w:rPr>
                                </w:pPr>
                                <w:r>
                                  <w:rPr>
                                    <w:b/>
                                    <w:bCs/>
                                    <w:sz w:val="22"/>
                                    <w:szCs w:val="22"/>
                                    <w:lang w:eastAsia="lt-LT"/>
                                  </w:rPr>
                                  <w:t>Elektros energija</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Miško kirtimo liekanų medienos briketai arba granulės</w:t>
                                </w:r>
                              </w:p>
                            </w:tc>
                            <w:tc>
                              <w:tcPr>
                                <w:tcW w:w="607" w:type="pct"/>
                                <w:vMerge w:val="restar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58 %</w:t>
                                </w:r>
                              </w:p>
                            </w:tc>
                            <w:tc>
                              <w:tcPr>
                                <w:tcW w:w="584" w:type="pct"/>
                                <w:shd w:val="clear" w:color="000000" w:fill="FFFFFF"/>
                                <w:vAlign w:val="center"/>
                                <w:hideMark/>
                              </w:tcPr>
                              <w:p>
                                <w:pPr>
                                  <w:jc w:val="center"/>
                                  <w:rPr>
                                    <w:sz w:val="22"/>
                                    <w:szCs w:val="22"/>
                                    <w:lang w:eastAsia="lt-LT"/>
                                  </w:rPr>
                                </w:pPr>
                                <w:r>
                                  <w:rPr>
                                    <w:sz w:val="22"/>
                                    <w:szCs w:val="22"/>
                                    <w:lang w:eastAsia="lt-LT"/>
                                  </w:rPr>
                                  <w:t>37 %</w:t>
                                </w:r>
                              </w:p>
                            </w:tc>
                            <w:tc>
                              <w:tcPr>
                                <w:tcW w:w="482" w:type="pct"/>
                                <w:shd w:val="clear" w:color="000000" w:fill="FFFFFF"/>
                                <w:vAlign w:val="center"/>
                                <w:hideMark/>
                              </w:tcPr>
                              <w:p>
                                <w:pPr>
                                  <w:jc w:val="center"/>
                                  <w:rPr>
                                    <w:sz w:val="22"/>
                                    <w:szCs w:val="22"/>
                                    <w:lang w:eastAsia="lt-LT"/>
                                  </w:rPr>
                                </w:pPr>
                                <w:r>
                                  <w:rPr>
                                    <w:sz w:val="22"/>
                                    <w:szCs w:val="22"/>
                                    <w:lang w:eastAsia="lt-LT"/>
                                  </w:rPr>
                                  <w:t>49 %</w:t>
                                </w:r>
                              </w:p>
                            </w:tc>
                            <w:tc>
                              <w:tcPr>
                                <w:tcW w:w="740" w:type="pct"/>
                                <w:shd w:val="clear" w:color="000000" w:fill="FFFFFF"/>
                                <w:vAlign w:val="center"/>
                                <w:hideMark/>
                              </w:tcPr>
                              <w:p>
                                <w:pPr>
                                  <w:jc w:val="center"/>
                                  <w:rPr>
                                    <w:sz w:val="22"/>
                                    <w:szCs w:val="22"/>
                                    <w:lang w:eastAsia="lt-LT"/>
                                  </w:rPr>
                                </w:pPr>
                                <w:r>
                                  <w:rPr>
                                    <w:sz w:val="22"/>
                                    <w:szCs w:val="22"/>
                                    <w:lang w:eastAsia="lt-LT"/>
                                  </w:rPr>
                                  <w:t>24 %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58 %</w:t>
                                </w:r>
                              </w:p>
                            </w:tc>
                            <w:tc>
                              <w:tcPr>
                                <w:tcW w:w="584" w:type="pct"/>
                                <w:shd w:val="clear" w:color="000000" w:fill="FFFFFF"/>
                                <w:vAlign w:val="center"/>
                                <w:hideMark/>
                              </w:tcPr>
                              <w:p>
                                <w:pPr>
                                  <w:jc w:val="center"/>
                                  <w:rPr>
                                    <w:sz w:val="22"/>
                                    <w:szCs w:val="22"/>
                                    <w:lang w:eastAsia="lt-LT"/>
                                  </w:rPr>
                                </w:pPr>
                                <w:r>
                                  <w:rPr>
                                    <w:sz w:val="22"/>
                                    <w:szCs w:val="22"/>
                                    <w:lang w:eastAsia="lt-LT"/>
                                  </w:rPr>
                                  <w:t>37 %</w:t>
                                </w:r>
                              </w:p>
                            </w:tc>
                            <w:tc>
                              <w:tcPr>
                                <w:tcW w:w="482" w:type="pct"/>
                                <w:shd w:val="clear" w:color="000000" w:fill="FFFFFF"/>
                                <w:vAlign w:val="center"/>
                                <w:hideMark/>
                              </w:tcPr>
                              <w:p>
                                <w:pPr>
                                  <w:jc w:val="center"/>
                                  <w:rPr>
                                    <w:sz w:val="22"/>
                                    <w:szCs w:val="22"/>
                                    <w:lang w:eastAsia="lt-LT"/>
                                  </w:rPr>
                                </w:pPr>
                                <w:r>
                                  <w:rPr>
                                    <w:sz w:val="22"/>
                                    <w:szCs w:val="22"/>
                                    <w:lang w:eastAsia="lt-LT"/>
                                  </w:rPr>
                                  <w:t>49 %</w:t>
                                </w:r>
                              </w:p>
                            </w:tc>
                            <w:tc>
                              <w:tcPr>
                                <w:tcW w:w="740" w:type="pct"/>
                                <w:shd w:val="clear" w:color="000000" w:fill="FFFFFF"/>
                                <w:vAlign w:val="center"/>
                                <w:hideMark/>
                              </w:tcPr>
                              <w:p>
                                <w:pPr>
                                  <w:jc w:val="center"/>
                                  <w:rPr>
                                    <w:sz w:val="22"/>
                                    <w:szCs w:val="22"/>
                                    <w:lang w:eastAsia="lt-LT"/>
                                  </w:rPr>
                                </w:pPr>
                                <w:r>
                                  <w:rPr>
                                    <w:sz w:val="22"/>
                                    <w:szCs w:val="22"/>
                                    <w:lang w:eastAsia="lt-LT"/>
                                  </w:rPr>
                                  <w:t>25 %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55 %</w:t>
                                </w:r>
                              </w:p>
                            </w:tc>
                            <w:tc>
                              <w:tcPr>
                                <w:tcW w:w="584" w:type="pct"/>
                                <w:shd w:val="clear" w:color="000000" w:fill="FFFFFF"/>
                                <w:vAlign w:val="center"/>
                                <w:hideMark/>
                              </w:tcPr>
                              <w:p>
                                <w:pPr>
                                  <w:jc w:val="center"/>
                                  <w:rPr>
                                    <w:sz w:val="22"/>
                                    <w:szCs w:val="22"/>
                                    <w:lang w:eastAsia="lt-LT"/>
                                  </w:rPr>
                                </w:pPr>
                                <w:r>
                                  <w:rPr>
                                    <w:sz w:val="22"/>
                                    <w:szCs w:val="22"/>
                                    <w:lang w:eastAsia="lt-LT"/>
                                  </w:rPr>
                                  <w:t>34 %</w:t>
                                </w:r>
                              </w:p>
                            </w:tc>
                            <w:tc>
                              <w:tcPr>
                                <w:tcW w:w="482" w:type="pct"/>
                                <w:shd w:val="clear" w:color="000000" w:fill="FFFFFF"/>
                                <w:vAlign w:val="center"/>
                                <w:hideMark/>
                              </w:tcPr>
                              <w:p>
                                <w:pPr>
                                  <w:jc w:val="center"/>
                                  <w:rPr>
                                    <w:sz w:val="22"/>
                                    <w:szCs w:val="22"/>
                                    <w:lang w:eastAsia="lt-LT"/>
                                  </w:rPr>
                                </w:pPr>
                                <w:r>
                                  <w:rPr>
                                    <w:sz w:val="22"/>
                                    <w:szCs w:val="22"/>
                                    <w:lang w:eastAsia="lt-LT"/>
                                  </w:rPr>
                                  <w:t>47 %</w:t>
                                </w:r>
                              </w:p>
                            </w:tc>
                            <w:tc>
                              <w:tcPr>
                                <w:tcW w:w="740" w:type="pct"/>
                                <w:shd w:val="clear" w:color="000000" w:fill="FFFFFF"/>
                                <w:vAlign w:val="center"/>
                                <w:hideMark/>
                              </w:tcPr>
                              <w:p>
                                <w:pPr>
                                  <w:jc w:val="center"/>
                                  <w:rPr>
                                    <w:sz w:val="22"/>
                                    <w:szCs w:val="22"/>
                                    <w:lang w:eastAsia="lt-LT"/>
                                  </w:rPr>
                                </w:pPr>
                                <w:r>
                                  <w:rPr>
                                    <w:sz w:val="22"/>
                                    <w:szCs w:val="22"/>
                                    <w:lang w:eastAsia="lt-LT"/>
                                  </w:rPr>
                                  <w:t>21 %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50 %</w:t>
                                </w:r>
                              </w:p>
                            </w:tc>
                            <w:tc>
                              <w:tcPr>
                                <w:tcW w:w="584" w:type="pct"/>
                                <w:shd w:val="clear" w:color="000000" w:fill="FFFFFF"/>
                                <w:vAlign w:val="center"/>
                                <w:hideMark/>
                              </w:tcPr>
                              <w:p>
                                <w:pPr>
                                  <w:jc w:val="center"/>
                                  <w:rPr>
                                    <w:sz w:val="22"/>
                                    <w:szCs w:val="22"/>
                                    <w:lang w:eastAsia="lt-LT"/>
                                  </w:rPr>
                                </w:pPr>
                                <w:r>
                                  <w:rPr>
                                    <w:sz w:val="22"/>
                                    <w:szCs w:val="22"/>
                                    <w:lang w:eastAsia="lt-LT"/>
                                  </w:rPr>
                                  <w:t>26 %</w:t>
                                </w:r>
                              </w:p>
                            </w:tc>
                            <w:tc>
                              <w:tcPr>
                                <w:tcW w:w="482" w:type="pct"/>
                                <w:shd w:val="clear" w:color="000000" w:fill="FFFFFF"/>
                                <w:vAlign w:val="center"/>
                                <w:hideMark/>
                              </w:tcPr>
                              <w:p>
                                <w:pPr>
                                  <w:jc w:val="center"/>
                                  <w:rPr>
                                    <w:sz w:val="22"/>
                                    <w:szCs w:val="22"/>
                                    <w:lang w:eastAsia="lt-LT"/>
                                  </w:rPr>
                                </w:pPr>
                                <w:r>
                                  <w:rPr>
                                    <w:sz w:val="22"/>
                                    <w:szCs w:val="22"/>
                                    <w:lang w:eastAsia="lt-LT"/>
                                  </w:rPr>
                                  <w:t>40 %</w:t>
                                </w:r>
                              </w:p>
                            </w:tc>
                            <w:tc>
                              <w:tcPr>
                                <w:tcW w:w="740" w:type="pct"/>
                                <w:shd w:val="clear" w:color="000000" w:fill="FFFFFF"/>
                                <w:vAlign w:val="center"/>
                                <w:hideMark/>
                              </w:tcPr>
                              <w:p>
                                <w:pPr>
                                  <w:jc w:val="center"/>
                                  <w:rPr>
                                    <w:sz w:val="22"/>
                                    <w:szCs w:val="22"/>
                                    <w:lang w:eastAsia="lt-LT"/>
                                  </w:rPr>
                                </w:pPr>
                                <w:r>
                                  <w:rPr>
                                    <w:sz w:val="22"/>
                                    <w:szCs w:val="22"/>
                                    <w:lang w:eastAsia="lt-LT"/>
                                  </w:rPr>
                                  <w:t>11 %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77 %</w:t>
                                </w:r>
                              </w:p>
                            </w:tc>
                            <w:tc>
                              <w:tcPr>
                                <w:tcW w:w="584" w:type="pct"/>
                                <w:shd w:val="clear" w:color="000000" w:fill="FFFFFF"/>
                                <w:vAlign w:val="center"/>
                                <w:hideMark/>
                              </w:tcPr>
                              <w:p>
                                <w:pPr>
                                  <w:jc w:val="center"/>
                                  <w:rPr>
                                    <w:sz w:val="22"/>
                                    <w:szCs w:val="22"/>
                                    <w:lang w:eastAsia="lt-LT"/>
                                  </w:rPr>
                                </w:pPr>
                                <w:r>
                                  <w:rPr>
                                    <w:sz w:val="22"/>
                                    <w:szCs w:val="22"/>
                                    <w:lang w:eastAsia="lt-LT"/>
                                  </w:rPr>
                                  <w:t>66 %</w:t>
                                </w:r>
                              </w:p>
                            </w:tc>
                            <w:tc>
                              <w:tcPr>
                                <w:tcW w:w="482" w:type="pct"/>
                                <w:shd w:val="clear" w:color="000000" w:fill="FFFFFF"/>
                                <w:vAlign w:val="center"/>
                                <w:hideMark/>
                              </w:tcPr>
                              <w:p>
                                <w:pPr>
                                  <w:jc w:val="center"/>
                                  <w:rPr>
                                    <w:sz w:val="22"/>
                                    <w:szCs w:val="22"/>
                                    <w:lang w:eastAsia="lt-LT"/>
                                  </w:rPr>
                                </w:pPr>
                                <w:r>
                                  <w:rPr>
                                    <w:sz w:val="22"/>
                                    <w:szCs w:val="22"/>
                                    <w:lang w:eastAsia="lt-LT"/>
                                  </w:rPr>
                                  <w:t>72 %</w:t>
                                </w:r>
                              </w:p>
                            </w:tc>
                            <w:tc>
                              <w:tcPr>
                                <w:tcW w:w="740" w:type="pct"/>
                                <w:shd w:val="clear" w:color="000000" w:fill="FFFFFF"/>
                                <w:vAlign w:val="center"/>
                                <w:hideMark/>
                              </w:tcPr>
                              <w:p>
                                <w:pPr>
                                  <w:jc w:val="center"/>
                                  <w:rPr>
                                    <w:sz w:val="22"/>
                                    <w:szCs w:val="22"/>
                                    <w:lang w:eastAsia="lt-LT"/>
                                  </w:rPr>
                                </w:pPr>
                                <w:r>
                                  <w:rPr>
                                    <w:sz w:val="22"/>
                                    <w:szCs w:val="22"/>
                                    <w:lang w:eastAsia="lt-LT"/>
                                  </w:rPr>
                                  <w:t>59 %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77 %</w:t>
                                </w:r>
                              </w:p>
                            </w:tc>
                            <w:tc>
                              <w:tcPr>
                                <w:tcW w:w="584" w:type="pct"/>
                                <w:shd w:val="clear" w:color="000000" w:fill="FFFFFF"/>
                                <w:vAlign w:val="center"/>
                                <w:hideMark/>
                              </w:tcPr>
                              <w:p>
                                <w:pPr>
                                  <w:jc w:val="center"/>
                                  <w:rPr>
                                    <w:sz w:val="22"/>
                                    <w:szCs w:val="22"/>
                                    <w:lang w:eastAsia="lt-LT"/>
                                  </w:rPr>
                                </w:pPr>
                                <w:r>
                                  <w:rPr>
                                    <w:sz w:val="22"/>
                                    <w:szCs w:val="22"/>
                                    <w:lang w:eastAsia="lt-LT"/>
                                  </w:rPr>
                                  <w:t>66 %</w:t>
                                </w:r>
                              </w:p>
                            </w:tc>
                            <w:tc>
                              <w:tcPr>
                                <w:tcW w:w="482" w:type="pct"/>
                                <w:shd w:val="clear" w:color="000000" w:fill="FFFFFF"/>
                                <w:vAlign w:val="center"/>
                                <w:hideMark/>
                              </w:tcPr>
                              <w:p>
                                <w:pPr>
                                  <w:jc w:val="center"/>
                                  <w:rPr>
                                    <w:sz w:val="22"/>
                                    <w:szCs w:val="22"/>
                                    <w:lang w:eastAsia="lt-LT"/>
                                  </w:rPr>
                                </w:pPr>
                                <w:r>
                                  <w:rPr>
                                    <w:sz w:val="22"/>
                                    <w:szCs w:val="22"/>
                                    <w:lang w:eastAsia="lt-LT"/>
                                  </w:rPr>
                                  <w:t>72 %</w:t>
                                </w:r>
                              </w:p>
                            </w:tc>
                            <w:tc>
                              <w:tcPr>
                                <w:tcW w:w="740" w:type="pct"/>
                                <w:shd w:val="clear" w:color="000000" w:fill="FFFFFF"/>
                                <w:vAlign w:val="center"/>
                                <w:hideMark/>
                              </w:tcPr>
                              <w:p>
                                <w:pPr>
                                  <w:jc w:val="center"/>
                                  <w:rPr>
                                    <w:sz w:val="22"/>
                                    <w:szCs w:val="22"/>
                                    <w:lang w:eastAsia="lt-LT"/>
                                  </w:rPr>
                                </w:pPr>
                                <w:r>
                                  <w:rPr>
                                    <w:sz w:val="22"/>
                                    <w:szCs w:val="22"/>
                                    <w:lang w:eastAsia="lt-LT"/>
                                  </w:rPr>
                                  <w:t>59 %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75 %</w:t>
                                </w:r>
                              </w:p>
                            </w:tc>
                            <w:tc>
                              <w:tcPr>
                                <w:tcW w:w="584" w:type="pct"/>
                                <w:shd w:val="clear" w:color="000000" w:fill="FFFFFF"/>
                                <w:vAlign w:val="center"/>
                                <w:hideMark/>
                              </w:tcPr>
                              <w:p>
                                <w:pPr>
                                  <w:jc w:val="center"/>
                                  <w:rPr>
                                    <w:sz w:val="22"/>
                                    <w:szCs w:val="22"/>
                                    <w:lang w:eastAsia="lt-LT"/>
                                  </w:rPr>
                                </w:pPr>
                                <w:r>
                                  <w:rPr>
                                    <w:sz w:val="22"/>
                                    <w:szCs w:val="22"/>
                                    <w:lang w:eastAsia="lt-LT"/>
                                  </w:rPr>
                                  <w:t>62 %</w:t>
                                </w:r>
                              </w:p>
                            </w:tc>
                            <w:tc>
                              <w:tcPr>
                                <w:tcW w:w="482" w:type="pct"/>
                                <w:shd w:val="clear" w:color="000000" w:fill="FFFFFF"/>
                                <w:vAlign w:val="center"/>
                                <w:hideMark/>
                              </w:tcPr>
                              <w:p>
                                <w:pPr>
                                  <w:jc w:val="center"/>
                                  <w:rPr>
                                    <w:sz w:val="22"/>
                                    <w:szCs w:val="22"/>
                                    <w:lang w:eastAsia="lt-LT"/>
                                  </w:rPr>
                                </w:pPr>
                                <w:r>
                                  <w:rPr>
                                    <w:sz w:val="22"/>
                                    <w:szCs w:val="22"/>
                                    <w:lang w:eastAsia="lt-LT"/>
                                  </w:rPr>
                                  <w:t>70 %</w:t>
                                </w:r>
                              </w:p>
                            </w:tc>
                            <w:tc>
                              <w:tcPr>
                                <w:tcW w:w="740" w:type="pct"/>
                                <w:shd w:val="clear" w:color="000000" w:fill="FFFFFF"/>
                                <w:vAlign w:val="center"/>
                                <w:hideMark/>
                              </w:tcPr>
                              <w:p>
                                <w:pPr>
                                  <w:jc w:val="center"/>
                                  <w:rPr>
                                    <w:sz w:val="22"/>
                                    <w:szCs w:val="22"/>
                                    <w:lang w:eastAsia="lt-LT"/>
                                  </w:rPr>
                                </w:pPr>
                                <w:r>
                                  <w:rPr>
                                    <w:sz w:val="22"/>
                                    <w:szCs w:val="22"/>
                                    <w:lang w:eastAsia="lt-LT"/>
                                  </w:rPr>
                                  <w:t>55 %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69 %</w:t>
                                </w:r>
                              </w:p>
                            </w:tc>
                            <w:tc>
                              <w:tcPr>
                                <w:tcW w:w="584" w:type="pct"/>
                                <w:shd w:val="clear" w:color="000000" w:fill="FFFFFF"/>
                                <w:vAlign w:val="center"/>
                                <w:hideMark/>
                              </w:tcPr>
                              <w:p>
                                <w:pPr>
                                  <w:jc w:val="center"/>
                                  <w:rPr>
                                    <w:sz w:val="22"/>
                                    <w:szCs w:val="22"/>
                                    <w:lang w:eastAsia="lt-LT"/>
                                  </w:rPr>
                                </w:pPr>
                                <w:r>
                                  <w:rPr>
                                    <w:sz w:val="22"/>
                                    <w:szCs w:val="22"/>
                                    <w:lang w:eastAsia="lt-LT"/>
                                  </w:rPr>
                                  <w:t>54 %</w:t>
                                </w:r>
                              </w:p>
                            </w:tc>
                            <w:tc>
                              <w:tcPr>
                                <w:tcW w:w="482" w:type="pct"/>
                                <w:shd w:val="clear" w:color="000000" w:fill="FFFFFF"/>
                                <w:vAlign w:val="center"/>
                                <w:hideMark/>
                              </w:tcPr>
                              <w:p>
                                <w:pPr>
                                  <w:jc w:val="center"/>
                                  <w:rPr>
                                    <w:sz w:val="22"/>
                                    <w:szCs w:val="22"/>
                                    <w:lang w:eastAsia="lt-LT"/>
                                  </w:rPr>
                                </w:pPr>
                                <w:r>
                                  <w:rPr>
                                    <w:sz w:val="22"/>
                                    <w:szCs w:val="22"/>
                                    <w:lang w:eastAsia="lt-LT"/>
                                  </w:rPr>
                                  <w:t>63 %</w:t>
                                </w:r>
                              </w:p>
                            </w:tc>
                            <w:tc>
                              <w:tcPr>
                                <w:tcW w:w="740" w:type="pct"/>
                                <w:shd w:val="clear" w:color="000000" w:fill="FFFFFF"/>
                                <w:vAlign w:val="center"/>
                                <w:hideMark/>
                              </w:tcPr>
                              <w:p>
                                <w:pPr>
                                  <w:jc w:val="center"/>
                                  <w:rPr>
                                    <w:sz w:val="22"/>
                                    <w:szCs w:val="22"/>
                                    <w:lang w:eastAsia="lt-LT"/>
                                  </w:rPr>
                                </w:pPr>
                                <w:r>
                                  <w:rPr>
                                    <w:sz w:val="22"/>
                                    <w:szCs w:val="22"/>
                                    <w:lang w:eastAsia="lt-LT"/>
                                  </w:rPr>
                                  <w:t>45 %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92 %</w:t>
                                </w:r>
                              </w:p>
                            </w:tc>
                            <w:tc>
                              <w:tcPr>
                                <w:tcW w:w="584" w:type="pct"/>
                                <w:shd w:val="clear" w:color="000000" w:fill="FFFFFF"/>
                                <w:vAlign w:val="center"/>
                                <w:hideMark/>
                              </w:tcPr>
                              <w:p>
                                <w:pPr>
                                  <w:jc w:val="center"/>
                                  <w:rPr>
                                    <w:sz w:val="22"/>
                                    <w:szCs w:val="22"/>
                                    <w:lang w:eastAsia="lt-LT"/>
                                  </w:rPr>
                                </w:pPr>
                                <w:r>
                                  <w:rPr>
                                    <w:sz w:val="22"/>
                                    <w:szCs w:val="22"/>
                                    <w:lang w:eastAsia="lt-LT"/>
                                  </w:rPr>
                                  <w:t>88 %</w:t>
                                </w:r>
                              </w:p>
                            </w:tc>
                            <w:tc>
                              <w:tcPr>
                                <w:tcW w:w="482" w:type="pct"/>
                                <w:shd w:val="clear" w:color="000000" w:fill="FFFFFF"/>
                                <w:vAlign w:val="center"/>
                                <w:hideMark/>
                              </w:tcPr>
                              <w:p>
                                <w:pPr>
                                  <w:jc w:val="center"/>
                                  <w:rPr>
                                    <w:sz w:val="22"/>
                                    <w:szCs w:val="22"/>
                                    <w:lang w:eastAsia="lt-LT"/>
                                  </w:rPr>
                                </w:pPr>
                                <w:r>
                                  <w:rPr>
                                    <w:sz w:val="22"/>
                                    <w:szCs w:val="22"/>
                                    <w:lang w:eastAsia="lt-LT"/>
                                  </w:rPr>
                                  <w:t>90 %</w:t>
                                </w:r>
                              </w:p>
                            </w:tc>
                            <w:tc>
                              <w:tcPr>
                                <w:tcW w:w="740"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92 %</w:t>
                                </w:r>
                              </w:p>
                            </w:tc>
                            <w:tc>
                              <w:tcPr>
                                <w:tcW w:w="584" w:type="pct"/>
                                <w:shd w:val="clear" w:color="000000" w:fill="FFFFFF"/>
                                <w:vAlign w:val="center"/>
                                <w:hideMark/>
                              </w:tcPr>
                              <w:p>
                                <w:pPr>
                                  <w:jc w:val="center"/>
                                  <w:rPr>
                                    <w:sz w:val="22"/>
                                    <w:szCs w:val="22"/>
                                    <w:lang w:eastAsia="lt-LT"/>
                                  </w:rPr>
                                </w:pPr>
                                <w:r>
                                  <w:rPr>
                                    <w:sz w:val="22"/>
                                    <w:szCs w:val="22"/>
                                    <w:lang w:eastAsia="lt-LT"/>
                                  </w:rPr>
                                  <w:t>88 %</w:t>
                                </w:r>
                              </w:p>
                            </w:tc>
                            <w:tc>
                              <w:tcPr>
                                <w:tcW w:w="482" w:type="pct"/>
                                <w:shd w:val="clear" w:color="000000" w:fill="FFFFFF"/>
                                <w:vAlign w:val="center"/>
                                <w:hideMark/>
                              </w:tcPr>
                              <w:p>
                                <w:pPr>
                                  <w:jc w:val="center"/>
                                  <w:rPr>
                                    <w:sz w:val="22"/>
                                    <w:szCs w:val="22"/>
                                    <w:lang w:eastAsia="lt-LT"/>
                                  </w:rPr>
                                </w:pPr>
                                <w:r>
                                  <w:rPr>
                                    <w:sz w:val="22"/>
                                    <w:szCs w:val="22"/>
                                    <w:lang w:eastAsia="lt-LT"/>
                                  </w:rPr>
                                  <w:t>90 %</w:t>
                                </w:r>
                              </w:p>
                            </w:tc>
                            <w:tc>
                              <w:tcPr>
                                <w:tcW w:w="740" w:type="pct"/>
                                <w:shd w:val="clear" w:color="000000" w:fill="FFFFFF"/>
                                <w:vAlign w:val="center"/>
                                <w:hideMark/>
                              </w:tcPr>
                              <w:p>
                                <w:pPr>
                                  <w:jc w:val="center"/>
                                  <w:rPr>
                                    <w:sz w:val="22"/>
                                    <w:szCs w:val="22"/>
                                    <w:lang w:eastAsia="lt-LT"/>
                                  </w:rPr>
                                </w:pPr>
                                <w:r>
                                  <w:rPr>
                                    <w:sz w:val="22"/>
                                    <w:szCs w:val="22"/>
                                    <w:lang w:eastAsia="lt-LT"/>
                                  </w:rPr>
                                  <w:t>86 %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90 %</w:t>
                                </w:r>
                              </w:p>
                            </w:tc>
                            <w:tc>
                              <w:tcPr>
                                <w:tcW w:w="584" w:type="pct"/>
                                <w:shd w:val="clear" w:color="000000" w:fill="FFFFFF"/>
                                <w:vAlign w:val="center"/>
                                <w:hideMark/>
                              </w:tcPr>
                              <w:p>
                                <w:pPr>
                                  <w:jc w:val="center"/>
                                  <w:rPr>
                                    <w:sz w:val="22"/>
                                    <w:szCs w:val="22"/>
                                    <w:lang w:eastAsia="lt-LT"/>
                                  </w:rPr>
                                </w:pPr>
                                <w:r>
                                  <w:rPr>
                                    <w:sz w:val="22"/>
                                    <w:szCs w:val="22"/>
                                    <w:lang w:eastAsia="lt-LT"/>
                                  </w:rPr>
                                  <w:t>85 %</w:t>
                                </w:r>
                              </w:p>
                            </w:tc>
                            <w:tc>
                              <w:tcPr>
                                <w:tcW w:w="482" w:type="pct"/>
                                <w:shd w:val="clear" w:color="000000" w:fill="FFFFFF"/>
                                <w:vAlign w:val="center"/>
                                <w:hideMark/>
                              </w:tcPr>
                              <w:p>
                                <w:pPr>
                                  <w:jc w:val="center"/>
                                  <w:rPr>
                                    <w:sz w:val="22"/>
                                    <w:szCs w:val="22"/>
                                    <w:lang w:eastAsia="lt-LT"/>
                                  </w:rPr>
                                </w:pPr>
                                <w:r>
                                  <w:rPr>
                                    <w:sz w:val="22"/>
                                    <w:szCs w:val="22"/>
                                    <w:lang w:eastAsia="lt-LT"/>
                                  </w:rPr>
                                  <w:t>88 %</w:t>
                                </w:r>
                              </w:p>
                            </w:tc>
                            <w:tc>
                              <w:tcPr>
                                <w:tcW w:w="740" w:type="pct"/>
                                <w:shd w:val="clear" w:color="000000" w:fill="FFFFFF"/>
                                <w:vAlign w:val="center"/>
                                <w:hideMark/>
                              </w:tcPr>
                              <w:p>
                                <w:pPr>
                                  <w:jc w:val="center"/>
                                  <w:rPr>
                                    <w:sz w:val="22"/>
                                    <w:szCs w:val="22"/>
                                    <w:lang w:eastAsia="lt-LT"/>
                                  </w:rPr>
                                </w:pPr>
                                <w:r>
                                  <w:rPr>
                                    <w:sz w:val="22"/>
                                    <w:szCs w:val="22"/>
                                    <w:lang w:eastAsia="lt-LT"/>
                                  </w:rPr>
                                  <w:t>81 %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84 %</w:t>
                                </w:r>
                              </w:p>
                            </w:tc>
                            <w:tc>
                              <w:tcPr>
                                <w:tcW w:w="584" w:type="pct"/>
                                <w:shd w:val="clear" w:color="000000" w:fill="FFFFFF"/>
                                <w:vAlign w:val="center"/>
                                <w:hideMark/>
                              </w:tcPr>
                              <w:p>
                                <w:pPr>
                                  <w:jc w:val="center"/>
                                  <w:rPr>
                                    <w:sz w:val="22"/>
                                    <w:szCs w:val="22"/>
                                    <w:lang w:eastAsia="lt-LT"/>
                                  </w:rPr>
                                </w:pPr>
                                <w:r>
                                  <w:rPr>
                                    <w:sz w:val="22"/>
                                    <w:szCs w:val="22"/>
                                    <w:lang w:eastAsia="lt-LT"/>
                                  </w:rPr>
                                  <w:t>76 %</w:t>
                                </w:r>
                              </w:p>
                            </w:tc>
                            <w:tc>
                              <w:tcPr>
                                <w:tcW w:w="482" w:type="pct"/>
                                <w:shd w:val="clear" w:color="000000" w:fill="FFFFFF"/>
                                <w:vAlign w:val="center"/>
                                <w:hideMark/>
                              </w:tcPr>
                              <w:p>
                                <w:pPr>
                                  <w:jc w:val="center"/>
                                  <w:rPr>
                                    <w:sz w:val="22"/>
                                    <w:szCs w:val="22"/>
                                    <w:lang w:eastAsia="lt-LT"/>
                                  </w:rPr>
                                </w:pPr>
                                <w:r>
                                  <w:rPr>
                                    <w:sz w:val="22"/>
                                    <w:szCs w:val="22"/>
                                    <w:lang w:eastAsia="lt-LT"/>
                                  </w:rPr>
                                  <w:t>81 %</w:t>
                                </w:r>
                              </w:p>
                            </w:tc>
                            <w:tc>
                              <w:tcPr>
                                <w:tcW w:w="740" w:type="pct"/>
                                <w:shd w:val="clear" w:color="000000" w:fill="FFFFFF"/>
                                <w:vAlign w:val="center"/>
                                <w:hideMark/>
                              </w:tcPr>
                              <w:p>
                                <w:pPr>
                                  <w:jc w:val="center"/>
                                  <w:rPr>
                                    <w:sz w:val="22"/>
                                    <w:szCs w:val="22"/>
                                    <w:lang w:eastAsia="lt-LT"/>
                                  </w:rPr>
                                </w:pPr>
                                <w:r>
                                  <w:rPr>
                                    <w:sz w:val="22"/>
                                    <w:szCs w:val="22"/>
                                    <w:lang w:eastAsia="lt-LT"/>
                                  </w:rPr>
                                  <w:t>72 %</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Trumpos rotacijos želdinių (eukaliptų) medienos briketai arba granulės</w:t>
                                </w:r>
                              </w:p>
                            </w:tc>
                            <w:tc>
                              <w:tcPr>
                                <w:tcW w:w="607" w:type="pc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52 %</w:t>
                                </w:r>
                              </w:p>
                            </w:tc>
                            <w:tc>
                              <w:tcPr>
                                <w:tcW w:w="584" w:type="pct"/>
                                <w:shd w:val="clear" w:color="000000" w:fill="FFFFFF"/>
                                <w:vAlign w:val="center"/>
                                <w:hideMark/>
                              </w:tcPr>
                              <w:p>
                                <w:pPr>
                                  <w:jc w:val="center"/>
                                  <w:rPr>
                                    <w:sz w:val="22"/>
                                    <w:szCs w:val="22"/>
                                    <w:lang w:eastAsia="lt-LT"/>
                                  </w:rPr>
                                </w:pPr>
                                <w:r>
                                  <w:rPr>
                                    <w:sz w:val="22"/>
                                    <w:szCs w:val="22"/>
                                    <w:lang w:eastAsia="lt-LT"/>
                                  </w:rPr>
                                  <w:t>28 %</w:t>
                                </w:r>
                              </w:p>
                            </w:tc>
                            <w:tc>
                              <w:tcPr>
                                <w:tcW w:w="482" w:type="pct"/>
                                <w:shd w:val="clear" w:color="000000" w:fill="FFFFFF"/>
                                <w:vAlign w:val="center"/>
                                <w:hideMark/>
                              </w:tcPr>
                              <w:p>
                                <w:pPr>
                                  <w:jc w:val="center"/>
                                  <w:rPr>
                                    <w:sz w:val="22"/>
                                    <w:szCs w:val="22"/>
                                    <w:lang w:eastAsia="lt-LT"/>
                                  </w:rPr>
                                </w:pPr>
                                <w:r>
                                  <w:rPr>
                                    <w:sz w:val="22"/>
                                    <w:szCs w:val="22"/>
                                    <w:lang w:eastAsia="lt-LT"/>
                                  </w:rPr>
                                  <w:t>43 %</w:t>
                                </w:r>
                              </w:p>
                            </w:tc>
                            <w:tc>
                              <w:tcPr>
                                <w:tcW w:w="740" w:type="pct"/>
                                <w:shd w:val="clear" w:color="000000" w:fill="FFFFFF"/>
                                <w:vAlign w:val="center"/>
                                <w:hideMark/>
                              </w:tcPr>
                              <w:p>
                                <w:pPr>
                                  <w:jc w:val="center"/>
                                  <w:rPr>
                                    <w:sz w:val="22"/>
                                    <w:szCs w:val="22"/>
                                    <w:lang w:eastAsia="lt-LT"/>
                                  </w:rPr>
                                </w:pPr>
                                <w:r>
                                  <w:rPr>
                                    <w:sz w:val="22"/>
                                    <w:szCs w:val="22"/>
                                    <w:lang w:eastAsia="lt-LT"/>
                                  </w:rPr>
                                  <w:t>15 %</w:t>
                                </w:r>
                              </w:p>
                            </w:tc>
                          </w:tr>
                          <w:tr>
                            <w:trPr>
                              <w:cantSplit/>
                            </w:trPr>
                            <w:tc>
                              <w:tcPr>
                                <w:tcW w:w="898" w:type="pct"/>
                                <w:vMerge/>
                                <w:vAlign w:val="center"/>
                                <w:hideMark/>
                              </w:tcPr>
                              <w:p>
                                <w:pPr>
                                  <w:rPr>
                                    <w:sz w:val="22"/>
                                    <w:szCs w:val="22"/>
                                    <w:lang w:eastAsia="lt-LT"/>
                                  </w:rPr>
                                </w:pPr>
                              </w:p>
                            </w:tc>
                            <w:tc>
                              <w:tcPr>
                                <w:tcW w:w="607" w:type="pc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70 %</w:t>
                                </w:r>
                              </w:p>
                            </w:tc>
                            <w:tc>
                              <w:tcPr>
                                <w:tcW w:w="584" w:type="pct"/>
                                <w:shd w:val="clear" w:color="000000" w:fill="FFFFFF"/>
                                <w:vAlign w:val="center"/>
                                <w:hideMark/>
                              </w:tcPr>
                              <w:p>
                                <w:pPr>
                                  <w:jc w:val="center"/>
                                  <w:rPr>
                                    <w:sz w:val="22"/>
                                    <w:szCs w:val="22"/>
                                    <w:lang w:eastAsia="lt-LT"/>
                                  </w:rPr>
                                </w:pPr>
                                <w:r>
                                  <w:rPr>
                                    <w:sz w:val="22"/>
                                    <w:szCs w:val="22"/>
                                    <w:lang w:eastAsia="lt-LT"/>
                                  </w:rPr>
                                  <w:t>56 %</w:t>
                                </w:r>
                              </w:p>
                            </w:tc>
                            <w:tc>
                              <w:tcPr>
                                <w:tcW w:w="482" w:type="pct"/>
                                <w:shd w:val="clear" w:color="000000" w:fill="FFFFFF"/>
                                <w:vAlign w:val="center"/>
                                <w:hideMark/>
                              </w:tcPr>
                              <w:p>
                                <w:pPr>
                                  <w:jc w:val="center"/>
                                  <w:rPr>
                                    <w:sz w:val="22"/>
                                    <w:szCs w:val="22"/>
                                    <w:lang w:eastAsia="lt-LT"/>
                                  </w:rPr>
                                </w:pPr>
                                <w:r>
                                  <w:rPr>
                                    <w:sz w:val="22"/>
                                    <w:szCs w:val="22"/>
                                    <w:lang w:eastAsia="lt-LT"/>
                                  </w:rPr>
                                  <w:t>66 %</w:t>
                                </w:r>
                              </w:p>
                            </w:tc>
                            <w:tc>
                              <w:tcPr>
                                <w:tcW w:w="740" w:type="pct"/>
                                <w:shd w:val="clear" w:color="000000" w:fill="FFFFFF"/>
                                <w:vAlign w:val="center"/>
                                <w:hideMark/>
                              </w:tcPr>
                              <w:p>
                                <w:pPr>
                                  <w:jc w:val="center"/>
                                  <w:rPr>
                                    <w:sz w:val="22"/>
                                    <w:szCs w:val="22"/>
                                    <w:lang w:eastAsia="lt-LT"/>
                                  </w:rPr>
                                </w:pPr>
                                <w:r>
                                  <w:rPr>
                                    <w:sz w:val="22"/>
                                    <w:szCs w:val="22"/>
                                    <w:lang w:eastAsia="lt-LT"/>
                                  </w:rPr>
                                  <w:t>49 %</w:t>
                                </w:r>
                              </w:p>
                            </w:tc>
                          </w:tr>
                          <w:tr>
                            <w:trPr>
                              <w:cantSplit/>
                            </w:trPr>
                            <w:tc>
                              <w:tcPr>
                                <w:tcW w:w="898" w:type="pct"/>
                                <w:vMerge/>
                                <w:vAlign w:val="center"/>
                                <w:hideMark/>
                              </w:tcPr>
                              <w:p>
                                <w:pPr>
                                  <w:rPr>
                                    <w:sz w:val="22"/>
                                    <w:szCs w:val="22"/>
                                    <w:lang w:eastAsia="lt-LT"/>
                                  </w:rPr>
                                </w:pPr>
                              </w:p>
                            </w:tc>
                            <w:tc>
                              <w:tcPr>
                                <w:tcW w:w="607" w:type="pc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85 %</w:t>
                                </w:r>
                              </w:p>
                            </w:tc>
                            <w:tc>
                              <w:tcPr>
                                <w:tcW w:w="584" w:type="pct"/>
                                <w:shd w:val="clear" w:color="000000" w:fill="FFFFFF"/>
                                <w:vAlign w:val="center"/>
                                <w:hideMark/>
                              </w:tcPr>
                              <w:p>
                                <w:pPr>
                                  <w:jc w:val="center"/>
                                  <w:rPr>
                                    <w:sz w:val="22"/>
                                    <w:szCs w:val="22"/>
                                    <w:lang w:eastAsia="lt-LT"/>
                                  </w:rPr>
                                </w:pPr>
                                <w:r>
                                  <w:rPr>
                                    <w:sz w:val="22"/>
                                    <w:szCs w:val="22"/>
                                    <w:lang w:eastAsia="lt-LT"/>
                                  </w:rPr>
                                  <w:t>78 %</w:t>
                                </w:r>
                              </w:p>
                            </w:tc>
                            <w:tc>
                              <w:tcPr>
                                <w:tcW w:w="482" w:type="pct"/>
                                <w:shd w:val="clear" w:color="000000" w:fill="FFFFFF"/>
                                <w:vAlign w:val="center"/>
                                <w:hideMark/>
                              </w:tcPr>
                              <w:p>
                                <w:pPr>
                                  <w:jc w:val="center"/>
                                  <w:rPr>
                                    <w:sz w:val="22"/>
                                    <w:szCs w:val="22"/>
                                    <w:lang w:eastAsia="lt-LT"/>
                                  </w:rPr>
                                </w:pPr>
                                <w:r>
                                  <w:rPr>
                                    <w:sz w:val="22"/>
                                    <w:szCs w:val="22"/>
                                    <w:lang w:eastAsia="lt-LT"/>
                                  </w:rPr>
                                  <w:t>83 %</w:t>
                                </w:r>
                              </w:p>
                            </w:tc>
                            <w:tc>
                              <w:tcPr>
                                <w:tcW w:w="740" w:type="pct"/>
                                <w:shd w:val="clear" w:color="000000" w:fill="FFFFFF"/>
                                <w:vAlign w:val="center"/>
                                <w:hideMark/>
                              </w:tcPr>
                              <w:p>
                                <w:pPr>
                                  <w:jc w:val="center"/>
                                  <w:rPr>
                                    <w:sz w:val="22"/>
                                    <w:szCs w:val="22"/>
                                    <w:lang w:eastAsia="lt-LT"/>
                                  </w:rPr>
                                </w:pPr>
                                <w:r>
                                  <w:rPr>
                                    <w:sz w:val="22"/>
                                    <w:szCs w:val="22"/>
                                    <w:lang w:eastAsia="lt-LT"/>
                                  </w:rPr>
                                  <w:t>75 %</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Trumpos rotacijos želdinių (tręštų tuopų) medienos briketai arba granulės</w:t>
                                </w:r>
                              </w:p>
                            </w:tc>
                            <w:tc>
                              <w:tcPr>
                                <w:tcW w:w="607" w:type="pct"/>
                                <w:vMerge w:val="restar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54 %</w:t>
                                </w:r>
                              </w:p>
                            </w:tc>
                            <w:tc>
                              <w:tcPr>
                                <w:tcW w:w="584" w:type="pct"/>
                                <w:shd w:val="clear" w:color="000000" w:fill="FFFFFF"/>
                                <w:vAlign w:val="center"/>
                                <w:hideMark/>
                              </w:tcPr>
                              <w:p>
                                <w:pPr>
                                  <w:jc w:val="center"/>
                                  <w:rPr>
                                    <w:sz w:val="22"/>
                                    <w:szCs w:val="22"/>
                                    <w:lang w:eastAsia="lt-LT"/>
                                  </w:rPr>
                                </w:pPr>
                                <w:r>
                                  <w:rPr>
                                    <w:sz w:val="22"/>
                                    <w:szCs w:val="22"/>
                                    <w:lang w:eastAsia="lt-LT"/>
                                  </w:rPr>
                                  <w:t>32 %</w:t>
                                </w:r>
                              </w:p>
                            </w:tc>
                            <w:tc>
                              <w:tcPr>
                                <w:tcW w:w="482" w:type="pct"/>
                                <w:shd w:val="clear" w:color="000000" w:fill="FFFFFF"/>
                                <w:vAlign w:val="center"/>
                                <w:hideMark/>
                              </w:tcPr>
                              <w:p>
                                <w:pPr>
                                  <w:jc w:val="center"/>
                                  <w:rPr>
                                    <w:sz w:val="22"/>
                                    <w:szCs w:val="22"/>
                                    <w:lang w:eastAsia="lt-LT"/>
                                  </w:rPr>
                                </w:pPr>
                                <w:r>
                                  <w:rPr>
                                    <w:sz w:val="22"/>
                                    <w:szCs w:val="22"/>
                                    <w:lang w:eastAsia="lt-LT"/>
                                  </w:rPr>
                                  <w:t>46 %</w:t>
                                </w:r>
                              </w:p>
                            </w:tc>
                            <w:tc>
                              <w:tcPr>
                                <w:tcW w:w="740" w:type="pct"/>
                                <w:shd w:val="clear" w:color="000000" w:fill="FFFFFF"/>
                                <w:vAlign w:val="center"/>
                                <w:hideMark/>
                              </w:tcPr>
                              <w:p>
                                <w:pPr>
                                  <w:jc w:val="center"/>
                                  <w:rPr>
                                    <w:sz w:val="22"/>
                                    <w:szCs w:val="22"/>
                                    <w:lang w:eastAsia="lt-LT"/>
                                  </w:rPr>
                                </w:pPr>
                                <w:r>
                                  <w:rPr>
                                    <w:sz w:val="22"/>
                                    <w:szCs w:val="22"/>
                                    <w:lang w:eastAsia="lt-LT"/>
                                  </w:rPr>
                                  <w:t>20 %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52 %</w:t>
                                </w:r>
                              </w:p>
                            </w:tc>
                            <w:tc>
                              <w:tcPr>
                                <w:tcW w:w="584" w:type="pct"/>
                                <w:shd w:val="clear" w:color="000000" w:fill="FFFFFF"/>
                                <w:vAlign w:val="center"/>
                                <w:hideMark/>
                              </w:tcPr>
                              <w:p>
                                <w:pPr>
                                  <w:jc w:val="center"/>
                                  <w:rPr>
                                    <w:sz w:val="22"/>
                                    <w:szCs w:val="22"/>
                                    <w:lang w:eastAsia="lt-LT"/>
                                  </w:rPr>
                                </w:pPr>
                                <w:r>
                                  <w:rPr>
                                    <w:sz w:val="22"/>
                                    <w:szCs w:val="22"/>
                                    <w:lang w:eastAsia="lt-LT"/>
                                  </w:rPr>
                                  <w:t>29 %</w:t>
                                </w:r>
                              </w:p>
                            </w:tc>
                            <w:tc>
                              <w:tcPr>
                                <w:tcW w:w="482" w:type="pct"/>
                                <w:shd w:val="clear" w:color="000000" w:fill="FFFFFF"/>
                                <w:vAlign w:val="center"/>
                                <w:hideMark/>
                              </w:tcPr>
                              <w:p>
                                <w:pPr>
                                  <w:jc w:val="center"/>
                                  <w:rPr>
                                    <w:sz w:val="22"/>
                                    <w:szCs w:val="22"/>
                                    <w:lang w:eastAsia="lt-LT"/>
                                  </w:rPr>
                                </w:pPr>
                                <w:r>
                                  <w:rPr>
                                    <w:sz w:val="22"/>
                                    <w:szCs w:val="22"/>
                                    <w:lang w:eastAsia="lt-LT"/>
                                  </w:rPr>
                                  <w:t>44 %</w:t>
                                </w:r>
                              </w:p>
                            </w:tc>
                            <w:tc>
                              <w:tcPr>
                                <w:tcW w:w="740" w:type="pct"/>
                                <w:shd w:val="clear" w:color="000000" w:fill="FFFFFF"/>
                                <w:vAlign w:val="center"/>
                                <w:hideMark/>
                              </w:tcPr>
                              <w:p>
                                <w:pPr>
                                  <w:jc w:val="center"/>
                                  <w:rPr>
                                    <w:sz w:val="22"/>
                                    <w:szCs w:val="22"/>
                                    <w:lang w:eastAsia="lt-LT"/>
                                  </w:rPr>
                                </w:pPr>
                                <w:r>
                                  <w:rPr>
                                    <w:sz w:val="22"/>
                                    <w:szCs w:val="22"/>
                                    <w:lang w:eastAsia="lt-LT"/>
                                  </w:rPr>
                                  <w:t>16 %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47 %</w:t>
                                </w:r>
                              </w:p>
                            </w:tc>
                            <w:tc>
                              <w:tcPr>
                                <w:tcW w:w="584" w:type="pct"/>
                                <w:shd w:val="clear" w:color="000000" w:fill="FFFFFF"/>
                                <w:vAlign w:val="center"/>
                                <w:hideMark/>
                              </w:tcPr>
                              <w:p>
                                <w:pPr>
                                  <w:jc w:val="center"/>
                                  <w:rPr>
                                    <w:sz w:val="22"/>
                                    <w:szCs w:val="22"/>
                                    <w:lang w:eastAsia="lt-LT"/>
                                  </w:rPr>
                                </w:pPr>
                                <w:r>
                                  <w:rPr>
                                    <w:sz w:val="22"/>
                                    <w:szCs w:val="22"/>
                                    <w:lang w:eastAsia="lt-LT"/>
                                  </w:rPr>
                                  <w:t>21 %</w:t>
                                </w:r>
                              </w:p>
                            </w:tc>
                            <w:tc>
                              <w:tcPr>
                                <w:tcW w:w="482" w:type="pct"/>
                                <w:shd w:val="clear" w:color="000000" w:fill="FFFFFF"/>
                                <w:vAlign w:val="center"/>
                                <w:hideMark/>
                              </w:tcPr>
                              <w:p>
                                <w:pPr>
                                  <w:jc w:val="center"/>
                                  <w:rPr>
                                    <w:sz w:val="22"/>
                                    <w:szCs w:val="22"/>
                                    <w:lang w:eastAsia="lt-LT"/>
                                  </w:rPr>
                                </w:pPr>
                                <w:r>
                                  <w:rPr>
                                    <w:sz w:val="22"/>
                                    <w:szCs w:val="22"/>
                                    <w:lang w:eastAsia="lt-LT"/>
                                  </w:rPr>
                                  <w:t>37 %</w:t>
                                </w:r>
                              </w:p>
                            </w:tc>
                            <w:tc>
                              <w:tcPr>
                                <w:tcW w:w="740" w:type="pct"/>
                                <w:shd w:val="clear" w:color="000000" w:fill="FFFFFF"/>
                                <w:vAlign w:val="center"/>
                                <w:hideMark/>
                              </w:tcPr>
                              <w:p>
                                <w:pPr>
                                  <w:jc w:val="center"/>
                                  <w:rPr>
                                    <w:sz w:val="22"/>
                                    <w:szCs w:val="22"/>
                                    <w:lang w:eastAsia="lt-LT"/>
                                  </w:rPr>
                                </w:pPr>
                                <w:r>
                                  <w:rPr>
                                    <w:sz w:val="22"/>
                                    <w:szCs w:val="22"/>
                                    <w:lang w:eastAsia="lt-LT"/>
                                  </w:rPr>
                                  <w:t>7 %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73 %</w:t>
                                </w:r>
                              </w:p>
                            </w:tc>
                            <w:tc>
                              <w:tcPr>
                                <w:tcW w:w="584" w:type="pct"/>
                                <w:shd w:val="clear" w:color="000000" w:fill="FFFFFF"/>
                                <w:vAlign w:val="center"/>
                                <w:hideMark/>
                              </w:tcPr>
                              <w:p>
                                <w:pPr>
                                  <w:jc w:val="center"/>
                                  <w:rPr>
                                    <w:sz w:val="22"/>
                                    <w:szCs w:val="22"/>
                                    <w:lang w:eastAsia="lt-LT"/>
                                  </w:rPr>
                                </w:pPr>
                                <w:r>
                                  <w:rPr>
                                    <w:sz w:val="22"/>
                                    <w:szCs w:val="22"/>
                                    <w:lang w:eastAsia="lt-LT"/>
                                  </w:rPr>
                                  <w:t>60 %</w:t>
                                </w:r>
                              </w:p>
                            </w:tc>
                            <w:tc>
                              <w:tcPr>
                                <w:tcW w:w="482" w:type="pct"/>
                                <w:shd w:val="clear" w:color="000000" w:fill="FFFFFF"/>
                                <w:vAlign w:val="center"/>
                                <w:hideMark/>
                              </w:tcPr>
                              <w:p>
                                <w:pPr>
                                  <w:jc w:val="center"/>
                                  <w:rPr>
                                    <w:sz w:val="22"/>
                                    <w:szCs w:val="22"/>
                                    <w:lang w:eastAsia="lt-LT"/>
                                  </w:rPr>
                                </w:pPr>
                                <w:r>
                                  <w:rPr>
                                    <w:sz w:val="22"/>
                                    <w:szCs w:val="22"/>
                                    <w:lang w:eastAsia="lt-LT"/>
                                  </w:rPr>
                                  <w:t>69 %</w:t>
                                </w:r>
                              </w:p>
                            </w:tc>
                            <w:tc>
                              <w:tcPr>
                                <w:tcW w:w="740" w:type="pct"/>
                                <w:shd w:val="clear" w:color="000000" w:fill="FFFFFF"/>
                                <w:vAlign w:val="center"/>
                                <w:hideMark/>
                              </w:tcPr>
                              <w:p>
                                <w:pPr>
                                  <w:jc w:val="center"/>
                                  <w:rPr>
                                    <w:sz w:val="22"/>
                                    <w:szCs w:val="22"/>
                                    <w:lang w:eastAsia="lt-LT"/>
                                  </w:rPr>
                                </w:pPr>
                                <w:r>
                                  <w:rPr>
                                    <w:sz w:val="22"/>
                                    <w:szCs w:val="22"/>
                                    <w:lang w:eastAsia="lt-LT"/>
                                  </w:rPr>
                                  <w:t>54 %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71 %</w:t>
                                </w:r>
                              </w:p>
                            </w:tc>
                            <w:tc>
                              <w:tcPr>
                                <w:tcW w:w="584" w:type="pct"/>
                                <w:shd w:val="clear" w:color="000000" w:fill="FFFFFF"/>
                                <w:vAlign w:val="center"/>
                                <w:hideMark/>
                              </w:tcPr>
                              <w:p>
                                <w:pPr>
                                  <w:jc w:val="center"/>
                                  <w:rPr>
                                    <w:sz w:val="22"/>
                                    <w:szCs w:val="22"/>
                                    <w:lang w:eastAsia="lt-LT"/>
                                  </w:rPr>
                                </w:pPr>
                                <w:r>
                                  <w:rPr>
                                    <w:sz w:val="22"/>
                                    <w:szCs w:val="22"/>
                                    <w:lang w:eastAsia="lt-LT"/>
                                  </w:rPr>
                                  <w:t>57 %</w:t>
                                </w:r>
                              </w:p>
                            </w:tc>
                            <w:tc>
                              <w:tcPr>
                                <w:tcW w:w="482" w:type="pct"/>
                                <w:shd w:val="clear" w:color="000000" w:fill="FFFFFF"/>
                                <w:vAlign w:val="center"/>
                                <w:hideMark/>
                              </w:tcPr>
                              <w:p>
                                <w:pPr>
                                  <w:jc w:val="center"/>
                                  <w:rPr>
                                    <w:sz w:val="22"/>
                                    <w:szCs w:val="22"/>
                                    <w:lang w:eastAsia="lt-LT"/>
                                  </w:rPr>
                                </w:pPr>
                                <w:r>
                                  <w:rPr>
                                    <w:sz w:val="22"/>
                                    <w:szCs w:val="22"/>
                                    <w:lang w:eastAsia="lt-LT"/>
                                  </w:rPr>
                                  <w:t>67 %</w:t>
                                </w:r>
                              </w:p>
                            </w:tc>
                            <w:tc>
                              <w:tcPr>
                                <w:tcW w:w="740" w:type="pct"/>
                                <w:shd w:val="clear" w:color="000000" w:fill="FFFFFF"/>
                                <w:vAlign w:val="center"/>
                                <w:hideMark/>
                              </w:tcPr>
                              <w:p>
                                <w:pPr>
                                  <w:jc w:val="center"/>
                                  <w:rPr>
                                    <w:sz w:val="22"/>
                                    <w:szCs w:val="22"/>
                                    <w:lang w:eastAsia="lt-LT"/>
                                  </w:rPr>
                                </w:pPr>
                                <w:r>
                                  <w:rPr>
                                    <w:sz w:val="22"/>
                                    <w:szCs w:val="22"/>
                                    <w:lang w:eastAsia="lt-LT"/>
                                  </w:rPr>
                                  <w:t>50 %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66 %</w:t>
                                </w:r>
                              </w:p>
                            </w:tc>
                            <w:tc>
                              <w:tcPr>
                                <w:tcW w:w="584" w:type="pct"/>
                                <w:shd w:val="clear" w:color="000000" w:fill="FFFFFF"/>
                                <w:vAlign w:val="center"/>
                                <w:hideMark/>
                              </w:tcPr>
                              <w:p>
                                <w:pPr>
                                  <w:jc w:val="center"/>
                                  <w:rPr>
                                    <w:sz w:val="22"/>
                                    <w:szCs w:val="22"/>
                                    <w:lang w:eastAsia="lt-LT"/>
                                  </w:rPr>
                                </w:pPr>
                                <w:r>
                                  <w:rPr>
                                    <w:sz w:val="22"/>
                                    <w:szCs w:val="22"/>
                                    <w:lang w:eastAsia="lt-LT"/>
                                  </w:rPr>
                                  <w:t>49 %</w:t>
                                </w:r>
                              </w:p>
                            </w:tc>
                            <w:tc>
                              <w:tcPr>
                                <w:tcW w:w="482" w:type="pct"/>
                                <w:shd w:val="clear" w:color="000000" w:fill="FFFFFF"/>
                                <w:vAlign w:val="center"/>
                                <w:hideMark/>
                              </w:tcPr>
                              <w:p>
                                <w:pPr>
                                  <w:jc w:val="center"/>
                                  <w:rPr>
                                    <w:sz w:val="22"/>
                                    <w:szCs w:val="22"/>
                                    <w:lang w:eastAsia="lt-LT"/>
                                  </w:rPr>
                                </w:pPr>
                                <w:r>
                                  <w:rPr>
                                    <w:sz w:val="22"/>
                                    <w:szCs w:val="22"/>
                                    <w:lang w:eastAsia="lt-LT"/>
                                  </w:rPr>
                                  <w:t>60 %</w:t>
                                </w:r>
                              </w:p>
                            </w:tc>
                            <w:tc>
                              <w:tcPr>
                                <w:tcW w:w="740" w:type="pct"/>
                                <w:shd w:val="clear" w:color="000000" w:fill="FFFFFF"/>
                                <w:vAlign w:val="center"/>
                                <w:hideMark/>
                              </w:tcPr>
                              <w:p>
                                <w:pPr>
                                  <w:jc w:val="center"/>
                                  <w:rPr>
                                    <w:sz w:val="22"/>
                                    <w:szCs w:val="22"/>
                                    <w:lang w:eastAsia="lt-LT"/>
                                  </w:rPr>
                                </w:pPr>
                                <w:r>
                                  <w:rPr>
                                    <w:sz w:val="22"/>
                                    <w:szCs w:val="22"/>
                                    <w:lang w:eastAsia="lt-LT"/>
                                  </w:rPr>
                                  <w:t>41 %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88 %</w:t>
                                </w:r>
                              </w:p>
                            </w:tc>
                            <w:tc>
                              <w:tcPr>
                                <w:tcW w:w="584" w:type="pct"/>
                                <w:shd w:val="clear" w:color="000000" w:fill="FFFFFF"/>
                                <w:vAlign w:val="center"/>
                                <w:hideMark/>
                              </w:tcPr>
                              <w:p>
                                <w:pPr>
                                  <w:jc w:val="center"/>
                                  <w:rPr>
                                    <w:sz w:val="22"/>
                                    <w:szCs w:val="22"/>
                                    <w:lang w:eastAsia="lt-LT"/>
                                  </w:rPr>
                                </w:pPr>
                                <w:r>
                                  <w:rPr>
                                    <w:sz w:val="22"/>
                                    <w:szCs w:val="22"/>
                                    <w:lang w:eastAsia="lt-LT"/>
                                  </w:rPr>
                                  <w:t>82 %</w:t>
                                </w:r>
                              </w:p>
                            </w:tc>
                            <w:tc>
                              <w:tcPr>
                                <w:tcW w:w="482" w:type="pct"/>
                                <w:shd w:val="clear" w:color="000000" w:fill="FFFFFF"/>
                                <w:vAlign w:val="center"/>
                                <w:hideMark/>
                              </w:tcPr>
                              <w:p>
                                <w:pPr>
                                  <w:jc w:val="center"/>
                                  <w:rPr>
                                    <w:sz w:val="22"/>
                                    <w:szCs w:val="22"/>
                                    <w:lang w:eastAsia="lt-LT"/>
                                  </w:rPr>
                                </w:pPr>
                                <w:r>
                                  <w:rPr>
                                    <w:sz w:val="22"/>
                                    <w:szCs w:val="22"/>
                                    <w:lang w:eastAsia="lt-LT"/>
                                  </w:rPr>
                                  <w:t>87 %</w:t>
                                </w:r>
                              </w:p>
                            </w:tc>
                            <w:tc>
                              <w:tcPr>
                                <w:tcW w:w="740" w:type="pct"/>
                                <w:shd w:val="clear" w:color="000000" w:fill="FFFFFF"/>
                                <w:vAlign w:val="center"/>
                                <w:hideMark/>
                              </w:tcPr>
                              <w:p>
                                <w:pPr>
                                  <w:jc w:val="center"/>
                                  <w:rPr>
                                    <w:sz w:val="22"/>
                                    <w:szCs w:val="22"/>
                                    <w:lang w:eastAsia="lt-LT"/>
                                  </w:rPr>
                                </w:pPr>
                                <w:r>
                                  <w:rPr>
                                    <w:sz w:val="22"/>
                                    <w:szCs w:val="22"/>
                                    <w:lang w:eastAsia="lt-LT"/>
                                  </w:rPr>
                                  <w:t>81 %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86 %</w:t>
                                </w:r>
                              </w:p>
                            </w:tc>
                            <w:tc>
                              <w:tcPr>
                                <w:tcW w:w="584" w:type="pct"/>
                                <w:shd w:val="clear" w:color="000000" w:fill="FFFFFF"/>
                                <w:vAlign w:val="center"/>
                                <w:hideMark/>
                              </w:tcPr>
                              <w:p>
                                <w:pPr>
                                  <w:jc w:val="center"/>
                                  <w:rPr>
                                    <w:sz w:val="22"/>
                                    <w:szCs w:val="22"/>
                                    <w:lang w:eastAsia="lt-LT"/>
                                  </w:rPr>
                                </w:pPr>
                                <w:r>
                                  <w:rPr>
                                    <w:sz w:val="22"/>
                                    <w:szCs w:val="22"/>
                                    <w:lang w:eastAsia="lt-LT"/>
                                  </w:rPr>
                                  <w:t>79 %</w:t>
                                </w:r>
                              </w:p>
                            </w:tc>
                            <w:tc>
                              <w:tcPr>
                                <w:tcW w:w="482" w:type="pct"/>
                                <w:shd w:val="clear" w:color="000000" w:fill="FFFFFF"/>
                                <w:vAlign w:val="center"/>
                                <w:hideMark/>
                              </w:tcPr>
                              <w:p>
                                <w:pPr>
                                  <w:jc w:val="center"/>
                                  <w:rPr>
                                    <w:sz w:val="22"/>
                                    <w:szCs w:val="22"/>
                                    <w:lang w:eastAsia="lt-LT"/>
                                  </w:rPr>
                                </w:pPr>
                                <w:r>
                                  <w:rPr>
                                    <w:sz w:val="22"/>
                                    <w:szCs w:val="22"/>
                                    <w:lang w:eastAsia="lt-LT"/>
                                  </w:rPr>
                                  <w:t>84 %</w:t>
                                </w:r>
                              </w:p>
                            </w:tc>
                            <w:tc>
                              <w:tcPr>
                                <w:tcW w:w="740" w:type="pct"/>
                                <w:shd w:val="clear" w:color="000000" w:fill="FFFFFF"/>
                                <w:vAlign w:val="center"/>
                                <w:hideMark/>
                              </w:tcPr>
                              <w:p>
                                <w:pPr>
                                  <w:jc w:val="center"/>
                                  <w:rPr>
                                    <w:sz w:val="22"/>
                                    <w:szCs w:val="22"/>
                                    <w:lang w:eastAsia="lt-LT"/>
                                  </w:rPr>
                                </w:pPr>
                                <w:r>
                                  <w:rPr>
                                    <w:sz w:val="22"/>
                                    <w:szCs w:val="22"/>
                                    <w:lang w:eastAsia="lt-LT"/>
                                  </w:rPr>
                                  <w:t>77 %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80 %</w:t>
                                </w:r>
                              </w:p>
                            </w:tc>
                            <w:tc>
                              <w:tcPr>
                                <w:tcW w:w="584" w:type="pct"/>
                                <w:shd w:val="clear" w:color="000000" w:fill="FFFFFF"/>
                                <w:vAlign w:val="center"/>
                                <w:hideMark/>
                              </w:tcPr>
                              <w:p>
                                <w:pPr>
                                  <w:jc w:val="center"/>
                                  <w:rPr>
                                    <w:sz w:val="22"/>
                                    <w:szCs w:val="22"/>
                                    <w:lang w:eastAsia="lt-LT"/>
                                  </w:rPr>
                                </w:pPr>
                                <w:r>
                                  <w:rPr>
                                    <w:sz w:val="22"/>
                                    <w:szCs w:val="22"/>
                                    <w:lang w:eastAsia="lt-LT"/>
                                  </w:rPr>
                                  <w:t>71 %</w:t>
                                </w:r>
                              </w:p>
                            </w:tc>
                            <w:tc>
                              <w:tcPr>
                                <w:tcW w:w="482" w:type="pct"/>
                                <w:shd w:val="clear" w:color="000000" w:fill="FFFFFF"/>
                                <w:vAlign w:val="center"/>
                                <w:hideMark/>
                              </w:tcPr>
                              <w:p>
                                <w:pPr>
                                  <w:jc w:val="center"/>
                                  <w:rPr>
                                    <w:sz w:val="22"/>
                                    <w:szCs w:val="22"/>
                                    <w:lang w:eastAsia="lt-LT"/>
                                  </w:rPr>
                                </w:pPr>
                                <w:r>
                                  <w:rPr>
                                    <w:sz w:val="22"/>
                                    <w:szCs w:val="22"/>
                                    <w:lang w:eastAsia="lt-LT"/>
                                  </w:rPr>
                                  <w:t>78 %</w:t>
                                </w:r>
                              </w:p>
                            </w:tc>
                            <w:tc>
                              <w:tcPr>
                                <w:tcW w:w="740" w:type="pct"/>
                                <w:shd w:val="clear" w:color="000000" w:fill="FFFFFF"/>
                                <w:vAlign w:val="center"/>
                                <w:hideMark/>
                              </w:tcPr>
                              <w:p>
                                <w:pPr>
                                  <w:jc w:val="center"/>
                                  <w:rPr>
                                    <w:sz w:val="22"/>
                                    <w:szCs w:val="22"/>
                                    <w:lang w:eastAsia="lt-LT"/>
                                  </w:rPr>
                                </w:pPr>
                                <w:r>
                                  <w:rPr>
                                    <w:sz w:val="22"/>
                                    <w:szCs w:val="22"/>
                                    <w:lang w:eastAsia="lt-LT"/>
                                  </w:rPr>
                                  <w:t>67 %</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Trumpos rotacijos želdinių (netręštų tuopų) medienos briketai arba granulės</w:t>
                                </w:r>
                              </w:p>
                            </w:tc>
                            <w:tc>
                              <w:tcPr>
                                <w:tcW w:w="607" w:type="pct"/>
                                <w:vMerge w:val="restar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56 %</w:t>
                                </w:r>
                              </w:p>
                            </w:tc>
                            <w:tc>
                              <w:tcPr>
                                <w:tcW w:w="584" w:type="pct"/>
                                <w:shd w:val="clear" w:color="000000" w:fill="FFFFFF"/>
                                <w:vAlign w:val="center"/>
                                <w:hideMark/>
                              </w:tcPr>
                              <w:p>
                                <w:pPr>
                                  <w:jc w:val="center"/>
                                  <w:rPr>
                                    <w:sz w:val="22"/>
                                    <w:szCs w:val="22"/>
                                    <w:lang w:eastAsia="lt-LT"/>
                                  </w:rPr>
                                </w:pPr>
                                <w:r>
                                  <w:rPr>
                                    <w:sz w:val="22"/>
                                    <w:szCs w:val="22"/>
                                    <w:lang w:eastAsia="lt-LT"/>
                                  </w:rPr>
                                  <w:t>35 %</w:t>
                                </w:r>
                              </w:p>
                            </w:tc>
                            <w:tc>
                              <w:tcPr>
                                <w:tcW w:w="482" w:type="pct"/>
                                <w:shd w:val="clear" w:color="000000" w:fill="FFFFFF"/>
                                <w:vAlign w:val="center"/>
                                <w:hideMark/>
                              </w:tcPr>
                              <w:p>
                                <w:pPr>
                                  <w:jc w:val="center"/>
                                  <w:rPr>
                                    <w:sz w:val="22"/>
                                    <w:szCs w:val="22"/>
                                    <w:lang w:eastAsia="lt-LT"/>
                                  </w:rPr>
                                </w:pPr>
                                <w:r>
                                  <w:rPr>
                                    <w:sz w:val="22"/>
                                    <w:szCs w:val="22"/>
                                    <w:lang w:eastAsia="lt-LT"/>
                                  </w:rPr>
                                  <w:t>48 %</w:t>
                                </w:r>
                              </w:p>
                            </w:tc>
                            <w:tc>
                              <w:tcPr>
                                <w:tcW w:w="740" w:type="pct"/>
                                <w:shd w:val="clear" w:color="000000" w:fill="FFFFFF"/>
                                <w:vAlign w:val="center"/>
                                <w:hideMark/>
                              </w:tcPr>
                              <w:p>
                                <w:pPr>
                                  <w:jc w:val="center"/>
                                  <w:rPr>
                                    <w:sz w:val="22"/>
                                    <w:szCs w:val="22"/>
                                    <w:lang w:eastAsia="lt-LT"/>
                                  </w:rPr>
                                </w:pPr>
                                <w:r>
                                  <w:rPr>
                                    <w:sz w:val="22"/>
                                    <w:szCs w:val="22"/>
                                    <w:lang w:eastAsia="lt-LT"/>
                                  </w:rPr>
                                  <w:t>23 %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54 %</w:t>
                                </w:r>
                              </w:p>
                            </w:tc>
                            <w:tc>
                              <w:tcPr>
                                <w:tcW w:w="584" w:type="pct"/>
                                <w:shd w:val="clear" w:color="000000" w:fill="FFFFFF"/>
                                <w:vAlign w:val="center"/>
                                <w:hideMark/>
                              </w:tcPr>
                              <w:p>
                                <w:pPr>
                                  <w:jc w:val="center"/>
                                  <w:rPr>
                                    <w:sz w:val="22"/>
                                    <w:szCs w:val="22"/>
                                    <w:lang w:eastAsia="lt-LT"/>
                                  </w:rPr>
                                </w:pPr>
                                <w:r>
                                  <w:rPr>
                                    <w:sz w:val="22"/>
                                    <w:szCs w:val="22"/>
                                    <w:lang w:eastAsia="lt-LT"/>
                                  </w:rPr>
                                  <w:t>32 %</w:t>
                                </w:r>
                              </w:p>
                            </w:tc>
                            <w:tc>
                              <w:tcPr>
                                <w:tcW w:w="482" w:type="pct"/>
                                <w:shd w:val="clear" w:color="000000" w:fill="FFFFFF"/>
                                <w:vAlign w:val="center"/>
                                <w:hideMark/>
                              </w:tcPr>
                              <w:p>
                                <w:pPr>
                                  <w:jc w:val="center"/>
                                  <w:rPr>
                                    <w:sz w:val="22"/>
                                    <w:szCs w:val="22"/>
                                    <w:lang w:eastAsia="lt-LT"/>
                                  </w:rPr>
                                </w:pPr>
                                <w:r>
                                  <w:rPr>
                                    <w:sz w:val="22"/>
                                    <w:szCs w:val="22"/>
                                    <w:lang w:eastAsia="lt-LT"/>
                                  </w:rPr>
                                  <w:t>46 %</w:t>
                                </w:r>
                              </w:p>
                            </w:tc>
                            <w:tc>
                              <w:tcPr>
                                <w:tcW w:w="740" w:type="pct"/>
                                <w:shd w:val="clear" w:color="000000" w:fill="FFFFFF"/>
                                <w:vAlign w:val="center"/>
                                <w:hideMark/>
                              </w:tcPr>
                              <w:p>
                                <w:pPr>
                                  <w:jc w:val="center"/>
                                  <w:rPr>
                                    <w:sz w:val="22"/>
                                    <w:szCs w:val="22"/>
                                    <w:lang w:eastAsia="lt-LT"/>
                                  </w:rPr>
                                </w:pPr>
                                <w:r>
                                  <w:rPr>
                                    <w:sz w:val="22"/>
                                    <w:szCs w:val="22"/>
                                    <w:lang w:eastAsia="lt-LT"/>
                                  </w:rPr>
                                  <w:t>20 %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49 %</w:t>
                                </w:r>
                              </w:p>
                            </w:tc>
                            <w:tc>
                              <w:tcPr>
                                <w:tcW w:w="584" w:type="pct"/>
                                <w:shd w:val="clear" w:color="000000" w:fill="FFFFFF"/>
                                <w:vAlign w:val="center"/>
                                <w:hideMark/>
                              </w:tcPr>
                              <w:p>
                                <w:pPr>
                                  <w:jc w:val="center"/>
                                  <w:rPr>
                                    <w:sz w:val="22"/>
                                    <w:szCs w:val="22"/>
                                    <w:lang w:eastAsia="lt-LT"/>
                                  </w:rPr>
                                </w:pPr>
                                <w:r>
                                  <w:rPr>
                                    <w:sz w:val="22"/>
                                    <w:szCs w:val="22"/>
                                    <w:lang w:eastAsia="lt-LT"/>
                                  </w:rPr>
                                  <w:t>24 %</w:t>
                                </w:r>
                              </w:p>
                            </w:tc>
                            <w:tc>
                              <w:tcPr>
                                <w:tcW w:w="482" w:type="pct"/>
                                <w:shd w:val="clear" w:color="000000" w:fill="FFFFFF"/>
                                <w:vAlign w:val="center"/>
                                <w:hideMark/>
                              </w:tcPr>
                              <w:p>
                                <w:pPr>
                                  <w:jc w:val="center"/>
                                  <w:rPr>
                                    <w:sz w:val="22"/>
                                    <w:szCs w:val="22"/>
                                    <w:lang w:eastAsia="lt-LT"/>
                                  </w:rPr>
                                </w:pPr>
                                <w:r>
                                  <w:rPr>
                                    <w:sz w:val="22"/>
                                    <w:szCs w:val="22"/>
                                    <w:lang w:eastAsia="lt-LT"/>
                                  </w:rPr>
                                  <w:t>40 %</w:t>
                                </w:r>
                              </w:p>
                            </w:tc>
                            <w:tc>
                              <w:tcPr>
                                <w:tcW w:w="740" w:type="pct"/>
                                <w:shd w:val="clear" w:color="000000" w:fill="FFFFFF"/>
                                <w:vAlign w:val="center"/>
                                <w:hideMark/>
                              </w:tcPr>
                              <w:p>
                                <w:pPr>
                                  <w:jc w:val="center"/>
                                  <w:rPr>
                                    <w:sz w:val="22"/>
                                    <w:szCs w:val="22"/>
                                    <w:lang w:eastAsia="lt-LT"/>
                                  </w:rPr>
                                </w:pPr>
                                <w:r>
                                  <w:rPr>
                                    <w:sz w:val="22"/>
                                    <w:szCs w:val="22"/>
                                    <w:lang w:eastAsia="lt-LT"/>
                                  </w:rPr>
                                  <w:t>10 %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76 %</w:t>
                                </w:r>
                              </w:p>
                            </w:tc>
                            <w:tc>
                              <w:tcPr>
                                <w:tcW w:w="584" w:type="pct"/>
                                <w:shd w:val="clear" w:color="000000" w:fill="FFFFFF"/>
                                <w:vAlign w:val="center"/>
                                <w:hideMark/>
                              </w:tcPr>
                              <w:p>
                                <w:pPr>
                                  <w:jc w:val="center"/>
                                  <w:rPr>
                                    <w:sz w:val="22"/>
                                    <w:szCs w:val="22"/>
                                    <w:lang w:eastAsia="lt-LT"/>
                                  </w:rPr>
                                </w:pPr>
                                <w:r>
                                  <w:rPr>
                                    <w:sz w:val="22"/>
                                    <w:szCs w:val="22"/>
                                    <w:lang w:eastAsia="lt-LT"/>
                                  </w:rPr>
                                  <w:t>64 %</w:t>
                                </w:r>
                              </w:p>
                            </w:tc>
                            <w:tc>
                              <w:tcPr>
                                <w:tcW w:w="482" w:type="pct"/>
                                <w:shd w:val="clear" w:color="000000" w:fill="FFFFFF"/>
                                <w:vAlign w:val="center"/>
                                <w:hideMark/>
                              </w:tcPr>
                              <w:p>
                                <w:pPr>
                                  <w:jc w:val="center"/>
                                  <w:rPr>
                                    <w:sz w:val="22"/>
                                    <w:szCs w:val="22"/>
                                    <w:lang w:eastAsia="lt-LT"/>
                                  </w:rPr>
                                </w:pPr>
                                <w:r>
                                  <w:rPr>
                                    <w:sz w:val="22"/>
                                    <w:szCs w:val="22"/>
                                    <w:lang w:eastAsia="lt-LT"/>
                                  </w:rPr>
                                  <w:t>72 %</w:t>
                                </w:r>
                              </w:p>
                            </w:tc>
                            <w:tc>
                              <w:tcPr>
                                <w:tcW w:w="740" w:type="pct"/>
                                <w:shd w:val="clear" w:color="000000" w:fill="FFFFFF"/>
                                <w:vAlign w:val="center"/>
                                <w:hideMark/>
                              </w:tcPr>
                              <w:p>
                                <w:pPr>
                                  <w:jc w:val="center"/>
                                  <w:rPr>
                                    <w:sz w:val="22"/>
                                    <w:szCs w:val="22"/>
                                    <w:lang w:eastAsia="lt-LT"/>
                                  </w:rPr>
                                </w:pPr>
                                <w:r>
                                  <w:rPr>
                                    <w:sz w:val="22"/>
                                    <w:szCs w:val="22"/>
                                    <w:lang w:eastAsia="lt-LT"/>
                                  </w:rPr>
                                  <w:t>58 %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74 %</w:t>
                                </w:r>
                              </w:p>
                            </w:tc>
                            <w:tc>
                              <w:tcPr>
                                <w:tcW w:w="584" w:type="pct"/>
                                <w:shd w:val="clear" w:color="000000" w:fill="FFFFFF"/>
                                <w:vAlign w:val="center"/>
                                <w:hideMark/>
                              </w:tcPr>
                              <w:p>
                                <w:pPr>
                                  <w:jc w:val="center"/>
                                  <w:rPr>
                                    <w:sz w:val="22"/>
                                    <w:szCs w:val="22"/>
                                    <w:lang w:eastAsia="lt-LT"/>
                                  </w:rPr>
                                </w:pPr>
                                <w:r>
                                  <w:rPr>
                                    <w:sz w:val="22"/>
                                    <w:szCs w:val="22"/>
                                    <w:lang w:eastAsia="lt-LT"/>
                                  </w:rPr>
                                  <w:t>61 %</w:t>
                                </w:r>
                              </w:p>
                            </w:tc>
                            <w:tc>
                              <w:tcPr>
                                <w:tcW w:w="482" w:type="pct"/>
                                <w:shd w:val="clear" w:color="000000" w:fill="FFFFFF"/>
                                <w:vAlign w:val="center"/>
                                <w:hideMark/>
                              </w:tcPr>
                              <w:p>
                                <w:pPr>
                                  <w:jc w:val="center"/>
                                  <w:rPr>
                                    <w:sz w:val="22"/>
                                    <w:szCs w:val="22"/>
                                    <w:lang w:eastAsia="lt-LT"/>
                                  </w:rPr>
                                </w:pPr>
                                <w:r>
                                  <w:rPr>
                                    <w:sz w:val="22"/>
                                    <w:szCs w:val="22"/>
                                    <w:lang w:eastAsia="lt-LT"/>
                                  </w:rPr>
                                  <w:t>69 %</w:t>
                                </w:r>
                              </w:p>
                            </w:tc>
                            <w:tc>
                              <w:tcPr>
                                <w:tcW w:w="740" w:type="pct"/>
                                <w:shd w:val="clear" w:color="000000" w:fill="FFFFFF"/>
                                <w:vAlign w:val="center"/>
                                <w:hideMark/>
                              </w:tcPr>
                              <w:p>
                                <w:pPr>
                                  <w:jc w:val="center"/>
                                  <w:rPr>
                                    <w:sz w:val="22"/>
                                    <w:szCs w:val="22"/>
                                    <w:lang w:eastAsia="lt-LT"/>
                                  </w:rPr>
                                </w:pPr>
                                <w:r>
                                  <w:rPr>
                                    <w:sz w:val="22"/>
                                    <w:szCs w:val="22"/>
                                    <w:lang w:eastAsia="lt-LT"/>
                                  </w:rPr>
                                  <w:t>54 %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68 %</w:t>
                                </w:r>
                              </w:p>
                            </w:tc>
                            <w:tc>
                              <w:tcPr>
                                <w:tcW w:w="584" w:type="pct"/>
                                <w:shd w:val="clear" w:color="000000" w:fill="FFFFFF"/>
                                <w:vAlign w:val="center"/>
                                <w:hideMark/>
                              </w:tcPr>
                              <w:p>
                                <w:pPr>
                                  <w:jc w:val="center"/>
                                  <w:rPr>
                                    <w:sz w:val="22"/>
                                    <w:szCs w:val="22"/>
                                    <w:lang w:eastAsia="lt-LT"/>
                                  </w:rPr>
                                </w:pPr>
                                <w:r>
                                  <w:rPr>
                                    <w:sz w:val="22"/>
                                    <w:szCs w:val="22"/>
                                    <w:lang w:eastAsia="lt-LT"/>
                                  </w:rPr>
                                  <w:t>53 %</w:t>
                                </w:r>
                              </w:p>
                            </w:tc>
                            <w:tc>
                              <w:tcPr>
                                <w:tcW w:w="482" w:type="pct"/>
                                <w:shd w:val="clear" w:color="000000" w:fill="FFFFFF"/>
                                <w:vAlign w:val="center"/>
                                <w:hideMark/>
                              </w:tcPr>
                              <w:p>
                                <w:pPr>
                                  <w:jc w:val="center"/>
                                  <w:rPr>
                                    <w:sz w:val="22"/>
                                    <w:szCs w:val="22"/>
                                    <w:lang w:eastAsia="lt-LT"/>
                                  </w:rPr>
                                </w:pPr>
                                <w:r>
                                  <w:rPr>
                                    <w:sz w:val="22"/>
                                    <w:szCs w:val="22"/>
                                    <w:lang w:eastAsia="lt-LT"/>
                                  </w:rPr>
                                  <w:t>63 %</w:t>
                                </w:r>
                              </w:p>
                            </w:tc>
                            <w:tc>
                              <w:tcPr>
                                <w:tcW w:w="740" w:type="pct"/>
                                <w:shd w:val="clear" w:color="000000" w:fill="FFFFFF"/>
                                <w:vAlign w:val="center"/>
                                <w:hideMark/>
                              </w:tcPr>
                              <w:p>
                                <w:pPr>
                                  <w:jc w:val="center"/>
                                  <w:rPr>
                                    <w:sz w:val="22"/>
                                    <w:szCs w:val="22"/>
                                    <w:lang w:eastAsia="lt-LT"/>
                                  </w:rPr>
                                </w:pPr>
                                <w:r>
                                  <w:rPr>
                                    <w:sz w:val="22"/>
                                    <w:szCs w:val="22"/>
                                    <w:lang w:eastAsia="lt-LT"/>
                                  </w:rPr>
                                  <w:t>45 %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91 %</w:t>
                                </w:r>
                              </w:p>
                            </w:tc>
                            <w:tc>
                              <w:tcPr>
                                <w:tcW w:w="584" w:type="pct"/>
                                <w:shd w:val="clear" w:color="000000" w:fill="FFFFFF"/>
                                <w:vAlign w:val="center"/>
                                <w:hideMark/>
                              </w:tcPr>
                              <w:p>
                                <w:pPr>
                                  <w:jc w:val="center"/>
                                  <w:rPr>
                                    <w:sz w:val="22"/>
                                    <w:szCs w:val="22"/>
                                    <w:lang w:eastAsia="lt-LT"/>
                                  </w:rPr>
                                </w:pPr>
                                <w:r>
                                  <w:rPr>
                                    <w:sz w:val="22"/>
                                    <w:szCs w:val="22"/>
                                    <w:lang w:eastAsia="lt-LT"/>
                                  </w:rPr>
                                  <w:t>86 %</w:t>
                                </w:r>
                              </w:p>
                            </w:tc>
                            <w:tc>
                              <w:tcPr>
                                <w:tcW w:w="482" w:type="pct"/>
                                <w:shd w:val="clear" w:color="000000" w:fill="FFFFFF"/>
                                <w:vAlign w:val="center"/>
                                <w:hideMark/>
                              </w:tcPr>
                              <w:p>
                                <w:pPr>
                                  <w:jc w:val="center"/>
                                  <w:rPr>
                                    <w:sz w:val="22"/>
                                    <w:szCs w:val="22"/>
                                    <w:lang w:eastAsia="lt-LT"/>
                                  </w:rPr>
                                </w:pPr>
                                <w:r>
                                  <w:rPr>
                                    <w:sz w:val="22"/>
                                    <w:szCs w:val="22"/>
                                    <w:lang w:eastAsia="lt-LT"/>
                                  </w:rPr>
                                  <w:t>90 %</w:t>
                                </w:r>
                              </w:p>
                            </w:tc>
                            <w:tc>
                              <w:tcPr>
                                <w:tcW w:w="740"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500–10 000 km</w:t>
                                </w:r>
                              </w:p>
                            </w:tc>
                            <w:tc>
                              <w:tcPr>
                                <w:tcW w:w="511" w:type="pct"/>
                                <w:shd w:val="clear" w:color="000000" w:fill="FFFFFF"/>
                                <w:vAlign w:val="center"/>
                                <w:hideMark/>
                              </w:tcPr>
                              <w:p>
                                <w:pPr>
                                  <w:jc w:val="center"/>
                                  <w:rPr>
                                    <w:sz w:val="22"/>
                                    <w:szCs w:val="22"/>
                                    <w:lang w:eastAsia="lt-LT"/>
                                  </w:rPr>
                                </w:pPr>
                                <w:r>
                                  <w:rPr>
                                    <w:sz w:val="22"/>
                                    <w:szCs w:val="22"/>
                                    <w:lang w:eastAsia="lt-LT"/>
                                  </w:rPr>
                                  <w:t>89 %</w:t>
                                </w:r>
                              </w:p>
                            </w:tc>
                            <w:tc>
                              <w:tcPr>
                                <w:tcW w:w="584" w:type="pct"/>
                                <w:shd w:val="clear" w:color="000000" w:fill="FFFFFF"/>
                                <w:vAlign w:val="center"/>
                                <w:hideMark/>
                              </w:tcPr>
                              <w:p>
                                <w:pPr>
                                  <w:jc w:val="center"/>
                                  <w:rPr>
                                    <w:sz w:val="22"/>
                                    <w:szCs w:val="22"/>
                                    <w:lang w:eastAsia="lt-LT"/>
                                  </w:rPr>
                                </w:pPr>
                                <w:r>
                                  <w:rPr>
                                    <w:sz w:val="22"/>
                                    <w:szCs w:val="22"/>
                                    <w:lang w:eastAsia="lt-LT"/>
                                  </w:rPr>
                                  <w:t>83 %</w:t>
                                </w:r>
                              </w:p>
                            </w:tc>
                            <w:tc>
                              <w:tcPr>
                                <w:tcW w:w="482" w:type="pct"/>
                                <w:shd w:val="clear" w:color="000000" w:fill="FFFFFF"/>
                                <w:vAlign w:val="center"/>
                                <w:hideMark/>
                              </w:tcPr>
                              <w:p>
                                <w:pPr>
                                  <w:jc w:val="center"/>
                                  <w:rPr>
                                    <w:sz w:val="22"/>
                                    <w:szCs w:val="22"/>
                                    <w:lang w:eastAsia="lt-LT"/>
                                  </w:rPr>
                                </w:pPr>
                                <w:r>
                                  <w:rPr>
                                    <w:sz w:val="22"/>
                                    <w:szCs w:val="22"/>
                                    <w:lang w:eastAsia="lt-LT"/>
                                  </w:rPr>
                                  <w:t>87 %</w:t>
                                </w:r>
                              </w:p>
                            </w:tc>
                            <w:tc>
                              <w:tcPr>
                                <w:tcW w:w="740" w:type="pct"/>
                                <w:shd w:val="clear" w:color="000000" w:fill="FFFFFF"/>
                                <w:vAlign w:val="center"/>
                                <w:hideMark/>
                              </w:tcPr>
                              <w:p>
                                <w:pPr>
                                  <w:jc w:val="center"/>
                                  <w:rPr>
                                    <w:sz w:val="22"/>
                                    <w:szCs w:val="22"/>
                                    <w:lang w:eastAsia="lt-LT"/>
                                  </w:rPr>
                                </w:pPr>
                                <w:r>
                                  <w:rPr>
                                    <w:sz w:val="22"/>
                                    <w:szCs w:val="22"/>
                                    <w:lang w:eastAsia="lt-LT"/>
                                  </w:rPr>
                                  <w:t>81 %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83 %</w:t>
                                </w:r>
                              </w:p>
                            </w:tc>
                            <w:tc>
                              <w:tcPr>
                                <w:tcW w:w="584" w:type="pct"/>
                                <w:shd w:val="clear" w:color="000000" w:fill="FFFFFF"/>
                                <w:vAlign w:val="center"/>
                                <w:hideMark/>
                              </w:tcPr>
                              <w:p>
                                <w:pPr>
                                  <w:jc w:val="center"/>
                                  <w:rPr>
                                    <w:sz w:val="22"/>
                                    <w:szCs w:val="22"/>
                                    <w:lang w:eastAsia="lt-LT"/>
                                  </w:rPr>
                                </w:pPr>
                                <w:r>
                                  <w:rPr>
                                    <w:sz w:val="22"/>
                                    <w:szCs w:val="22"/>
                                    <w:lang w:eastAsia="lt-LT"/>
                                  </w:rPr>
                                  <w:t>75 %</w:t>
                                </w:r>
                              </w:p>
                            </w:tc>
                            <w:tc>
                              <w:tcPr>
                                <w:tcW w:w="482" w:type="pct"/>
                                <w:shd w:val="clear" w:color="000000" w:fill="FFFFFF"/>
                                <w:vAlign w:val="center"/>
                                <w:hideMark/>
                              </w:tcPr>
                              <w:p>
                                <w:pPr>
                                  <w:jc w:val="center"/>
                                  <w:rPr>
                                    <w:sz w:val="22"/>
                                    <w:szCs w:val="22"/>
                                    <w:lang w:eastAsia="lt-LT"/>
                                  </w:rPr>
                                </w:pPr>
                                <w:r>
                                  <w:rPr>
                                    <w:sz w:val="22"/>
                                    <w:szCs w:val="22"/>
                                    <w:lang w:eastAsia="lt-LT"/>
                                  </w:rPr>
                                  <w:t>81 %</w:t>
                                </w:r>
                              </w:p>
                            </w:tc>
                            <w:tc>
                              <w:tcPr>
                                <w:tcW w:w="740" w:type="pct"/>
                                <w:shd w:val="clear" w:color="000000" w:fill="FFFFFF"/>
                                <w:vAlign w:val="center"/>
                                <w:hideMark/>
                              </w:tcPr>
                              <w:p>
                                <w:pPr>
                                  <w:jc w:val="center"/>
                                  <w:rPr>
                                    <w:sz w:val="22"/>
                                    <w:szCs w:val="22"/>
                                    <w:lang w:eastAsia="lt-LT"/>
                                  </w:rPr>
                                </w:pPr>
                                <w:r>
                                  <w:rPr>
                                    <w:sz w:val="22"/>
                                    <w:szCs w:val="22"/>
                                    <w:lang w:eastAsia="lt-LT"/>
                                  </w:rPr>
                                  <w:t>71 %</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Kamienai</w:t>
                                </w:r>
                              </w:p>
                            </w:tc>
                            <w:tc>
                              <w:tcPr>
                                <w:tcW w:w="607" w:type="pct"/>
                                <w:vMerge w:val="restar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57 %</w:t>
                                </w:r>
                              </w:p>
                            </w:tc>
                            <w:tc>
                              <w:tcPr>
                                <w:tcW w:w="584" w:type="pct"/>
                                <w:shd w:val="clear" w:color="000000" w:fill="FFFFFF"/>
                                <w:vAlign w:val="center"/>
                                <w:hideMark/>
                              </w:tcPr>
                              <w:p>
                                <w:pPr>
                                  <w:jc w:val="center"/>
                                  <w:rPr>
                                    <w:sz w:val="22"/>
                                    <w:szCs w:val="22"/>
                                    <w:lang w:eastAsia="lt-LT"/>
                                  </w:rPr>
                                </w:pPr>
                                <w:r>
                                  <w:rPr>
                                    <w:sz w:val="22"/>
                                    <w:szCs w:val="22"/>
                                    <w:lang w:eastAsia="lt-LT"/>
                                  </w:rPr>
                                  <w:t>37 %</w:t>
                                </w:r>
                              </w:p>
                            </w:tc>
                            <w:tc>
                              <w:tcPr>
                                <w:tcW w:w="482" w:type="pct"/>
                                <w:shd w:val="clear" w:color="000000" w:fill="FFFFFF"/>
                                <w:vAlign w:val="center"/>
                                <w:hideMark/>
                              </w:tcPr>
                              <w:p>
                                <w:pPr>
                                  <w:jc w:val="center"/>
                                  <w:rPr>
                                    <w:sz w:val="22"/>
                                    <w:szCs w:val="22"/>
                                    <w:lang w:eastAsia="lt-LT"/>
                                  </w:rPr>
                                </w:pPr>
                                <w:r>
                                  <w:rPr>
                                    <w:sz w:val="22"/>
                                    <w:szCs w:val="22"/>
                                    <w:lang w:eastAsia="lt-LT"/>
                                  </w:rPr>
                                  <w:t>49 %</w:t>
                                </w:r>
                              </w:p>
                            </w:tc>
                            <w:tc>
                              <w:tcPr>
                                <w:tcW w:w="740" w:type="pct"/>
                                <w:shd w:val="clear" w:color="000000" w:fill="FFFFFF"/>
                                <w:vAlign w:val="center"/>
                                <w:hideMark/>
                              </w:tcPr>
                              <w:p>
                                <w:pPr>
                                  <w:jc w:val="center"/>
                                  <w:rPr>
                                    <w:sz w:val="22"/>
                                    <w:szCs w:val="22"/>
                                    <w:lang w:eastAsia="lt-LT"/>
                                  </w:rPr>
                                </w:pPr>
                                <w:r>
                                  <w:rPr>
                                    <w:sz w:val="22"/>
                                    <w:szCs w:val="22"/>
                                    <w:lang w:eastAsia="lt-LT"/>
                                  </w:rPr>
                                  <w:t>24 %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58 %</w:t>
                                </w:r>
                              </w:p>
                            </w:tc>
                            <w:tc>
                              <w:tcPr>
                                <w:tcW w:w="584" w:type="pct"/>
                                <w:shd w:val="clear" w:color="000000" w:fill="FFFFFF"/>
                                <w:vAlign w:val="center"/>
                                <w:hideMark/>
                              </w:tcPr>
                              <w:p>
                                <w:pPr>
                                  <w:jc w:val="center"/>
                                  <w:rPr>
                                    <w:sz w:val="22"/>
                                    <w:szCs w:val="22"/>
                                    <w:lang w:eastAsia="lt-LT"/>
                                  </w:rPr>
                                </w:pPr>
                                <w:r>
                                  <w:rPr>
                                    <w:sz w:val="22"/>
                                    <w:szCs w:val="22"/>
                                    <w:lang w:eastAsia="lt-LT"/>
                                  </w:rPr>
                                  <w:t>37 %</w:t>
                                </w:r>
                              </w:p>
                            </w:tc>
                            <w:tc>
                              <w:tcPr>
                                <w:tcW w:w="482" w:type="pct"/>
                                <w:shd w:val="clear" w:color="000000" w:fill="FFFFFF"/>
                                <w:vAlign w:val="center"/>
                                <w:hideMark/>
                              </w:tcPr>
                              <w:p>
                                <w:pPr>
                                  <w:jc w:val="center"/>
                                  <w:rPr>
                                    <w:sz w:val="22"/>
                                    <w:szCs w:val="22"/>
                                    <w:lang w:eastAsia="lt-LT"/>
                                  </w:rPr>
                                </w:pPr>
                                <w:r>
                                  <w:rPr>
                                    <w:sz w:val="22"/>
                                    <w:szCs w:val="22"/>
                                    <w:lang w:eastAsia="lt-LT"/>
                                  </w:rPr>
                                  <w:t>49 %</w:t>
                                </w:r>
                              </w:p>
                            </w:tc>
                            <w:tc>
                              <w:tcPr>
                                <w:tcW w:w="740" w:type="pct"/>
                                <w:shd w:val="clear" w:color="000000" w:fill="FFFFFF"/>
                                <w:vAlign w:val="center"/>
                                <w:hideMark/>
                              </w:tcPr>
                              <w:p>
                                <w:pPr>
                                  <w:jc w:val="center"/>
                                  <w:rPr>
                                    <w:sz w:val="22"/>
                                    <w:szCs w:val="22"/>
                                    <w:lang w:eastAsia="lt-LT"/>
                                  </w:rPr>
                                </w:pPr>
                                <w:r>
                                  <w:rPr>
                                    <w:sz w:val="22"/>
                                    <w:szCs w:val="22"/>
                                    <w:lang w:eastAsia="lt-LT"/>
                                  </w:rPr>
                                  <w:t>25 %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55 %</w:t>
                                </w:r>
                              </w:p>
                            </w:tc>
                            <w:tc>
                              <w:tcPr>
                                <w:tcW w:w="584" w:type="pct"/>
                                <w:shd w:val="clear" w:color="000000" w:fill="FFFFFF"/>
                                <w:vAlign w:val="center"/>
                                <w:hideMark/>
                              </w:tcPr>
                              <w:p>
                                <w:pPr>
                                  <w:jc w:val="center"/>
                                  <w:rPr>
                                    <w:sz w:val="22"/>
                                    <w:szCs w:val="22"/>
                                    <w:lang w:eastAsia="lt-LT"/>
                                  </w:rPr>
                                </w:pPr>
                                <w:r>
                                  <w:rPr>
                                    <w:sz w:val="22"/>
                                    <w:szCs w:val="22"/>
                                    <w:lang w:eastAsia="lt-LT"/>
                                  </w:rPr>
                                  <w:t>34 %</w:t>
                                </w:r>
                              </w:p>
                            </w:tc>
                            <w:tc>
                              <w:tcPr>
                                <w:tcW w:w="482" w:type="pct"/>
                                <w:shd w:val="clear" w:color="000000" w:fill="FFFFFF"/>
                                <w:vAlign w:val="center"/>
                                <w:hideMark/>
                              </w:tcPr>
                              <w:p>
                                <w:pPr>
                                  <w:jc w:val="center"/>
                                  <w:rPr>
                                    <w:sz w:val="22"/>
                                    <w:szCs w:val="22"/>
                                    <w:lang w:eastAsia="lt-LT"/>
                                  </w:rPr>
                                </w:pPr>
                                <w:r>
                                  <w:rPr>
                                    <w:sz w:val="22"/>
                                    <w:szCs w:val="22"/>
                                    <w:lang w:eastAsia="lt-LT"/>
                                  </w:rPr>
                                  <w:t>47 %</w:t>
                                </w:r>
                              </w:p>
                            </w:tc>
                            <w:tc>
                              <w:tcPr>
                                <w:tcW w:w="740" w:type="pct"/>
                                <w:shd w:val="clear" w:color="000000" w:fill="FFFFFF"/>
                                <w:vAlign w:val="center"/>
                                <w:hideMark/>
                              </w:tcPr>
                              <w:p>
                                <w:pPr>
                                  <w:jc w:val="center"/>
                                  <w:rPr>
                                    <w:sz w:val="22"/>
                                    <w:szCs w:val="22"/>
                                    <w:lang w:eastAsia="lt-LT"/>
                                  </w:rPr>
                                </w:pPr>
                                <w:r>
                                  <w:rPr>
                                    <w:sz w:val="22"/>
                                    <w:szCs w:val="22"/>
                                    <w:lang w:eastAsia="lt-LT"/>
                                  </w:rPr>
                                  <w:t>21 %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50 %</w:t>
                                </w:r>
                              </w:p>
                            </w:tc>
                            <w:tc>
                              <w:tcPr>
                                <w:tcW w:w="584" w:type="pct"/>
                                <w:shd w:val="clear" w:color="000000" w:fill="FFFFFF"/>
                                <w:vAlign w:val="center"/>
                                <w:hideMark/>
                              </w:tcPr>
                              <w:p>
                                <w:pPr>
                                  <w:jc w:val="center"/>
                                  <w:rPr>
                                    <w:sz w:val="22"/>
                                    <w:szCs w:val="22"/>
                                    <w:lang w:eastAsia="lt-LT"/>
                                  </w:rPr>
                                </w:pPr>
                                <w:r>
                                  <w:rPr>
                                    <w:sz w:val="22"/>
                                    <w:szCs w:val="22"/>
                                    <w:lang w:eastAsia="lt-LT"/>
                                  </w:rPr>
                                  <w:t>26 %</w:t>
                                </w:r>
                              </w:p>
                            </w:tc>
                            <w:tc>
                              <w:tcPr>
                                <w:tcW w:w="482" w:type="pct"/>
                                <w:shd w:val="clear" w:color="000000" w:fill="FFFFFF"/>
                                <w:vAlign w:val="center"/>
                                <w:hideMark/>
                              </w:tcPr>
                              <w:p>
                                <w:pPr>
                                  <w:jc w:val="center"/>
                                  <w:rPr>
                                    <w:sz w:val="22"/>
                                    <w:szCs w:val="22"/>
                                    <w:lang w:eastAsia="lt-LT"/>
                                  </w:rPr>
                                </w:pPr>
                                <w:r>
                                  <w:rPr>
                                    <w:sz w:val="22"/>
                                    <w:szCs w:val="22"/>
                                    <w:lang w:eastAsia="lt-LT"/>
                                  </w:rPr>
                                  <w:t>40 %</w:t>
                                </w:r>
                              </w:p>
                            </w:tc>
                            <w:tc>
                              <w:tcPr>
                                <w:tcW w:w="740" w:type="pct"/>
                                <w:shd w:val="clear" w:color="000000" w:fill="FFFFFF"/>
                                <w:vAlign w:val="center"/>
                                <w:hideMark/>
                              </w:tcPr>
                              <w:p>
                                <w:pPr>
                                  <w:jc w:val="center"/>
                                  <w:rPr>
                                    <w:sz w:val="22"/>
                                    <w:szCs w:val="22"/>
                                    <w:lang w:eastAsia="lt-LT"/>
                                  </w:rPr>
                                </w:pPr>
                                <w:r>
                                  <w:rPr>
                                    <w:sz w:val="22"/>
                                    <w:szCs w:val="22"/>
                                    <w:lang w:eastAsia="lt-LT"/>
                                  </w:rPr>
                                  <w:t>11 %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77 %</w:t>
                                </w:r>
                              </w:p>
                            </w:tc>
                            <w:tc>
                              <w:tcPr>
                                <w:tcW w:w="584" w:type="pct"/>
                                <w:shd w:val="clear" w:color="000000" w:fill="FFFFFF"/>
                                <w:vAlign w:val="center"/>
                                <w:hideMark/>
                              </w:tcPr>
                              <w:p>
                                <w:pPr>
                                  <w:jc w:val="center"/>
                                  <w:rPr>
                                    <w:sz w:val="22"/>
                                    <w:szCs w:val="22"/>
                                    <w:lang w:eastAsia="lt-LT"/>
                                  </w:rPr>
                                </w:pPr>
                                <w:r>
                                  <w:rPr>
                                    <w:sz w:val="22"/>
                                    <w:szCs w:val="22"/>
                                    <w:lang w:eastAsia="lt-LT"/>
                                  </w:rPr>
                                  <w:t>66 %</w:t>
                                </w:r>
                              </w:p>
                            </w:tc>
                            <w:tc>
                              <w:tcPr>
                                <w:tcW w:w="482" w:type="pct"/>
                                <w:shd w:val="clear" w:color="000000" w:fill="FFFFFF"/>
                                <w:vAlign w:val="center"/>
                                <w:hideMark/>
                              </w:tcPr>
                              <w:p>
                                <w:pPr>
                                  <w:jc w:val="center"/>
                                  <w:rPr>
                                    <w:sz w:val="22"/>
                                    <w:szCs w:val="22"/>
                                    <w:lang w:eastAsia="lt-LT"/>
                                  </w:rPr>
                                </w:pPr>
                                <w:r>
                                  <w:rPr>
                                    <w:sz w:val="22"/>
                                    <w:szCs w:val="22"/>
                                    <w:lang w:eastAsia="lt-LT"/>
                                  </w:rPr>
                                  <w:t>73 %</w:t>
                                </w:r>
                              </w:p>
                            </w:tc>
                            <w:tc>
                              <w:tcPr>
                                <w:tcW w:w="740" w:type="pct"/>
                                <w:shd w:val="clear" w:color="000000" w:fill="FFFFFF"/>
                                <w:vAlign w:val="center"/>
                                <w:hideMark/>
                              </w:tcPr>
                              <w:p>
                                <w:pPr>
                                  <w:jc w:val="center"/>
                                  <w:rPr>
                                    <w:sz w:val="22"/>
                                    <w:szCs w:val="22"/>
                                    <w:lang w:eastAsia="lt-LT"/>
                                  </w:rPr>
                                </w:pPr>
                                <w:r>
                                  <w:rPr>
                                    <w:sz w:val="22"/>
                                    <w:szCs w:val="22"/>
                                    <w:lang w:eastAsia="lt-LT"/>
                                  </w:rPr>
                                  <w:t>60 %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77 %</w:t>
                                </w:r>
                              </w:p>
                            </w:tc>
                            <w:tc>
                              <w:tcPr>
                                <w:tcW w:w="584" w:type="pct"/>
                                <w:shd w:val="clear" w:color="000000" w:fill="FFFFFF"/>
                                <w:vAlign w:val="center"/>
                                <w:hideMark/>
                              </w:tcPr>
                              <w:p>
                                <w:pPr>
                                  <w:jc w:val="center"/>
                                  <w:rPr>
                                    <w:sz w:val="22"/>
                                    <w:szCs w:val="22"/>
                                    <w:lang w:eastAsia="lt-LT"/>
                                  </w:rPr>
                                </w:pPr>
                                <w:r>
                                  <w:rPr>
                                    <w:sz w:val="22"/>
                                    <w:szCs w:val="22"/>
                                    <w:lang w:eastAsia="lt-LT"/>
                                  </w:rPr>
                                  <w:t>66 %</w:t>
                                </w:r>
                              </w:p>
                            </w:tc>
                            <w:tc>
                              <w:tcPr>
                                <w:tcW w:w="482" w:type="pct"/>
                                <w:shd w:val="clear" w:color="000000" w:fill="FFFFFF"/>
                                <w:vAlign w:val="center"/>
                                <w:hideMark/>
                              </w:tcPr>
                              <w:p>
                                <w:pPr>
                                  <w:jc w:val="center"/>
                                  <w:rPr>
                                    <w:sz w:val="22"/>
                                    <w:szCs w:val="22"/>
                                    <w:lang w:eastAsia="lt-LT"/>
                                  </w:rPr>
                                </w:pPr>
                                <w:r>
                                  <w:rPr>
                                    <w:sz w:val="22"/>
                                    <w:szCs w:val="22"/>
                                    <w:lang w:eastAsia="lt-LT"/>
                                  </w:rPr>
                                  <w:t>73 %</w:t>
                                </w:r>
                              </w:p>
                            </w:tc>
                            <w:tc>
                              <w:tcPr>
                                <w:tcW w:w="740" w:type="pct"/>
                                <w:shd w:val="clear" w:color="000000" w:fill="FFFFFF"/>
                                <w:vAlign w:val="center"/>
                                <w:hideMark/>
                              </w:tcPr>
                              <w:p>
                                <w:pPr>
                                  <w:jc w:val="center"/>
                                  <w:rPr>
                                    <w:sz w:val="22"/>
                                    <w:szCs w:val="22"/>
                                    <w:lang w:eastAsia="lt-LT"/>
                                  </w:rPr>
                                </w:pPr>
                                <w:r>
                                  <w:rPr>
                                    <w:sz w:val="22"/>
                                    <w:szCs w:val="22"/>
                                    <w:lang w:eastAsia="lt-LT"/>
                                  </w:rPr>
                                  <w:t>60 %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75 %</w:t>
                                </w:r>
                              </w:p>
                            </w:tc>
                            <w:tc>
                              <w:tcPr>
                                <w:tcW w:w="584" w:type="pct"/>
                                <w:shd w:val="clear" w:color="000000" w:fill="FFFFFF"/>
                                <w:vAlign w:val="center"/>
                                <w:hideMark/>
                              </w:tcPr>
                              <w:p>
                                <w:pPr>
                                  <w:jc w:val="center"/>
                                  <w:rPr>
                                    <w:sz w:val="22"/>
                                    <w:szCs w:val="22"/>
                                    <w:lang w:eastAsia="lt-LT"/>
                                  </w:rPr>
                                </w:pPr>
                                <w:r>
                                  <w:rPr>
                                    <w:sz w:val="22"/>
                                    <w:szCs w:val="22"/>
                                    <w:lang w:eastAsia="lt-LT"/>
                                  </w:rPr>
                                  <w:t>63 %</w:t>
                                </w:r>
                              </w:p>
                            </w:tc>
                            <w:tc>
                              <w:tcPr>
                                <w:tcW w:w="482" w:type="pct"/>
                                <w:shd w:val="clear" w:color="000000" w:fill="FFFFFF"/>
                                <w:vAlign w:val="center"/>
                                <w:hideMark/>
                              </w:tcPr>
                              <w:p>
                                <w:pPr>
                                  <w:jc w:val="center"/>
                                  <w:rPr>
                                    <w:sz w:val="22"/>
                                    <w:szCs w:val="22"/>
                                    <w:lang w:eastAsia="lt-LT"/>
                                  </w:rPr>
                                </w:pPr>
                                <w:r>
                                  <w:rPr>
                                    <w:sz w:val="22"/>
                                    <w:szCs w:val="22"/>
                                    <w:lang w:eastAsia="lt-LT"/>
                                  </w:rPr>
                                  <w:t>70 %</w:t>
                                </w:r>
                              </w:p>
                            </w:tc>
                            <w:tc>
                              <w:tcPr>
                                <w:tcW w:w="740" w:type="pct"/>
                                <w:shd w:val="clear" w:color="000000" w:fill="FFFFFF"/>
                                <w:vAlign w:val="center"/>
                                <w:hideMark/>
                              </w:tcPr>
                              <w:p>
                                <w:pPr>
                                  <w:jc w:val="center"/>
                                  <w:rPr>
                                    <w:sz w:val="22"/>
                                    <w:szCs w:val="22"/>
                                    <w:lang w:eastAsia="lt-LT"/>
                                  </w:rPr>
                                </w:pPr>
                                <w:r>
                                  <w:rPr>
                                    <w:sz w:val="22"/>
                                    <w:szCs w:val="22"/>
                                    <w:lang w:eastAsia="lt-LT"/>
                                  </w:rPr>
                                  <w:t>56 %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70 %</w:t>
                                </w:r>
                              </w:p>
                            </w:tc>
                            <w:tc>
                              <w:tcPr>
                                <w:tcW w:w="584" w:type="pct"/>
                                <w:shd w:val="clear" w:color="000000" w:fill="FFFFFF"/>
                                <w:vAlign w:val="center"/>
                                <w:hideMark/>
                              </w:tcPr>
                              <w:p>
                                <w:pPr>
                                  <w:jc w:val="center"/>
                                  <w:rPr>
                                    <w:sz w:val="22"/>
                                    <w:szCs w:val="22"/>
                                    <w:lang w:eastAsia="lt-LT"/>
                                  </w:rPr>
                                </w:pPr>
                                <w:r>
                                  <w:rPr>
                                    <w:sz w:val="22"/>
                                    <w:szCs w:val="22"/>
                                    <w:lang w:eastAsia="lt-LT"/>
                                  </w:rPr>
                                  <w:t>55 %</w:t>
                                </w:r>
                              </w:p>
                            </w:tc>
                            <w:tc>
                              <w:tcPr>
                                <w:tcW w:w="482" w:type="pct"/>
                                <w:shd w:val="clear" w:color="000000" w:fill="FFFFFF"/>
                                <w:vAlign w:val="center"/>
                                <w:hideMark/>
                              </w:tcPr>
                              <w:p>
                                <w:pPr>
                                  <w:jc w:val="center"/>
                                  <w:rPr>
                                    <w:sz w:val="22"/>
                                    <w:szCs w:val="22"/>
                                    <w:lang w:eastAsia="lt-LT"/>
                                  </w:rPr>
                                </w:pPr>
                                <w:r>
                                  <w:rPr>
                                    <w:sz w:val="22"/>
                                    <w:szCs w:val="22"/>
                                    <w:lang w:eastAsia="lt-LT"/>
                                  </w:rPr>
                                  <w:t>64 %</w:t>
                                </w:r>
                              </w:p>
                            </w:tc>
                            <w:tc>
                              <w:tcPr>
                                <w:tcW w:w="740" w:type="pct"/>
                                <w:shd w:val="clear" w:color="000000" w:fill="FFFFFF"/>
                                <w:vAlign w:val="center"/>
                                <w:hideMark/>
                              </w:tcPr>
                              <w:p>
                                <w:pPr>
                                  <w:jc w:val="center"/>
                                  <w:rPr>
                                    <w:sz w:val="22"/>
                                    <w:szCs w:val="22"/>
                                    <w:lang w:eastAsia="lt-LT"/>
                                  </w:rPr>
                                </w:pPr>
                                <w:r>
                                  <w:rPr>
                                    <w:sz w:val="22"/>
                                    <w:szCs w:val="22"/>
                                    <w:lang w:eastAsia="lt-LT"/>
                                  </w:rPr>
                                  <w:t>46 %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92 %</w:t>
                                </w:r>
                              </w:p>
                            </w:tc>
                            <w:tc>
                              <w:tcPr>
                                <w:tcW w:w="584" w:type="pct"/>
                                <w:shd w:val="clear" w:color="000000" w:fill="FFFFFF"/>
                                <w:vAlign w:val="center"/>
                                <w:hideMark/>
                              </w:tcPr>
                              <w:p>
                                <w:pPr>
                                  <w:jc w:val="center"/>
                                  <w:rPr>
                                    <w:sz w:val="22"/>
                                    <w:szCs w:val="22"/>
                                    <w:lang w:eastAsia="lt-LT"/>
                                  </w:rPr>
                                </w:pPr>
                                <w:r>
                                  <w:rPr>
                                    <w:sz w:val="22"/>
                                    <w:szCs w:val="22"/>
                                    <w:lang w:eastAsia="lt-LT"/>
                                  </w:rPr>
                                  <w:t>88 %</w:t>
                                </w:r>
                              </w:p>
                            </w:tc>
                            <w:tc>
                              <w:tcPr>
                                <w:tcW w:w="482" w:type="pct"/>
                                <w:shd w:val="clear" w:color="000000" w:fill="FFFFFF"/>
                                <w:vAlign w:val="center"/>
                                <w:hideMark/>
                              </w:tcPr>
                              <w:p>
                                <w:pPr>
                                  <w:jc w:val="center"/>
                                  <w:rPr>
                                    <w:sz w:val="22"/>
                                    <w:szCs w:val="22"/>
                                    <w:lang w:eastAsia="lt-LT"/>
                                  </w:rPr>
                                </w:pPr>
                                <w:r>
                                  <w:rPr>
                                    <w:sz w:val="22"/>
                                    <w:szCs w:val="22"/>
                                    <w:lang w:eastAsia="lt-LT"/>
                                  </w:rPr>
                                  <w:t>91 %</w:t>
                                </w:r>
                              </w:p>
                            </w:tc>
                            <w:tc>
                              <w:tcPr>
                                <w:tcW w:w="740" w:type="pct"/>
                                <w:shd w:val="clear" w:color="000000" w:fill="FFFFFF"/>
                                <w:vAlign w:val="center"/>
                                <w:hideMark/>
                              </w:tcPr>
                              <w:p>
                                <w:pPr>
                                  <w:jc w:val="center"/>
                                  <w:rPr>
                                    <w:sz w:val="22"/>
                                    <w:szCs w:val="22"/>
                                    <w:lang w:eastAsia="lt-LT"/>
                                  </w:rPr>
                                </w:pPr>
                                <w:r>
                                  <w:rPr>
                                    <w:sz w:val="22"/>
                                    <w:szCs w:val="22"/>
                                    <w:lang w:eastAsia="lt-LT"/>
                                  </w:rPr>
                                  <w:t>86 %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92 %</w:t>
                                </w:r>
                              </w:p>
                            </w:tc>
                            <w:tc>
                              <w:tcPr>
                                <w:tcW w:w="584" w:type="pct"/>
                                <w:shd w:val="clear" w:color="000000" w:fill="FFFFFF"/>
                                <w:vAlign w:val="center"/>
                                <w:hideMark/>
                              </w:tcPr>
                              <w:p>
                                <w:pPr>
                                  <w:jc w:val="center"/>
                                  <w:rPr>
                                    <w:sz w:val="22"/>
                                    <w:szCs w:val="22"/>
                                    <w:lang w:eastAsia="lt-LT"/>
                                  </w:rPr>
                                </w:pPr>
                                <w:r>
                                  <w:rPr>
                                    <w:sz w:val="22"/>
                                    <w:szCs w:val="22"/>
                                    <w:lang w:eastAsia="lt-LT"/>
                                  </w:rPr>
                                  <w:t>88 %</w:t>
                                </w:r>
                              </w:p>
                            </w:tc>
                            <w:tc>
                              <w:tcPr>
                                <w:tcW w:w="482" w:type="pct"/>
                                <w:shd w:val="clear" w:color="000000" w:fill="FFFFFF"/>
                                <w:vAlign w:val="center"/>
                                <w:hideMark/>
                              </w:tcPr>
                              <w:p>
                                <w:pPr>
                                  <w:jc w:val="center"/>
                                  <w:rPr>
                                    <w:sz w:val="22"/>
                                    <w:szCs w:val="22"/>
                                    <w:lang w:eastAsia="lt-LT"/>
                                  </w:rPr>
                                </w:pPr>
                                <w:r>
                                  <w:rPr>
                                    <w:sz w:val="22"/>
                                    <w:szCs w:val="22"/>
                                    <w:lang w:eastAsia="lt-LT"/>
                                  </w:rPr>
                                  <w:t>91 %</w:t>
                                </w:r>
                              </w:p>
                            </w:tc>
                            <w:tc>
                              <w:tcPr>
                                <w:tcW w:w="740" w:type="pct"/>
                                <w:shd w:val="clear" w:color="000000" w:fill="FFFFFF"/>
                                <w:vAlign w:val="center"/>
                                <w:hideMark/>
                              </w:tcPr>
                              <w:p>
                                <w:pPr>
                                  <w:jc w:val="center"/>
                                  <w:rPr>
                                    <w:sz w:val="22"/>
                                    <w:szCs w:val="22"/>
                                    <w:lang w:eastAsia="lt-LT"/>
                                  </w:rPr>
                                </w:pPr>
                                <w:r>
                                  <w:rPr>
                                    <w:sz w:val="22"/>
                                    <w:szCs w:val="22"/>
                                    <w:lang w:eastAsia="lt-LT"/>
                                  </w:rPr>
                                  <w:t>87 %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90 %</w:t>
                                </w:r>
                              </w:p>
                            </w:tc>
                            <w:tc>
                              <w:tcPr>
                                <w:tcW w:w="584" w:type="pct"/>
                                <w:shd w:val="clear" w:color="000000" w:fill="FFFFFF"/>
                                <w:vAlign w:val="center"/>
                                <w:hideMark/>
                              </w:tcPr>
                              <w:p>
                                <w:pPr>
                                  <w:jc w:val="center"/>
                                  <w:rPr>
                                    <w:sz w:val="22"/>
                                    <w:szCs w:val="22"/>
                                    <w:lang w:eastAsia="lt-LT"/>
                                  </w:rPr>
                                </w:pPr>
                                <w:r>
                                  <w:rPr>
                                    <w:sz w:val="22"/>
                                    <w:szCs w:val="22"/>
                                    <w:lang w:eastAsia="lt-LT"/>
                                  </w:rPr>
                                  <w:t>85 %</w:t>
                                </w:r>
                              </w:p>
                            </w:tc>
                            <w:tc>
                              <w:tcPr>
                                <w:tcW w:w="482" w:type="pct"/>
                                <w:shd w:val="clear" w:color="000000" w:fill="FFFFFF"/>
                                <w:vAlign w:val="center"/>
                                <w:hideMark/>
                              </w:tcPr>
                              <w:p>
                                <w:pPr>
                                  <w:jc w:val="center"/>
                                  <w:rPr>
                                    <w:sz w:val="22"/>
                                    <w:szCs w:val="22"/>
                                    <w:lang w:eastAsia="lt-LT"/>
                                  </w:rPr>
                                </w:pPr>
                                <w:r>
                                  <w:rPr>
                                    <w:sz w:val="22"/>
                                    <w:szCs w:val="22"/>
                                    <w:lang w:eastAsia="lt-LT"/>
                                  </w:rPr>
                                  <w:t>88 %</w:t>
                                </w:r>
                              </w:p>
                            </w:tc>
                            <w:tc>
                              <w:tcPr>
                                <w:tcW w:w="740" w:type="pct"/>
                                <w:shd w:val="clear" w:color="000000" w:fill="FFFFFF"/>
                                <w:vAlign w:val="center"/>
                                <w:hideMark/>
                              </w:tcPr>
                              <w:p>
                                <w:pPr>
                                  <w:jc w:val="center"/>
                                  <w:rPr>
                                    <w:sz w:val="22"/>
                                    <w:szCs w:val="22"/>
                                    <w:lang w:eastAsia="lt-LT"/>
                                  </w:rPr>
                                </w:pPr>
                                <w:r>
                                  <w:rPr>
                                    <w:sz w:val="22"/>
                                    <w:szCs w:val="22"/>
                                    <w:lang w:eastAsia="lt-LT"/>
                                  </w:rPr>
                                  <w:t>83 %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84 %</w:t>
                                </w:r>
                              </w:p>
                            </w:tc>
                            <w:tc>
                              <w:tcPr>
                                <w:tcW w:w="584" w:type="pct"/>
                                <w:shd w:val="clear" w:color="000000" w:fill="FFFFFF"/>
                                <w:vAlign w:val="center"/>
                                <w:hideMark/>
                              </w:tcPr>
                              <w:p>
                                <w:pPr>
                                  <w:jc w:val="center"/>
                                  <w:rPr>
                                    <w:sz w:val="22"/>
                                    <w:szCs w:val="22"/>
                                    <w:lang w:eastAsia="lt-LT"/>
                                  </w:rPr>
                                </w:pPr>
                                <w:r>
                                  <w:rPr>
                                    <w:sz w:val="22"/>
                                    <w:szCs w:val="22"/>
                                    <w:lang w:eastAsia="lt-LT"/>
                                  </w:rPr>
                                  <w:t>77 %</w:t>
                                </w:r>
                              </w:p>
                            </w:tc>
                            <w:tc>
                              <w:tcPr>
                                <w:tcW w:w="482" w:type="pct"/>
                                <w:shd w:val="clear" w:color="000000" w:fill="FFFFFF"/>
                                <w:vAlign w:val="center"/>
                                <w:hideMark/>
                              </w:tcPr>
                              <w:p>
                                <w:pPr>
                                  <w:jc w:val="center"/>
                                  <w:rPr>
                                    <w:sz w:val="22"/>
                                    <w:szCs w:val="22"/>
                                    <w:lang w:eastAsia="lt-LT"/>
                                  </w:rPr>
                                </w:pPr>
                                <w:r>
                                  <w:rPr>
                                    <w:sz w:val="22"/>
                                    <w:szCs w:val="22"/>
                                    <w:lang w:eastAsia="lt-LT"/>
                                  </w:rPr>
                                  <w:t>82 %</w:t>
                                </w:r>
                              </w:p>
                            </w:tc>
                            <w:tc>
                              <w:tcPr>
                                <w:tcW w:w="740" w:type="pct"/>
                                <w:shd w:val="clear" w:color="000000" w:fill="FFFFFF"/>
                                <w:vAlign w:val="center"/>
                                <w:hideMark/>
                              </w:tcPr>
                              <w:p>
                                <w:pPr>
                                  <w:jc w:val="center"/>
                                  <w:rPr>
                                    <w:sz w:val="22"/>
                                    <w:szCs w:val="22"/>
                                    <w:lang w:eastAsia="lt-LT"/>
                                  </w:rPr>
                                </w:pPr>
                                <w:r>
                                  <w:rPr>
                                    <w:sz w:val="22"/>
                                    <w:szCs w:val="22"/>
                                    <w:lang w:eastAsia="lt-LT"/>
                                  </w:rPr>
                                  <w:t>73 %</w:t>
                                </w:r>
                              </w:p>
                            </w:tc>
                          </w:tr>
                          <w:tr>
                            <w:trPr>
                              <w:cantSplit/>
                            </w:trPr>
                            <w:tc>
                              <w:tcPr>
                                <w:tcW w:w="898" w:type="pct"/>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w:t>
                                </w:r>
                              </w:p>
                            </w:tc>
                            <w:tc>
                              <w:tcPr>
                                <w:tcW w:w="607" w:type="pct"/>
                                <w:vMerge w:val="restart"/>
                                <w:shd w:val="clear" w:color="000000" w:fill="FFFFFF"/>
                                <w:vAlign w:val="center"/>
                                <w:hideMark/>
                              </w:tcPr>
                              <w:p>
                                <w:pPr>
                                  <w:rPr>
                                    <w:sz w:val="22"/>
                                    <w:szCs w:val="22"/>
                                    <w:lang w:eastAsia="lt-LT"/>
                                  </w:rPr>
                                </w:pPr>
                                <w:r>
                                  <w:rPr>
                                    <w:sz w:val="22"/>
                                    <w:szCs w:val="22"/>
                                    <w:lang w:eastAsia="lt-LT"/>
                                  </w:rPr>
                                  <w:t>1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75 %</w:t>
                                </w:r>
                              </w:p>
                            </w:tc>
                            <w:tc>
                              <w:tcPr>
                                <w:tcW w:w="584" w:type="pct"/>
                                <w:shd w:val="clear" w:color="000000" w:fill="FFFFFF"/>
                                <w:vAlign w:val="center"/>
                                <w:hideMark/>
                              </w:tcPr>
                              <w:p>
                                <w:pPr>
                                  <w:jc w:val="center"/>
                                  <w:rPr>
                                    <w:sz w:val="22"/>
                                    <w:szCs w:val="22"/>
                                    <w:lang w:eastAsia="lt-LT"/>
                                  </w:rPr>
                                </w:pPr>
                                <w:r>
                                  <w:rPr>
                                    <w:sz w:val="22"/>
                                    <w:szCs w:val="22"/>
                                    <w:lang w:eastAsia="lt-LT"/>
                                  </w:rPr>
                                  <w:t>62 %</w:t>
                                </w:r>
                              </w:p>
                            </w:tc>
                            <w:tc>
                              <w:tcPr>
                                <w:tcW w:w="482" w:type="pct"/>
                                <w:shd w:val="clear" w:color="000000" w:fill="FFFFFF"/>
                                <w:vAlign w:val="center"/>
                                <w:hideMark/>
                              </w:tcPr>
                              <w:p>
                                <w:pPr>
                                  <w:jc w:val="center"/>
                                  <w:rPr>
                                    <w:sz w:val="22"/>
                                    <w:szCs w:val="22"/>
                                    <w:lang w:eastAsia="lt-LT"/>
                                  </w:rPr>
                                </w:pPr>
                                <w:r>
                                  <w:rPr>
                                    <w:sz w:val="22"/>
                                    <w:szCs w:val="22"/>
                                    <w:lang w:eastAsia="lt-LT"/>
                                  </w:rPr>
                                  <w:t>69 %</w:t>
                                </w:r>
                              </w:p>
                            </w:tc>
                            <w:tc>
                              <w:tcPr>
                                <w:tcW w:w="740" w:type="pct"/>
                                <w:shd w:val="clear" w:color="000000" w:fill="FFFFFF"/>
                                <w:vAlign w:val="center"/>
                                <w:hideMark/>
                              </w:tcPr>
                              <w:p>
                                <w:pPr>
                                  <w:jc w:val="center"/>
                                  <w:rPr>
                                    <w:sz w:val="22"/>
                                    <w:szCs w:val="22"/>
                                    <w:lang w:eastAsia="lt-LT"/>
                                  </w:rPr>
                                </w:pPr>
                                <w:r>
                                  <w:rPr>
                                    <w:sz w:val="22"/>
                                    <w:szCs w:val="22"/>
                                    <w:lang w:eastAsia="lt-LT"/>
                                  </w:rPr>
                                  <w:t>55 %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75 %</w:t>
                                </w:r>
                              </w:p>
                            </w:tc>
                            <w:tc>
                              <w:tcPr>
                                <w:tcW w:w="584" w:type="pct"/>
                                <w:shd w:val="clear" w:color="000000" w:fill="FFFFFF"/>
                                <w:vAlign w:val="center"/>
                                <w:hideMark/>
                              </w:tcPr>
                              <w:p>
                                <w:pPr>
                                  <w:jc w:val="center"/>
                                  <w:rPr>
                                    <w:sz w:val="22"/>
                                    <w:szCs w:val="22"/>
                                    <w:lang w:eastAsia="lt-LT"/>
                                  </w:rPr>
                                </w:pPr>
                                <w:r>
                                  <w:rPr>
                                    <w:sz w:val="22"/>
                                    <w:szCs w:val="22"/>
                                    <w:lang w:eastAsia="lt-LT"/>
                                  </w:rPr>
                                  <w:t>62 %</w:t>
                                </w:r>
                              </w:p>
                            </w:tc>
                            <w:tc>
                              <w:tcPr>
                                <w:tcW w:w="482" w:type="pct"/>
                                <w:shd w:val="clear" w:color="000000" w:fill="FFFFFF"/>
                                <w:vAlign w:val="center"/>
                                <w:hideMark/>
                              </w:tcPr>
                              <w:p>
                                <w:pPr>
                                  <w:jc w:val="center"/>
                                  <w:rPr>
                                    <w:sz w:val="22"/>
                                    <w:szCs w:val="22"/>
                                    <w:lang w:eastAsia="lt-LT"/>
                                  </w:rPr>
                                </w:pPr>
                                <w:r>
                                  <w:rPr>
                                    <w:sz w:val="22"/>
                                    <w:szCs w:val="22"/>
                                    <w:lang w:eastAsia="lt-LT"/>
                                  </w:rPr>
                                  <w:t>70 %</w:t>
                                </w:r>
                              </w:p>
                            </w:tc>
                            <w:tc>
                              <w:tcPr>
                                <w:tcW w:w="740" w:type="pct"/>
                                <w:shd w:val="clear" w:color="000000" w:fill="FFFFFF"/>
                                <w:vAlign w:val="center"/>
                                <w:hideMark/>
                              </w:tcPr>
                              <w:p>
                                <w:pPr>
                                  <w:jc w:val="center"/>
                                  <w:rPr>
                                    <w:sz w:val="22"/>
                                    <w:szCs w:val="22"/>
                                    <w:lang w:eastAsia="lt-LT"/>
                                  </w:rPr>
                                </w:pPr>
                                <w:r>
                                  <w:rPr>
                                    <w:sz w:val="22"/>
                                    <w:szCs w:val="22"/>
                                    <w:lang w:eastAsia="lt-LT"/>
                                  </w:rPr>
                                  <w:t>55 %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2 500–10 000 km</w:t>
                                </w:r>
                              </w:p>
                            </w:tc>
                            <w:tc>
                              <w:tcPr>
                                <w:tcW w:w="511" w:type="pct"/>
                                <w:shd w:val="clear" w:color="000000" w:fill="FFFFFF"/>
                                <w:vAlign w:val="center"/>
                                <w:hideMark/>
                              </w:tcPr>
                              <w:p>
                                <w:pPr>
                                  <w:jc w:val="center"/>
                                  <w:rPr>
                                    <w:sz w:val="22"/>
                                    <w:szCs w:val="22"/>
                                    <w:lang w:eastAsia="lt-LT"/>
                                  </w:rPr>
                                </w:pPr>
                                <w:r>
                                  <w:rPr>
                                    <w:sz w:val="22"/>
                                    <w:szCs w:val="22"/>
                                    <w:lang w:eastAsia="lt-LT"/>
                                  </w:rPr>
                                  <w:t>72 %</w:t>
                                </w:r>
                              </w:p>
                            </w:tc>
                            <w:tc>
                              <w:tcPr>
                                <w:tcW w:w="584" w:type="pct"/>
                                <w:shd w:val="clear" w:color="000000" w:fill="FFFFFF"/>
                                <w:vAlign w:val="center"/>
                                <w:hideMark/>
                              </w:tcPr>
                              <w:p>
                                <w:pPr>
                                  <w:jc w:val="center"/>
                                  <w:rPr>
                                    <w:sz w:val="22"/>
                                    <w:szCs w:val="22"/>
                                    <w:lang w:eastAsia="lt-LT"/>
                                  </w:rPr>
                                </w:pPr>
                                <w:r>
                                  <w:rPr>
                                    <w:sz w:val="22"/>
                                    <w:szCs w:val="22"/>
                                    <w:lang w:eastAsia="lt-LT"/>
                                  </w:rPr>
                                  <w:t>59 %</w:t>
                                </w:r>
                              </w:p>
                            </w:tc>
                            <w:tc>
                              <w:tcPr>
                                <w:tcW w:w="482" w:type="pct"/>
                                <w:shd w:val="clear" w:color="000000" w:fill="FFFFFF"/>
                                <w:vAlign w:val="center"/>
                                <w:hideMark/>
                              </w:tcPr>
                              <w:p>
                                <w:pPr>
                                  <w:jc w:val="center"/>
                                  <w:rPr>
                                    <w:sz w:val="22"/>
                                    <w:szCs w:val="22"/>
                                    <w:lang w:eastAsia="lt-LT"/>
                                  </w:rPr>
                                </w:pPr>
                                <w:r>
                                  <w:rPr>
                                    <w:sz w:val="22"/>
                                    <w:szCs w:val="22"/>
                                    <w:lang w:eastAsia="lt-LT"/>
                                  </w:rPr>
                                  <w:t>67 %</w:t>
                                </w:r>
                              </w:p>
                            </w:tc>
                            <w:tc>
                              <w:tcPr>
                                <w:tcW w:w="740" w:type="pct"/>
                                <w:shd w:val="clear" w:color="000000" w:fill="FFFFFF"/>
                                <w:vAlign w:val="center"/>
                                <w:hideMark/>
                              </w:tcPr>
                              <w:p>
                                <w:pPr>
                                  <w:jc w:val="center"/>
                                  <w:rPr>
                                    <w:sz w:val="22"/>
                                    <w:szCs w:val="22"/>
                                    <w:lang w:eastAsia="lt-LT"/>
                                  </w:rPr>
                                </w:pPr>
                                <w:r>
                                  <w:rPr>
                                    <w:sz w:val="22"/>
                                    <w:szCs w:val="22"/>
                                    <w:lang w:eastAsia="lt-LT"/>
                                  </w:rPr>
                                  <w:t>51 %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67 %</w:t>
                                </w:r>
                              </w:p>
                            </w:tc>
                            <w:tc>
                              <w:tcPr>
                                <w:tcW w:w="584" w:type="pct"/>
                                <w:shd w:val="clear" w:color="000000" w:fill="FFFFFF"/>
                                <w:vAlign w:val="center"/>
                                <w:hideMark/>
                              </w:tcPr>
                              <w:p>
                                <w:pPr>
                                  <w:jc w:val="center"/>
                                  <w:rPr>
                                    <w:sz w:val="22"/>
                                    <w:szCs w:val="22"/>
                                    <w:lang w:eastAsia="lt-LT"/>
                                  </w:rPr>
                                </w:pPr>
                                <w:r>
                                  <w:rPr>
                                    <w:sz w:val="22"/>
                                    <w:szCs w:val="22"/>
                                    <w:lang w:eastAsia="lt-LT"/>
                                  </w:rPr>
                                  <w:t>51 %</w:t>
                                </w:r>
                              </w:p>
                            </w:tc>
                            <w:tc>
                              <w:tcPr>
                                <w:tcW w:w="482" w:type="pct"/>
                                <w:shd w:val="clear" w:color="000000" w:fill="FFFFFF"/>
                                <w:vAlign w:val="center"/>
                                <w:hideMark/>
                              </w:tcPr>
                              <w:p>
                                <w:pPr>
                                  <w:jc w:val="center"/>
                                  <w:rPr>
                                    <w:sz w:val="22"/>
                                    <w:szCs w:val="22"/>
                                    <w:lang w:eastAsia="lt-LT"/>
                                  </w:rPr>
                                </w:pPr>
                                <w:r>
                                  <w:rPr>
                                    <w:sz w:val="22"/>
                                    <w:szCs w:val="22"/>
                                    <w:lang w:eastAsia="lt-LT"/>
                                  </w:rPr>
                                  <w:t>61 %</w:t>
                                </w:r>
                              </w:p>
                            </w:tc>
                            <w:tc>
                              <w:tcPr>
                                <w:tcW w:w="740" w:type="pct"/>
                                <w:shd w:val="clear" w:color="000000" w:fill="FFFFFF"/>
                                <w:vAlign w:val="center"/>
                                <w:hideMark/>
                              </w:tcPr>
                              <w:p>
                                <w:pPr>
                                  <w:jc w:val="center"/>
                                  <w:rPr>
                                    <w:sz w:val="22"/>
                                    <w:szCs w:val="22"/>
                                    <w:lang w:eastAsia="lt-LT"/>
                                  </w:rPr>
                                </w:pPr>
                                <w:r>
                                  <w:rPr>
                                    <w:sz w:val="22"/>
                                    <w:szCs w:val="22"/>
                                    <w:lang w:eastAsia="lt-LT"/>
                                  </w:rPr>
                                  <w:t>42 %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2a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87 %</w:t>
                                </w:r>
                              </w:p>
                            </w:tc>
                            <w:tc>
                              <w:tcPr>
                                <w:tcW w:w="584" w:type="pct"/>
                                <w:shd w:val="clear" w:color="000000" w:fill="FFFFFF"/>
                                <w:vAlign w:val="center"/>
                                <w:hideMark/>
                              </w:tcPr>
                              <w:p>
                                <w:pPr>
                                  <w:jc w:val="center"/>
                                  <w:rPr>
                                    <w:sz w:val="22"/>
                                    <w:szCs w:val="22"/>
                                    <w:lang w:eastAsia="lt-LT"/>
                                  </w:rPr>
                                </w:pPr>
                                <w:r>
                                  <w:rPr>
                                    <w:sz w:val="22"/>
                                    <w:szCs w:val="22"/>
                                    <w:lang w:eastAsia="lt-LT"/>
                                  </w:rPr>
                                  <w:t>80 %</w:t>
                                </w:r>
                              </w:p>
                            </w:tc>
                            <w:tc>
                              <w:tcPr>
                                <w:tcW w:w="482" w:type="pct"/>
                                <w:shd w:val="clear" w:color="000000" w:fill="FFFFFF"/>
                                <w:vAlign w:val="center"/>
                                <w:hideMark/>
                              </w:tcPr>
                              <w:p>
                                <w:pPr>
                                  <w:jc w:val="center"/>
                                  <w:rPr>
                                    <w:sz w:val="22"/>
                                    <w:szCs w:val="22"/>
                                    <w:lang w:eastAsia="lt-LT"/>
                                  </w:rPr>
                                </w:pPr>
                                <w:r>
                                  <w:rPr>
                                    <w:sz w:val="22"/>
                                    <w:szCs w:val="22"/>
                                    <w:lang w:eastAsia="lt-LT"/>
                                  </w:rPr>
                                  <w:t>84 %</w:t>
                                </w:r>
                              </w:p>
                            </w:tc>
                            <w:tc>
                              <w:tcPr>
                                <w:tcW w:w="740" w:type="pct"/>
                                <w:shd w:val="clear" w:color="000000" w:fill="FFFFFF"/>
                                <w:vAlign w:val="center"/>
                                <w:hideMark/>
                              </w:tcPr>
                              <w:p>
                                <w:pPr>
                                  <w:jc w:val="center"/>
                                  <w:rPr>
                                    <w:sz w:val="22"/>
                                    <w:szCs w:val="22"/>
                                    <w:lang w:eastAsia="lt-LT"/>
                                  </w:rPr>
                                </w:pPr>
                                <w:r>
                                  <w:rPr>
                                    <w:sz w:val="22"/>
                                    <w:szCs w:val="22"/>
                                    <w:lang w:eastAsia="lt-LT"/>
                                  </w:rPr>
                                  <w:t>76 %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87 %</w:t>
                                </w:r>
                              </w:p>
                            </w:tc>
                            <w:tc>
                              <w:tcPr>
                                <w:tcW w:w="584" w:type="pct"/>
                                <w:shd w:val="clear" w:color="000000" w:fill="FFFFFF"/>
                                <w:vAlign w:val="center"/>
                                <w:hideMark/>
                              </w:tcPr>
                              <w:p>
                                <w:pPr>
                                  <w:jc w:val="center"/>
                                  <w:rPr>
                                    <w:sz w:val="22"/>
                                    <w:szCs w:val="22"/>
                                    <w:lang w:eastAsia="lt-LT"/>
                                  </w:rPr>
                                </w:pPr>
                                <w:r>
                                  <w:rPr>
                                    <w:sz w:val="22"/>
                                    <w:szCs w:val="22"/>
                                    <w:lang w:eastAsia="lt-LT"/>
                                  </w:rPr>
                                  <w:t>80 %</w:t>
                                </w:r>
                              </w:p>
                            </w:tc>
                            <w:tc>
                              <w:tcPr>
                                <w:tcW w:w="482" w:type="pct"/>
                                <w:shd w:val="clear" w:color="000000" w:fill="FFFFFF"/>
                                <w:vAlign w:val="center"/>
                                <w:hideMark/>
                              </w:tcPr>
                              <w:p>
                                <w:pPr>
                                  <w:jc w:val="center"/>
                                  <w:rPr>
                                    <w:sz w:val="22"/>
                                    <w:szCs w:val="22"/>
                                    <w:lang w:eastAsia="lt-LT"/>
                                  </w:rPr>
                                </w:pPr>
                                <w:r>
                                  <w:rPr>
                                    <w:sz w:val="22"/>
                                    <w:szCs w:val="22"/>
                                    <w:lang w:eastAsia="lt-LT"/>
                                  </w:rPr>
                                  <w:t>84 %</w:t>
                                </w:r>
                              </w:p>
                            </w:tc>
                            <w:tc>
                              <w:tcPr>
                                <w:tcW w:w="740" w:type="pct"/>
                                <w:shd w:val="clear" w:color="000000" w:fill="FFFFFF"/>
                                <w:vAlign w:val="center"/>
                                <w:hideMark/>
                              </w:tcPr>
                              <w:p>
                                <w:pPr>
                                  <w:jc w:val="center"/>
                                  <w:rPr>
                                    <w:sz w:val="22"/>
                                    <w:szCs w:val="22"/>
                                    <w:lang w:eastAsia="lt-LT"/>
                                  </w:rPr>
                                </w:pPr>
                                <w:r>
                                  <w:rPr>
                                    <w:sz w:val="22"/>
                                    <w:szCs w:val="22"/>
                                    <w:lang w:eastAsia="lt-LT"/>
                                  </w:rPr>
                                  <w:t>77 %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 –10 000 km</w:t>
                                </w:r>
                              </w:p>
                            </w:tc>
                            <w:tc>
                              <w:tcPr>
                                <w:tcW w:w="511" w:type="pct"/>
                                <w:shd w:val="clear" w:color="000000" w:fill="FFFFFF"/>
                                <w:vAlign w:val="center"/>
                                <w:hideMark/>
                              </w:tcPr>
                              <w:p>
                                <w:pPr>
                                  <w:jc w:val="center"/>
                                  <w:rPr>
                                    <w:sz w:val="22"/>
                                    <w:szCs w:val="22"/>
                                    <w:lang w:eastAsia="lt-LT"/>
                                  </w:rPr>
                                </w:pPr>
                                <w:r>
                                  <w:rPr>
                                    <w:sz w:val="22"/>
                                    <w:szCs w:val="22"/>
                                    <w:lang w:eastAsia="lt-LT"/>
                                  </w:rPr>
                                  <w:t>85 %</w:t>
                                </w:r>
                              </w:p>
                            </w:tc>
                            <w:tc>
                              <w:tcPr>
                                <w:tcW w:w="584" w:type="pct"/>
                                <w:shd w:val="clear" w:color="000000" w:fill="FFFFFF"/>
                                <w:vAlign w:val="center"/>
                                <w:hideMark/>
                              </w:tcPr>
                              <w:p>
                                <w:pPr>
                                  <w:jc w:val="center"/>
                                  <w:rPr>
                                    <w:sz w:val="22"/>
                                    <w:szCs w:val="22"/>
                                    <w:lang w:eastAsia="lt-LT"/>
                                  </w:rPr>
                                </w:pPr>
                                <w:r>
                                  <w:rPr>
                                    <w:sz w:val="22"/>
                                    <w:szCs w:val="22"/>
                                    <w:lang w:eastAsia="lt-LT"/>
                                  </w:rPr>
                                  <w:t>77 %</w:t>
                                </w:r>
                              </w:p>
                            </w:tc>
                            <w:tc>
                              <w:tcPr>
                                <w:tcW w:w="482" w:type="pct"/>
                                <w:shd w:val="clear" w:color="000000" w:fill="FFFFFF"/>
                                <w:vAlign w:val="center"/>
                                <w:hideMark/>
                              </w:tcPr>
                              <w:p>
                                <w:pPr>
                                  <w:jc w:val="center"/>
                                  <w:rPr>
                                    <w:sz w:val="22"/>
                                    <w:szCs w:val="22"/>
                                    <w:lang w:eastAsia="lt-LT"/>
                                  </w:rPr>
                                </w:pPr>
                                <w:r>
                                  <w:rPr>
                                    <w:sz w:val="22"/>
                                    <w:szCs w:val="22"/>
                                    <w:lang w:eastAsia="lt-LT"/>
                                  </w:rPr>
                                  <w:t>82 %</w:t>
                                </w:r>
                              </w:p>
                            </w:tc>
                            <w:tc>
                              <w:tcPr>
                                <w:tcW w:w="740" w:type="pct"/>
                                <w:shd w:val="clear" w:color="000000" w:fill="FFFFFF"/>
                                <w:vAlign w:val="center"/>
                                <w:hideMark/>
                              </w:tcPr>
                              <w:p>
                                <w:pPr>
                                  <w:jc w:val="center"/>
                                  <w:rPr>
                                    <w:sz w:val="22"/>
                                    <w:szCs w:val="22"/>
                                    <w:lang w:eastAsia="lt-LT"/>
                                  </w:rPr>
                                </w:pPr>
                                <w:r>
                                  <w:rPr>
                                    <w:sz w:val="22"/>
                                    <w:szCs w:val="22"/>
                                    <w:lang w:eastAsia="lt-LT"/>
                                  </w:rPr>
                                  <w:t>73 %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79 %</w:t>
                                </w:r>
                              </w:p>
                            </w:tc>
                            <w:tc>
                              <w:tcPr>
                                <w:tcW w:w="584" w:type="pct"/>
                                <w:shd w:val="clear" w:color="000000" w:fill="FFFFFF"/>
                                <w:vAlign w:val="center"/>
                                <w:hideMark/>
                              </w:tcPr>
                              <w:p>
                                <w:pPr>
                                  <w:jc w:val="center"/>
                                  <w:rPr>
                                    <w:sz w:val="22"/>
                                    <w:szCs w:val="22"/>
                                    <w:lang w:eastAsia="lt-LT"/>
                                  </w:rPr>
                                </w:pPr>
                                <w:r>
                                  <w:rPr>
                                    <w:sz w:val="22"/>
                                    <w:szCs w:val="22"/>
                                    <w:lang w:eastAsia="lt-LT"/>
                                  </w:rPr>
                                  <w:t>69 %</w:t>
                                </w:r>
                              </w:p>
                            </w:tc>
                            <w:tc>
                              <w:tcPr>
                                <w:tcW w:w="482" w:type="pct"/>
                                <w:shd w:val="clear" w:color="000000" w:fill="FFFFFF"/>
                                <w:vAlign w:val="center"/>
                                <w:hideMark/>
                              </w:tcPr>
                              <w:p>
                                <w:pPr>
                                  <w:jc w:val="center"/>
                                  <w:rPr>
                                    <w:sz w:val="22"/>
                                    <w:szCs w:val="22"/>
                                    <w:lang w:eastAsia="lt-LT"/>
                                  </w:rPr>
                                </w:pPr>
                                <w:r>
                                  <w:rPr>
                                    <w:sz w:val="22"/>
                                    <w:szCs w:val="22"/>
                                    <w:lang w:eastAsia="lt-LT"/>
                                  </w:rPr>
                                  <w:t>75 %</w:t>
                                </w:r>
                              </w:p>
                            </w:tc>
                            <w:tc>
                              <w:tcPr>
                                <w:tcW w:w="740" w:type="pct"/>
                                <w:shd w:val="clear" w:color="000000" w:fill="FFFFFF"/>
                                <w:vAlign w:val="center"/>
                                <w:hideMark/>
                              </w:tcPr>
                              <w:p>
                                <w:pPr>
                                  <w:jc w:val="center"/>
                                  <w:rPr>
                                    <w:sz w:val="22"/>
                                    <w:szCs w:val="22"/>
                                    <w:lang w:eastAsia="lt-LT"/>
                                  </w:rPr>
                                </w:pPr>
                                <w:r>
                                  <w:rPr>
                                    <w:sz w:val="22"/>
                                    <w:szCs w:val="22"/>
                                    <w:lang w:eastAsia="lt-LT"/>
                                  </w:rPr>
                                  <w:t>63 %</w:t>
                                </w:r>
                              </w:p>
                            </w:tc>
                          </w:tr>
                          <w:tr>
                            <w:trPr>
                              <w:cantSplit/>
                            </w:trPr>
                            <w:tc>
                              <w:tcPr>
                                <w:tcW w:w="898" w:type="pct"/>
                                <w:vMerge/>
                                <w:vAlign w:val="center"/>
                                <w:hideMark/>
                              </w:tcPr>
                              <w:p>
                                <w:pPr>
                                  <w:rPr>
                                    <w:sz w:val="22"/>
                                    <w:szCs w:val="22"/>
                                    <w:lang w:eastAsia="lt-LT"/>
                                  </w:rPr>
                                </w:pPr>
                              </w:p>
                            </w:tc>
                            <w:tc>
                              <w:tcPr>
                                <w:tcW w:w="607" w:type="pct"/>
                                <w:vMerge w:val="restart"/>
                                <w:shd w:val="clear" w:color="000000" w:fill="FFFFFF"/>
                                <w:vAlign w:val="center"/>
                                <w:hideMark/>
                              </w:tcPr>
                              <w:p>
                                <w:pPr>
                                  <w:rPr>
                                    <w:sz w:val="22"/>
                                    <w:szCs w:val="22"/>
                                    <w:lang w:eastAsia="lt-LT"/>
                                  </w:rPr>
                                </w:pPr>
                                <w:r>
                                  <w:rPr>
                                    <w:sz w:val="22"/>
                                    <w:szCs w:val="22"/>
                                    <w:lang w:eastAsia="lt-LT"/>
                                  </w:rPr>
                                  <w:t>3a atvejis</w:t>
                                </w:r>
                              </w:p>
                            </w:tc>
                            <w:tc>
                              <w:tcPr>
                                <w:tcW w:w="1178" w:type="pct"/>
                                <w:shd w:val="clear" w:color="000000" w:fill="FFFFFF"/>
                                <w:vAlign w:val="center"/>
                                <w:hideMark/>
                              </w:tcPr>
                              <w:p>
                                <w:pPr>
                                  <w:rPr>
                                    <w:sz w:val="22"/>
                                    <w:szCs w:val="22"/>
                                    <w:lang w:eastAsia="lt-LT"/>
                                  </w:rPr>
                                </w:pPr>
                                <w:r>
                                  <w:rPr>
                                    <w:sz w:val="22"/>
                                    <w:szCs w:val="22"/>
                                    <w:lang w:eastAsia="lt-LT"/>
                                  </w:rPr>
                                  <w:t>1–500 km</w:t>
                                </w:r>
                              </w:p>
                            </w:tc>
                            <w:tc>
                              <w:tcPr>
                                <w:tcW w:w="511" w:type="pct"/>
                                <w:shd w:val="clear" w:color="000000" w:fill="FFFFFF"/>
                                <w:vAlign w:val="center"/>
                                <w:hideMark/>
                              </w:tcPr>
                              <w:p>
                                <w:pPr>
                                  <w:jc w:val="center"/>
                                  <w:rPr>
                                    <w:sz w:val="22"/>
                                    <w:szCs w:val="22"/>
                                    <w:lang w:eastAsia="lt-LT"/>
                                  </w:rPr>
                                </w:pPr>
                                <w:r>
                                  <w:rPr>
                                    <w:sz w:val="22"/>
                                    <w:szCs w:val="22"/>
                                    <w:lang w:eastAsia="lt-LT"/>
                                  </w:rPr>
                                  <w:t>95 %</w:t>
                                </w:r>
                              </w:p>
                            </w:tc>
                            <w:tc>
                              <w:tcPr>
                                <w:tcW w:w="584" w:type="pct"/>
                                <w:shd w:val="clear" w:color="000000" w:fill="FFFFFF"/>
                                <w:vAlign w:val="center"/>
                                <w:hideMark/>
                              </w:tcPr>
                              <w:p>
                                <w:pPr>
                                  <w:jc w:val="center"/>
                                  <w:rPr>
                                    <w:sz w:val="22"/>
                                    <w:szCs w:val="22"/>
                                    <w:lang w:eastAsia="lt-LT"/>
                                  </w:rPr>
                                </w:pPr>
                                <w:r>
                                  <w:rPr>
                                    <w:sz w:val="22"/>
                                    <w:szCs w:val="22"/>
                                    <w:lang w:eastAsia="lt-LT"/>
                                  </w:rPr>
                                  <w:t>93 %</w:t>
                                </w:r>
                              </w:p>
                            </w:tc>
                            <w:tc>
                              <w:tcPr>
                                <w:tcW w:w="482" w:type="pct"/>
                                <w:shd w:val="clear" w:color="000000" w:fill="FFFFFF"/>
                                <w:vAlign w:val="center"/>
                                <w:hideMark/>
                              </w:tcPr>
                              <w:p>
                                <w:pPr>
                                  <w:jc w:val="center"/>
                                  <w:rPr>
                                    <w:sz w:val="22"/>
                                    <w:szCs w:val="22"/>
                                    <w:lang w:eastAsia="lt-LT"/>
                                  </w:rPr>
                                </w:pPr>
                                <w:r>
                                  <w:rPr>
                                    <w:sz w:val="22"/>
                                    <w:szCs w:val="22"/>
                                    <w:lang w:eastAsia="lt-LT"/>
                                  </w:rPr>
                                  <w:t>94 %</w:t>
                                </w:r>
                              </w:p>
                            </w:tc>
                            <w:tc>
                              <w:tcPr>
                                <w:tcW w:w="740" w:type="pct"/>
                                <w:shd w:val="clear" w:color="000000" w:fill="FFFFFF"/>
                                <w:vAlign w:val="center"/>
                                <w:hideMark/>
                              </w:tcPr>
                              <w:p>
                                <w:pPr>
                                  <w:jc w:val="center"/>
                                  <w:rPr>
                                    <w:sz w:val="22"/>
                                    <w:szCs w:val="22"/>
                                    <w:lang w:eastAsia="lt-LT"/>
                                  </w:rPr>
                                </w:pPr>
                                <w:r>
                                  <w:rPr>
                                    <w:sz w:val="22"/>
                                    <w:szCs w:val="22"/>
                                    <w:lang w:eastAsia="lt-LT"/>
                                  </w:rPr>
                                  <w:t>91 %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500–2 500 km</w:t>
                                </w:r>
                              </w:p>
                            </w:tc>
                            <w:tc>
                              <w:tcPr>
                                <w:tcW w:w="511" w:type="pct"/>
                                <w:shd w:val="clear" w:color="000000" w:fill="FFFFFF"/>
                                <w:vAlign w:val="center"/>
                                <w:hideMark/>
                              </w:tcPr>
                              <w:p>
                                <w:pPr>
                                  <w:jc w:val="center"/>
                                  <w:rPr>
                                    <w:sz w:val="22"/>
                                    <w:szCs w:val="22"/>
                                    <w:lang w:eastAsia="lt-LT"/>
                                  </w:rPr>
                                </w:pPr>
                                <w:r>
                                  <w:rPr>
                                    <w:sz w:val="22"/>
                                    <w:szCs w:val="22"/>
                                    <w:lang w:eastAsia="lt-LT"/>
                                  </w:rPr>
                                  <w:t>95 %</w:t>
                                </w:r>
                              </w:p>
                            </w:tc>
                            <w:tc>
                              <w:tcPr>
                                <w:tcW w:w="584" w:type="pct"/>
                                <w:shd w:val="clear" w:color="000000" w:fill="FFFFFF"/>
                                <w:vAlign w:val="center"/>
                                <w:hideMark/>
                              </w:tcPr>
                              <w:p>
                                <w:pPr>
                                  <w:jc w:val="center"/>
                                  <w:rPr>
                                    <w:sz w:val="22"/>
                                    <w:szCs w:val="22"/>
                                    <w:lang w:eastAsia="lt-LT"/>
                                  </w:rPr>
                                </w:pPr>
                                <w:r>
                                  <w:rPr>
                                    <w:sz w:val="22"/>
                                    <w:szCs w:val="22"/>
                                    <w:lang w:eastAsia="lt-LT"/>
                                  </w:rPr>
                                  <w:t>93 %</w:t>
                                </w:r>
                              </w:p>
                            </w:tc>
                            <w:tc>
                              <w:tcPr>
                                <w:tcW w:w="482" w:type="pct"/>
                                <w:shd w:val="clear" w:color="000000" w:fill="FFFFFF"/>
                                <w:vAlign w:val="center"/>
                                <w:hideMark/>
                              </w:tcPr>
                              <w:p>
                                <w:pPr>
                                  <w:jc w:val="center"/>
                                  <w:rPr>
                                    <w:sz w:val="22"/>
                                    <w:szCs w:val="22"/>
                                    <w:lang w:eastAsia="lt-LT"/>
                                  </w:rPr>
                                </w:pPr>
                                <w:r>
                                  <w:rPr>
                                    <w:sz w:val="22"/>
                                    <w:szCs w:val="22"/>
                                    <w:lang w:eastAsia="lt-LT"/>
                                  </w:rPr>
                                  <w:t>94 %</w:t>
                                </w:r>
                              </w:p>
                            </w:tc>
                            <w:tc>
                              <w:tcPr>
                                <w:tcW w:w="740" w:type="pct"/>
                                <w:shd w:val="clear" w:color="000000" w:fill="FFFFFF"/>
                                <w:vAlign w:val="center"/>
                                <w:hideMark/>
                              </w:tcPr>
                              <w:p>
                                <w:pPr>
                                  <w:jc w:val="center"/>
                                  <w:rPr>
                                    <w:sz w:val="22"/>
                                    <w:szCs w:val="22"/>
                                    <w:lang w:eastAsia="lt-LT"/>
                                  </w:rPr>
                                </w:pPr>
                                <w:r>
                                  <w:rPr>
                                    <w:sz w:val="22"/>
                                    <w:szCs w:val="22"/>
                                    <w:lang w:eastAsia="lt-LT"/>
                                  </w:rPr>
                                  <w:t>92 %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2 500–10 000 km</w:t>
                                </w:r>
                              </w:p>
                            </w:tc>
                            <w:tc>
                              <w:tcPr>
                                <w:tcW w:w="511" w:type="pct"/>
                                <w:shd w:val="clear" w:color="000000" w:fill="FFFFFF"/>
                                <w:vAlign w:val="center"/>
                                <w:hideMark/>
                              </w:tcPr>
                              <w:p>
                                <w:pPr>
                                  <w:jc w:val="center"/>
                                  <w:rPr>
                                    <w:sz w:val="22"/>
                                    <w:szCs w:val="22"/>
                                    <w:lang w:eastAsia="lt-LT"/>
                                  </w:rPr>
                                </w:pPr>
                                <w:r>
                                  <w:rPr>
                                    <w:sz w:val="22"/>
                                    <w:szCs w:val="22"/>
                                    <w:lang w:eastAsia="lt-LT"/>
                                  </w:rPr>
                                  <w:t>93 %</w:t>
                                </w:r>
                              </w:p>
                            </w:tc>
                            <w:tc>
                              <w:tcPr>
                                <w:tcW w:w="584" w:type="pct"/>
                                <w:shd w:val="clear" w:color="000000" w:fill="FFFFFF"/>
                                <w:vAlign w:val="center"/>
                                <w:hideMark/>
                              </w:tcPr>
                              <w:p>
                                <w:pPr>
                                  <w:jc w:val="center"/>
                                  <w:rPr>
                                    <w:sz w:val="22"/>
                                    <w:szCs w:val="22"/>
                                    <w:lang w:eastAsia="lt-LT"/>
                                  </w:rPr>
                                </w:pPr>
                                <w:r>
                                  <w:rPr>
                                    <w:sz w:val="22"/>
                                    <w:szCs w:val="22"/>
                                    <w:lang w:eastAsia="lt-LT"/>
                                  </w:rPr>
                                  <w:t>90 %</w:t>
                                </w:r>
                              </w:p>
                            </w:tc>
                            <w:tc>
                              <w:tcPr>
                                <w:tcW w:w="482" w:type="pct"/>
                                <w:shd w:val="clear" w:color="000000" w:fill="FFFFFF"/>
                                <w:vAlign w:val="center"/>
                                <w:hideMark/>
                              </w:tcPr>
                              <w:p>
                                <w:pPr>
                                  <w:jc w:val="center"/>
                                  <w:rPr>
                                    <w:sz w:val="22"/>
                                    <w:szCs w:val="22"/>
                                    <w:lang w:eastAsia="lt-LT"/>
                                  </w:rPr>
                                </w:pPr>
                                <w:r>
                                  <w:rPr>
                                    <w:sz w:val="22"/>
                                    <w:szCs w:val="22"/>
                                    <w:lang w:eastAsia="lt-LT"/>
                                  </w:rPr>
                                  <w:t>92 %</w:t>
                                </w:r>
                              </w:p>
                            </w:tc>
                            <w:tc>
                              <w:tcPr>
                                <w:tcW w:w="740" w:type="pct"/>
                                <w:shd w:val="clear" w:color="000000" w:fill="FFFFFF"/>
                                <w:vAlign w:val="center"/>
                                <w:hideMark/>
                              </w:tcPr>
                              <w:p>
                                <w:pPr>
                                  <w:jc w:val="center"/>
                                  <w:rPr>
                                    <w:sz w:val="22"/>
                                    <w:szCs w:val="22"/>
                                    <w:lang w:eastAsia="lt-LT"/>
                                  </w:rPr>
                                </w:pPr>
                                <w:r>
                                  <w:rPr>
                                    <w:sz w:val="22"/>
                                    <w:szCs w:val="22"/>
                                    <w:lang w:eastAsia="lt-LT"/>
                                  </w:rPr>
                                  <w:t>88 %</w:t>
                                </w:r>
                              </w:p>
                            </w:tc>
                          </w:tr>
                          <w:tr>
                            <w:trPr>
                              <w:cantSplit/>
                            </w:trPr>
                            <w:tc>
                              <w:tcPr>
                                <w:tcW w:w="898" w:type="pct"/>
                                <w:vMerge/>
                                <w:vAlign w:val="center"/>
                                <w:hideMark/>
                              </w:tcPr>
                              <w:p>
                                <w:pPr>
                                  <w:rPr>
                                    <w:sz w:val="22"/>
                                    <w:szCs w:val="22"/>
                                    <w:lang w:eastAsia="lt-LT"/>
                                  </w:rPr>
                                </w:pPr>
                              </w:p>
                            </w:tc>
                            <w:tc>
                              <w:tcPr>
                                <w:tcW w:w="607" w:type="pct"/>
                                <w:vMerge/>
                                <w:vAlign w:val="center"/>
                                <w:hideMark/>
                              </w:tcPr>
                              <w:p>
                                <w:pPr>
                                  <w:rPr>
                                    <w:sz w:val="22"/>
                                    <w:szCs w:val="22"/>
                                    <w:lang w:eastAsia="lt-LT"/>
                                  </w:rPr>
                                </w:pPr>
                              </w:p>
                            </w:tc>
                            <w:tc>
                              <w:tcPr>
                                <w:tcW w:w="1178" w:type="pct"/>
                                <w:shd w:val="clear" w:color="000000" w:fill="FFFFFF"/>
                                <w:vAlign w:val="center"/>
                                <w:hideMark/>
                              </w:tcPr>
                              <w:p>
                                <w:pPr>
                                  <w:rPr>
                                    <w:sz w:val="22"/>
                                    <w:szCs w:val="22"/>
                                    <w:lang w:eastAsia="lt-LT"/>
                                  </w:rPr>
                                </w:pPr>
                                <w:r>
                                  <w:rPr>
                                    <w:sz w:val="22"/>
                                    <w:szCs w:val="22"/>
                                    <w:lang w:eastAsia="lt-LT"/>
                                  </w:rPr>
                                  <w:t>Toliau kaip 10 000 km</w:t>
                                </w:r>
                              </w:p>
                            </w:tc>
                            <w:tc>
                              <w:tcPr>
                                <w:tcW w:w="511" w:type="pct"/>
                                <w:shd w:val="clear" w:color="000000" w:fill="FFFFFF"/>
                                <w:vAlign w:val="center"/>
                                <w:hideMark/>
                              </w:tcPr>
                              <w:p>
                                <w:pPr>
                                  <w:jc w:val="center"/>
                                  <w:rPr>
                                    <w:sz w:val="22"/>
                                    <w:szCs w:val="22"/>
                                    <w:lang w:eastAsia="lt-LT"/>
                                  </w:rPr>
                                </w:pPr>
                                <w:r>
                                  <w:rPr>
                                    <w:sz w:val="22"/>
                                    <w:szCs w:val="22"/>
                                    <w:lang w:eastAsia="lt-LT"/>
                                  </w:rPr>
                                  <w:t>88 %</w:t>
                                </w:r>
                              </w:p>
                            </w:tc>
                            <w:tc>
                              <w:tcPr>
                                <w:tcW w:w="584" w:type="pct"/>
                                <w:shd w:val="clear" w:color="000000" w:fill="FFFFFF"/>
                                <w:vAlign w:val="center"/>
                                <w:hideMark/>
                              </w:tcPr>
                              <w:p>
                                <w:pPr>
                                  <w:jc w:val="center"/>
                                  <w:rPr>
                                    <w:sz w:val="22"/>
                                    <w:szCs w:val="22"/>
                                    <w:lang w:eastAsia="lt-LT"/>
                                  </w:rPr>
                                </w:pPr>
                                <w:r>
                                  <w:rPr>
                                    <w:sz w:val="22"/>
                                    <w:szCs w:val="22"/>
                                    <w:lang w:eastAsia="lt-LT"/>
                                  </w:rPr>
                                  <w:t>82 %</w:t>
                                </w:r>
                              </w:p>
                            </w:tc>
                            <w:tc>
                              <w:tcPr>
                                <w:tcW w:w="482" w:type="pct"/>
                                <w:shd w:val="clear" w:color="000000" w:fill="FFFFFF"/>
                                <w:vAlign w:val="center"/>
                                <w:hideMark/>
                              </w:tcPr>
                              <w:p>
                                <w:pPr>
                                  <w:jc w:val="center"/>
                                  <w:rPr>
                                    <w:sz w:val="22"/>
                                    <w:szCs w:val="22"/>
                                    <w:lang w:eastAsia="lt-LT"/>
                                  </w:rPr>
                                </w:pPr>
                                <w:r>
                                  <w:rPr>
                                    <w:sz w:val="22"/>
                                    <w:szCs w:val="22"/>
                                    <w:lang w:eastAsia="lt-LT"/>
                                  </w:rPr>
                                  <w:t>85 %</w:t>
                                </w:r>
                              </w:p>
                            </w:tc>
                            <w:tc>
                              <w:tcPr>
                                <w:tcW w:w="740" w:type="pct"/>
                                <w:shd w:val="clear" w:color="000000" w:fill="FFFFFF"/>
                                <w:vAlign w:val="center"/>
                                <w:hideMark/>
                              </w:tcPr>
                              <w:p>
                                <w:pPr>
                                  <w:jc w:val="center"/>
                                  <w:rPr>
                                    <w:sz w:val="22"/>
                                    <w:szCs w:val="22"/>
                                    <w:lang w:eastAsia="lt-LT"/>
                                  </w:rPr>
                                </w:pPr>
                                <w:r>
                                  <w:rPr>
                                    <w:sz w:val="22"/>
                                    <w:szCs w:val="22"/>
                                    <w:lang w:eastAsia="lt-LT"/>
                                  </w:rPr>
                                  <w:t>78 %</w:t>
                                </w:r>
                              </w:p>
                            </w:tc>
                          </w:tr>
                        </w:tbl>
                        <w:p>
                          <w:pPr>
                            <w:suppressAutoHyphens/>
                            <w:jc w:val="both"/>
                            <w:textAlignment w:val="center"/>
                            <w:rPr>
                              <w:szCs w:val="24"/>
                              <w:lang w:eastAsia="lt-LT"/>
                            </w:rPr>
                          </w:pPr>
                        </w:p>
                      </w:sdtContent>
                    </w:sdt>
                    <w:sdt>
                      <w:sdtPr>
                        <w:alias w:val="skirsnis"/>
                        <w:tag w:val="part_4dcf17c15d7a49dbac9d5430051e84c6"/>
                        <w:lock w:val="sdtLocked"/>
                        <w:richText/>
                      </w:sdtPr>
                      <w:sdtContent>
                        <w:p>
                          <w:pPr>
                            <w:suppressAutoHyphens/>
                            <w:jc w:val="both"/>
                            <w:textAlignment w:val="center"/>
                            <w:rPr>
                              <w:b/>
                              <w:sz w:val="22"/>
                              <w:szCs w:val="22"/>
                              <w:lang w:eastAsia="lt-LT"/>
                            </w:rPr>
                          </w:pPr>
                          <w:sdt>
                            <w:sdtPr>
                              <w:alias w:val="Pavadinimas"/>
                              <w:tag w:val="title_4dcf17c15d7a49dbac9d5430051e84c6"/>
                              <w:lock w:val="sdtLocked"/>
                              <w:richText/>
                            </w:sdtPr>
                            <w:sdtContent>
                              <w:r>
                                <w:rPr>
                                  <w:b/>
                                  <w:sz w:val="22"/>
                                  <w:szCs w:val="22"/>
                                  <w:lang w:eastAsia="lt-LT"/>
                                </w:rPr>
                                <w:t>3 lentelė. Žemės ūkio gamybos būdams taikomos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7"/>
                            <w:gridCol w:w="2253"/>
                            <w:gridCol w:w="992"/>
                            <w:gridCol w:w="1442"/>
                            <w:gridCol w:w="1151"/>
                            <w:gridCol w:w="1718"/>
                          </w:tblGrid>
                          <w:tr>
                            <w:trPr>
                              <w:cantSplit/>
                            </w:trPr>
                            <w:tc>
                              <w:tcPr>
                                <w:tcW w:w="2157" w:type="dxa"/>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2253" w:type="dxa"/>
                                <w:vMerge w:val="restart"/>
                                <w:shd w:val="clear" w:color="000000" w:fill="FFFFFF"/>
                                <w:vAlign w:val="center"/>
                                <w:hideMark/>
                              </w:tcPr>
                              <w:p>
                                <w:pPr>
                                  <w:jc w:val="center"/>
                                  <w:rPr>
                                    <w:b/>
                                    <w:bCs/>
                                    <w:sz w:val="22"/>
                                    <w:szCs w:val="22"/>
                                    <w:lang w:eastAsia="lt-LT"/>
                                  </w:rPr>
                                </w:pPr>
                                <w:r>
                                  <w:rPr>
                                    <w:b/>
                                    <w:bCs/>
                                    <w:sz w:val="22"/>
                                    <w:szCs w:val="22"/>
                                    <w:lang w:eastAsia="lt-LT"/>
                                  </w:rPr>
                                  <w:t>Transportavimo atstumas</w:t>
                                </w:r>
                              </w:p>
                            </w:tc>
                            <w:tc>
                              <w:tcPr>
                                <w:tcW w:w="2434" w:type="dxa"/>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2869" w:type="dxa"/>
                                <w:gridSpan w:val="2"/>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2157" w:type="dxa"/>
                                <w:vMerge/>
                                <w:vAlign w:val="center"/>
                                <w:hideMark/>
                              </w:tcPr>
                              <w:p>
                                <w:pPr>
                                  <w:rPr>
                                    <w:b/>
                                    <w:bCs/>
                                    <w:sz w:val="22"/>
                                    <w:szCs w:val="22"/>
                                    <w:lang w:eastAsia="lt-LT"/>
                                  </w:rPr>
                                </w:pPr>
                              </w:p>
                            </w:tc>
                            <w:tc>
                              <w:tcPr>
                                <w:tcW w:w="2253" w:type="dxa"/>
                                <w:vMerge/>
                                <w:vAlign w:val="center"/>
                                <w:hideMark/>
                              </w:tcPr>
                              <w:p>
                                <w:pPr>
                                  <w:rPr>
                                    <w:b/>
                                    <w:bCs/>
                                    <w:sz w:val="22"/>
                                    <w:szCs w:val="22"/>
                                    <w:lang w:eastAsia="lt-LT"/>
                                  </w:rPr>
                                </w:pPr>
                              </w:p>
                            </w:tc>
                            <w:tc>
                              <w:tcPr>
                                <w:tcW w:w="992" w:type="dxa"/>
                                <w:shd w:val="clear" w:color="000000" w:fill="FFFFFF"/>
                                <w:vAlign w:val="center"/>
                                <w:hideMark/>
                              </w:tcPr>
                              <w:p>
                                <w:pPr>
                                  <w:jc w:val="center"/>
                                  <w:rPr>
                                    <w:b/>
                                    <w:bCs/>
                                    <w:sz w:val="22"/>
                                    <w:szCs w:val="22"/>
                                    <w:lang w:eastAsia="lt-LT"/>
                                  </w:rPr>
                                </w:pPr>
                                <w:r>
                                  <w:rPr>
                                    <w:b/>
                                    <w:bCs/>
                                    <w:sz w:val="22"/>
                                    <w:szCs w:val="22"/>
                                    <w:lang w:eastAsia="lt-LT"/>
                                  </w:rPr>
                                  <w:t>Šiluma</w:t>
                                </w:r>
                              </w:p>
                            </w:tc>
                            <w:tc>
                              <w:tcPr>
                                <w:tcW w:w="1442" w:type="dxa"/>
                                <w:shd w:val="clear" w:color="000000" w:fill="FFFFFF"/>
                                <w:vAlign w:val="center"/>
                                <w:hideMark/>
                              </w:tcPr>
                              <w:p>
                                <w:pPr>
                                  <w:jc w:val="center"/>
                                  <w:rPr>
                                    <w:b/>
                                    <w:bCs/>
                                    <w:sz w:val="22"/>
                                    <w:szCs w:val="22"/>
                                    <w:lang w:eastAsia="lt-LT"/>
                                  </w:rPr>
                                </w:pPr>
                                <w:r>
                                  <w:rPr>
                                    <w:b/>
                                    <w:bCs/>
                                    <w:sz w:val="22"/>
                                    <w:szCs w:val="22"/>
                                    <w:lang w:eastAsia="lt-LT"/>
                                  </w:rPr>
                                  <w:t>Elektros energija</w:t>
                                </w:r>
                              </w:p>
                            </w:tc>
                            <w:tc>
                              <w:tcPr>
                                <w:tcW w:w="1151" w:type="dxa"/>
                                <w:shd w:val="clear" w:color="000000" w:fill="FFFFFF"/>
                                <w:vAlign w:val="center"/>
                                <w:hideMark/>
                              </w:tcPr>
                              <w:p>
                                <w:pPr>
                                  <w:jc w:val="center"/>
                                  <w:rPr>
                                    <w:b/>
                                    <w:bCs/>
                                    <w:sz w:val="22"/>
                                    <w:szCs w:val="22"/>
                                    <w:lang w:eastAsia="lt-LT"/>
                                  </w:rPr>
                                </w:pPr>
                                <w:r>
                                  <w:rPr>
                                    <w:b/>
                                    <w:bCs/>
                                    <w:sz w:val="22"/>
                                    <w:szCs w:val="22"/>
                                    <w:lang w:eastAsia="lt-LT"/>
                                  </w:rPr>
                                  <w:t>Šiluma</w:t>
                                </w:r>
                              </w:p>
                            </w:tc>
                            <w:tc>
                              <w:tcPr>
                                <w:tcW w:w="1718" w:type="dxa"/>
                                <w:shd w:val="clear" w:color="000000" w:fill="FFFFFF"/>
                                <w:vAlign w:val="center"/>
                                <w:hideMark/>
                              </w:tcPr>
                              <w:p>
                                <w:pPr>
                                  <w:jc w:val="center"/>
                                  <w:rPr>
                                    <w:b/>
                                    <w:bCs/>
                                    <w:sz w:val="22"/>
                                    <w:szCs w:val="22"/>
                                    <w:lang w:eastAsia="lt-LT"/>
                                  </w:rPr>
                                </w:pPr>
                                <w:r>
                                  <w:rPr>
                                    <w:b/>
                                    <w:bCs/>
                                    <w:sz w:val="22"/>
                                    <w:szCs w:val="22"/>
                                    <w:lang w:eastAsia="lt-LT"/>
                                  </w:rPr>
                                  <w:t>Elektros energija</w:t>
                                </w:r>
                              </w:p>
                            </w:tc>
                          </w:tr>
                          <w:tr>
                            <w:trPr>
                              <w:cantSplit/>
                            </w:trPr>
                            <w:tc>
                              <w:tcPr>
                                <w:tcW w:w="2157" w:type="dxa"/>
                                <w:vMerge w:val="restart"/>
                                <w:shd w:val="clear" w:color="000000" w:fill="FFFFFF"/>
                                <w:vAlign w:val="center"/>
                                <w:hideMark/>
                              </w:tcPr>
                              <w:p>
                                <w:pPr>
                                  <w:rPr>
                                    <w:sz w:val="22"/>
                                    <w:szCs w:val="22"/>
                                    <w:lang w:eastAsia="lt-LT"/>
                                  </w:rPr>
                                </w:pPr>
                                <w:r>
                                  <w:rPr>
                                    <w:sz w:val="22"/>
                                    <w:szCs w:val="22"/>
                                    <w:lang w:eastAsia="lt-LT"/>
                                  </w:rPr>
                                  <w:t xml:space="preserve">Žemės ūkio sektoriaus veikloje susidarančios  liekanos, kurių tankis &lt;0,2 t/m</w:t>
                                </w:r>
                                <w:r>
                                  <w:rPr>
                                    <w:sz w:val="22"/>
                                    <w:szCs w:val="22"/>
                                    <w:vertAlign w:val="superscript"/>
                                    <w:lang w:eastAsia="lt-LT"/>
                                  </w:rPr>
                                  <w:t>3</w:t>
                                </w:r>
                                <w:r>
                                  <w:rPr>
                                    <w:sz w:val="22"/>
                                    <w:szCs w:val="22"/>
                                    <w:lang w:eastAsia="lt-LT"/>
                                  </w:rPr>
                                  <w:t xml:space="preserve"> </w:t>
                                </w:r>
                                <w:r>
                                  <w:rPr>
                                    <w:sz w:val="22"/>
                                    <w:szCs w:val="22"/>
                                    <w:vertAlign w:val="superscript"/>
                                    <w:lang w:eastAsia="lt-LT"/>
                                  </w:rPr>
                                  <w:footnoteReference w:id="31"/>
                                </w:r>
                              </w:p>
                            </w:tc>
                            <w:tc>
                              <w:tcPr>
                                <w:tcW w:w="2253" w:type="dxa"/>
                                <w:shd w:val="clear" w:color="000000" w:fill="FFFFFF"/>
                                <w:vAlign w:val="center"/>
                                <w:hideMark/>
                              </w:tcPr>
                              <w:p>
                                <w:pPr>
                                  <w:rPr>
                                    <w:sz w:val="22"/>
                                    <w:szCs w:val="22"/>
                                    <w:lang w:eastAsia="lt-LT"/>
                                  </w:rPr>
                                </w:pPr>
                                <w:r>
                                  <w:rPr>
                                    <w:sz w:val="22"/>
                                    <w:szCs w:val="22"/>
                                    <w:lang w:eastAsia="lt-LT"/>
                                  </w:rPr>
                                  <w:t>1–500 km</w:t>
                                </w:r>
                              </w:p>
                            </w:tc>
                            <w:tc>
                              <w:tcPr>
                                <w:tcW w:w="992" w:type="dxa"/>
                                <w:shd w:val="clear" w:color="000000" w:fill="FFFFFF"/>
                                <w:vAlign w:val="center"/>
                                <w:hideMark/>
                              </w:tcPr>
                              <w:p>
                                <w:pPr>
                                  <w:jc w:val="center"/>
                                  <w:rPr>
                                    <w:sz w:val="22"/>
                                    <w:szCs w:val="22"/>
                                    <w:lang w:eastAsia="lt-LT"/>
                                  </w:rPr>
                                </w:pPr>
                                <w:r>
                                  <w:rPr>
                                    <w:sz w:val="22"/>
                                    <w:szCs w:val="22"/>
                                    <w:lang w:eastAsia="lt-LT"/>
                                  </w:rPr>
                                  <w:t>95 %</w:t>
                                </w:r>
                              </w:p>
                            </w:tc>
                            <w:tc>
                              <w:tcPr>
                                <w:tcW w:w="1442" w:type="dxa"/>
                                <w:shd w:val="clear" w:color="000000" w:fill="FFFFFF"/>
                                <w:vAlign w:val="center"/>
                                <w:hideMark/>
                              </w:tcPr>
                              <w:p>
                                <w:pPr>
                                  <w:jc w:val="center"/>
                                  <w:rPr>
                                    <w:sz w:val="22"/>
                                    <w:szCs w:val="22"/>
                                    <w:lang w:eastAsia="lt-LT"/>
                                  </w:rPr>
                                </w:pPr>
                                <w:r>
                                  <w:rPr>
                                    <w:sz w:val="22"/>
                                    <w:szCs w:val="22"/>
                                    <w:lang w:eastAsia="lt-LT"/>
                                  </w:rPr>
                                  <w:t>92 %</w:t>
                                </w:r>
                              </w:p>
                            </w:tc>
                            <w:tc>
                              <w:tcPr>
                                <w:tcW w:w="1151" w:type="dxa"/>
                                <w:shd w:val="clear" w:color="000000" w:fill="FFFFFF"/>
                                <w:vAlign w:val="center"/>
                                <w:hideMark/>
                              </w:tcPr>
                              <w:p>
                                <w:pPr>
                                  <w:jc w:val="center"/>
                                  <w:rPr>
                                    <w:sz w:val="22"/>
                                    <w:szCs w:val="22"/>
                                    <w:lang w:eastAsia="lt-LT"/>
                                  </w:rPr>
                                </w:pPr>
                                <w:r>
                                  <w:rPr>
                                    <w:sz w:val="22"/>
                                    <w:szCs w:val="22"/>
                                    <w:lang w:eastAsia="lt-LT"/>
                                  </w:rPr>
                                  <w:t xml:space="preserve">93 % </w:t>
                                </w:r>
                              </w:p>
                            </w:tc>
                            <w:tc>
                              <w:tcPr>
                                <w:tcW w:w="1718" w:type="dxa"/>
                                <w:shd w:val="clear" w:color="000000" w:fill="FFFFFF"/>
                                <w:vAlign w:val="center"/>
                                <w:hideMark/>
                              </w:tcPr>
                              <w:p>
                                <w:pPr>
                                  <w:jc w:val="center"/>
                                  <w:rPr>
                                    <w:sz w:val="22"/>
                                    <w:szCs w:val="22"/>
                                    <w:lang w:eastAsia="lt-LT"/>
                                  </w:rPr>
                                </w:pPr>
                                <w:r>
                                  <w:rPr>
                                    <w:sz w:val="22"/>
                                    <w:szCs w:val="22"/>
                                    <w:lang w:eastAsia="lt-LT"/>
                                  </w:rPr>
                                  <w:t>90 %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500–2 500 km</w:t>
                                </w:r>
                              </w:p>
                            </w:tc>
                            <w:tc>
                              <w:tcPr>
                                <w:tcW w:w="992" w:type="dxa"/>
                                <w:shd w:val="clear" w:color="000000" w:fill="FFFFFF"/>
                                <w:vAlign w:val="center"/>
                                <w:hideMark/>
                              </w:tcPr>
                              <w:p>
                                <w:pPr>
                                  <w:jc w:val="center"/>
                                  <w:rPr>
                                    <w:sz w:val="22"/>
                                    <w:szCs w:val="22"/>
                                    <w:lang w:eastAsia="lt-LT"/>
                                  </w:rPr>
                                </w:pPr>
                                <w:r>
                                  <w:rPr>
                                    <w:sz w:val="22"/>
                                    <w:szCs w:val="22"/>
                                    <w:lang w:eastAsia="lt-LT"/>
                                  </w:rPr>
                                  <w:t>89 %</w:t>
                                </w:r>
                              </w:p>
                            </w:tc>
                            <w:tc>
                              <w:tcPr>
                                <w:tcW w:w="1442" w:type="dxa"/>
                                <w:shd w:val="clear" w:color="000000" w:fill="FFFFFF"/>
                                <w:vAlign w:val="center"/>
                                <w:hideMark/>
                              </w:tcPr>
                              <w:p>
                                <w:pPr>
                                  <w:jc w:val="center"/>
                                  <w:rPr>
                                    <w:sz w:val="22"/>
                                    <w:szCs w:val="22"/>
                                    <w:lang w:eastAsia="lt-LT"/>
                                  </w:rPr>
                                </w:pPr>
                                <w:r>
                                  <w:rPr>
                                    <w:sz w:val="22"/>
                                    <w:szCs w:val="22"/>
                                    <w:lang w:eastAsia="lt-LT"/>
                                  </w:rPr>
                                  <w:t>83 %</w:t>
                                </w:r>
                              </w:p>
                            </w:tc>
                            <w:tc>
                              <w:tcPr>
                                <w:tcW w:w="1151" w:type="dxa"/>
                                <w:shd w:val="clear" w:color="000000" w:fill="FFFFFF"/>
                                <w:vAlign w:val="center"/>
                                <w:hideMark/>
                              </w:tcPr>
                              <w:p>
                                <w:pPr>
                                  <w:jc w:val="center"/>
                                  <w:rPr>
                                    <w:sz w:val="22"/>
                                    <w:szCs w:val="22"/>
                                    <w:lang w:eastAsia="lt-LT"/>
                                  </w:rPr>
                                </w:pPr>
                                <w:r>
                                  <w:rPr>
                                    <w:sz w:val="22"/>
                                    <w:szCs w:val="22"/>
                                    <w:lang w:eastAsia="lt-LT"/>
                                  </w:rPr>
                                  <w:t>86 %</w:t>
                                </w:r>
                              </w:p>
                            </w:tc>
                            <w:tc>
                              <w:tcPr>
                                <w:tcW w:w="1718" w:type="dxa"/>
                                <w:shd w:val="clear" w:color="000000" w:fill="FFFFFF"/>
                                <w:vAlign w:val="center"/>
                                <w:hideMark/>
                              </w:tcPr>
                              <w:p>
                                <w:pPr>
                                  <w:jc w:val="center"/>
                                  <w:rPr>
                                    <w:sz w:val="22"/>
                                    <w:szCs w:val="22"/>
                                    <w:lang w:eastAsia="lt-LT"/>
                                  </w:rPr>
                                </w:pPr>
                                <w:r>
                                  <w:rPr>
                                    <w:sz w:val="22"/>
                                    <w:szCs w:val="22"/>
                                    <w:lang w:eastAsia="lt-LT"/>
                                  </w:rPr>
                                  <w:t>80 %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2 500 –10 000 km</w:t>
                                </w:r>
                              </w:p>
                            </w:tc>
                            <w:tc>
                              <w:tcPr>
                                <w:tcW w:w="992" w:type="dxa"/>
                                <w:shd w:val="clear" w:color="000000" w:fill="FFFFFF"/>
                                <w:vAlign w:val="center"/>
                                <w:hideMark/>
                              </w:tcPr>
                              <w:p>
                                <w:pPr>
                                  <w:jc w:val="center"/>
                                  <w:rPr>
                                    <w:sz w:val="22"/>
                                    <w:szCs w:val="22"/>
                                    <w:lang w:eastAsia="lt-LT"/>
                                  </w:rPr>
                                </w:pPr>
                                <w:r>
                                  <w:rPr>
                                    <w:sz w:val="22"/>
                                    <w:szCs w:val="22"/>
                                    <w:lang w:eastAsia="lt-LT"/>
                                  </w:rPr>
                                  <w:t>77 %</w:t>
                                </w:r>
                              </w:p>
                            </w:tc>
                            <w:tc>
                              <w:tcPr>
                                <w:tcW w:w="1442" w:type="dxa"/>
                                <w:shd w:val="clear" w:color="000000" w:fill="FFFFFF"/>
                                <w:vAlign w:val="center"/>
                                <w:hideMark/>
                              </w:tcPr>
                              <w:p>
                                <w:pPr>
                                  <w:jc w:val="center"/>
                                  <w:rPr>
                                    <w:sz w:val="22"/>
                                    <w:szCs w:val="22"/>
                                    <w:lang w:eastAsia="lt-LT"/>
                                  </w:rPr>
                                </w:pPr>
                                <w:r>
                                  <w:rPr>
                                    <w:sz w:val="22"/>
                                    <w:szCs w:val="22"/>
                                    <w:lang w:eastAsia="lt-LT"/>
                                  </w:rPr>
                                  <w:t>66 %</w:t>
                                </w:r>
                              </w:p>
                            </w:tc>
                            <w:tc>
                              <w:tcPr>
                                <w:tcW w:w="1151" w:type="dxa"/>
                                <w:shd w:val="clear" w:color="000000" w:fill="FFFFFF"/>
                                <w:vAlign w:val="center"/>
                                <w:hideMark/>
                              </w:tcPr>
                              <w:p>
                                <w:pPr>
                                  <w:jc w:val="center"/>
                                  <w:rPr>
                                    <w:sz w:val="22"/>
                                    <w:szCs w:val="22"/>
                                    <w:lang w:eastAsia="lt-LT"/>
                                  </w:rPr>
                                </w:pPr>
                                <w:r>
                                  <w:rPr>
                                    <w:sz w:val="22"/>
                                    <w:szCs w:val="22"/>
                                    <w:lang w:eastAsia="lt-LT"/>
                                  </w:rPr>
                                  <w:t>73 %</w:t>
                                </w:r>
                              </w:p>
                            </w:tc>
                            <w:tc>
                              <w:tcPr>
                                <w:tcW w:w="1718" w:type="dxa"/>
                                <w:shd w:val="clear" w:color="000000" w:fill="FFFFFF"/>
                                <w:vAlign w:val="center"/>
                                <w:hideMark/>
                              </w:tcPr>
                              <w:p>
                                <w:pPr>
                                  <w:jc w:val="center"/>
                                  <w:rPr>
                                    <w:sz w:val="22"/>
                                    <w:szCs w:val="22"/>
                                    <w:lang w:eastAsia="lt-LT"/>
                                  </w:rPr>
                                </w:pPr>
                                <w:r>
                                  <w:rPr>
                                    <w:sz w:val="22"/>
                                    <w:szCs w:val="22"/>
                                    <w:lang w:eastAsia="lt-LT"/>
                                  </w:rPr>
                                  <w:t>60 %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57 %</w:t>
                                </w:r>
                              </w:p>
                            </w:tc>
                            <w:tc>
                              <w:tcPr>
                                <w:tcW w:w="1442" w:type="dxa"/>
                                <w:shd w:val="clear" w:color="000000" w:fill="FFFFFF"/>
                                <w:vAlign w:val="center"/>
                                <w:hideMark/>
                              </w:tcPr>
                              <w:p>
                                <w:pPr>
                                  <w:jc w:val="center"/>
                                  <w:rPr>
                                    <w:sz w:val="22"/>
                                    <w:szCs w:val="22"/>
                                    <w:lang w:eastAsia="lt-LT"/>
                                  </w:rPr>
                                </w:pPr>
                                <w:r>
                                  <w:rPr>
                                    <w:sz w:val="22"/>
                                    <w:szCs w:val="22"/>
                                    <w:lang w:eastAsia="lt-LT"/>
                                  </w:rPr>
                                  <w:t>36 %</w:t>
                                </w:r>
                              </w:p>
                            </w:tc>
                            <w:tc>
                              <w:tcPr>
                                <w:tcW w:w="1151" w:type="dxa"/>
                                <w:shd w:val="clear" w:color="000000" w:fill="FFFFFF"/>
                                <w:vAlign w:val="center"/>
                                <w:hideMark/>
                              </w:tcPr>
                              <w:p>
                                <w:pPr>
                                  <w:jc w:val="center"/>
                                  <w:rPr>
                                    <w:sz w:val="22"/>
                                    <w:szCs w:val="22"/>
                                    <w:lang w:eastAsia="lt-LT"/>
                                  </w:rPr>
                                </w:pPr>
                                <w:r>
                                  <w:rPr>
                                    <w:sz w:val="22"/>
                                    <w:szCs w:val="22"/>
                                    <w:lang w:eastAsia="lt-LT"/>
                                  </w:rPr>
                                  <w:t>48 %</w:t>
                                </w:r>
                              </w:p>
                            </w:tc>
                            <w:tc>
                              <w:tcPr>
                                <w:tcW w:w="1718" w:type="dxa"/>
                                <w:shd w:val="clear" w:color="000000" w:fill="FFFFFF"/>
                                <w:vAlign w:val="center"/>
                                <w:hideMark/>
                              </w:tcPr>
                              <w:p>
                                <w:pPr>
                                  <w:jc w:val="center"/>
                                  <w:rPr>
                                    <w:sz w:val="22"/>
                                    <w:szCs w:val="22"/>
                                    <w:lang w:eastAsia="lt-LT"/>
                                  </w:rPr>
                                </w:pPr>
                                <w:r>
                                  <w:rPr>
                                    <w:sz w:val="22"/>
                                    <w:szCs w:val="22"/>
                                    <w:lang w:eastAsia="lt-LT"/>
                                  </w:rPr>
                                  <w:t>23 %</w:t>
                                </w:r>
                              </w:p>
                            </w:tc>
                          </w:tr>
                          <w:tr>
                            <w:trPr>
                              <w:cantSplit/>
                            </w:trPr>
                            <w:tc>
                              <w:tcPr>
                                <w:tcW w:w="2157" w:type="dxa"/>
                                <w:vMerge w:val="restart"/>
                                <w:shd w:val="clear" w:color="000000" w:fill="FFFFFF"/>
                                <w:vAlign w:val="center"/>
                                <w:hideMark/>
                              </w:tcPr>
                              <w:p>
                                <w:pPr>
                                  <w:rPr>
                                    <w:sz w:val="22"/>
                                    <w:szCs w:val="22"/>
                                    <w:lang w:eastAsia="lt-LT"/>
                                  </w:rPr>
                                </w:pPr>
                                <w:r>
                                  <w:rPr>
                                    <w:sz w:val="22"/>
                                    <w:szCs w:val="22"/>
                                    <w:lang w:eastAsia="lt-LT"/>
                                  </w:rPr>
                                  <w:t xml:space="preserve">Žemės ūkio sektoriaus veikloje susidarančios  liekanos, kurių tankis &gt;0,2 t/m</w:t>
                                </w:r>
                                <w:r>
                                  <w:rPr>
                                    <w:sz w:val="22"/>
                                    <w:szCs w:val="22"/>
                                    <w:vertAlign w:val="superscript"/>
                                    <w:lang w:eastAsia="lt-LT"/>
                                  </w:rPr>
                                  <w:t>3</w:t>
                                </w:r>
                                <w:r>
                                  <w:rPr>
                                    <w:sz w:val="22"/>
                                    <w:szCs w:val="22"/>
                                    <w:lang w:eastAsia="lt-LT"/>
                                  </w:rPr>
                                  <w:t xml:space="preserve"> </w:t>
                                </w:r>
                                <w:r>
                                  <w:rPr>
                                    <w:sz w:val="22"/>
                                    <w:szCs w:val="22"/>
                                    <w:vertAlign w:val="superscript"/>
                                    <w:lang w:eastAsia="lt-LT"/>
                                  </w:rPr>
                                  <w:footnoteReference w:id="32"/>
                                </w:r>
                              </w:p>
                            </w:tc>
                            <w:tc>
                              <w:tcPr>
                                <w:tcW w:w="2253" w:type="dxa"/>
                                <w:shd w:val="clear" w:color="000000" w:fill="FFFFFF"/>
                                <w:vAlign w:val="center"/>
                                <w:hideMark/>
                              </w:tcPr>
                              <w:p>
                                <w:pPr>
                                  <w:rPr>
                                    <w:sz w:val="22"/>
                                    <w:szCs w:val="22"/>
                                    <w:lang w:eastAsia="lt-LT"/>
                                  </w:rPr>
                                </w:pPr>
                                <w:r>
                                  <w:rPr>
                                    <w:sz w:val="22"/>
                                    <w:szCs w:val="22"/>
                                    <w:lang w:eastAsia="lt-LT"/>
                                  </w:rPr>
                                  <w:t>1–500 km</w:t>
                                </w:r>
                              </w:p>
                            </w:tc>
                            <w:tc>
                              <w:tcPr>
                                <w:tcW w:w="992" w:type="dxa"/>
                                <w:shd w:val="clear" w:color="000000" w:fill="FFFFFF"/>
                                <w:vAlign w:val="center"/>
                                <w:hideMark/>
                              </w:tcPr>
                              <w:p>
                                <w:pPr>
                                  <w:jc w:val="center"/>
                                  <w:rPr>
                                    <w:sz w:val="22"/>
                                    <w:szCs w:val="22"/>
                                    <w:lang w:eastAsia="lt-LT"/>
                                  </w:rPr>
                                </w:pPr>
                                <w:r>
                                  <w:rPr>
                                    <w:sz w:val="22"/>
                                    <w:szCs w:val="22"/>
                                    <w:lang w:eastAsia="lt-LT"/>
                                  </w:rPr>
                                  <w:t>95 %</w:t>
                                </w:r>
                              </w:p>
                            </w:tc>
                            <w:tc>
                              <w:tcPr>
                                <w:tcW w:w="1442" w:type="dxa"/>
                                <w:shd w:val="clear" w:color="000000" w:fill="FFFFFF"/>
                                <w:vAlign w:val="center"/>
                                <w:hideMark/>
                              </w:tcPr>
                              <w:p>
                                <w:pPr>
                                  <w:jc w:val="center"/>
                                  <w:rPr>
                                    <w:sz w:val="22"/>
                                    <w:szCs w:val="22"/>
                                    <w:lang w:eastAsia="lt-LT"/>
                                  </w:rPr>
                                </w:pPr>
                                <w:r>
                                  <w:rPr>
                                    <w:sz w:val="22"/>
                                    <w:szCs w:val="22"/>
                                    <w:lang w:eastAsia="lt-LT"/>
                                  </w:rPr>
                                  <w:t>92 %</w:t>
                                </w:r>
                              </w:p>
                            </w:tc>
                            <w:tc>
                              <w:tcPr>
                                <w:tcW w:w="1151" w:type="dxa"/>
                                <w:shd w:val="clear" w:color="000000" w:fill="FFFFFF"/>
                                <w:vAlign w:val="center"/>
                                <w:hideMark/>
                              </w:tcPr>
                              <w:p>
                                <w:pPr>
                                  <w:jc w:val="center"/>
                                  <w:rPr>
                                    <w:sz w:val="22"/>
                                    <w:szCs w:val="22"/>
                                    <w:lang w:eastAsia="lt-LT"/>
                                  </w:rPr>
                                </w:pPr>
                                <w:r>
                                  <w:rPr>
                                    <w:sz w:val="22"/>
                                    <w:szCs w:val="22"/>
                                    <w:lang w:eastAsia="lt-LT"/>
                                  </w:rPr>
                                  <w:t>93 %</w:t>
                                </w:r>
                              </w:p>
                            </w:tc>
                            <w:tc>
                              <w:tcPr>
                                <w:tcW w:w="1718" w:type="dxa"/>
                                <w:shd w:val="clear" w:color="000000" w:fill="FFFFFF"/>
                                <w:vAlign w:val="center"/>
                                <w:hideMark/>
                              </w:tcPr>
                              <w:p>
                                <w:pPr>
                                  <w:jc w:val="center"/>
                                  <w:rPr>
                                    <w:sz w:val="22"/>
                                    <w:szCs w:val="22"/>
                                    <w:lang w:eastAsia="lt-LT"/>
                                  </w:rPr>
                                </w:pPr>
                                <w:r>
                                  <w:rPr>
                                    <w:sz w:val="22"/>
                                    <w:szCs w:val="22"/>
                                    <w:lang w:eastAsia="lt-LT"/>
                                  </w:rPr>
                                  <w:t>90 %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500–2 500 km</w:t>
                                </w:r>
                              </w:p>
                            </w:tc>
                            <w:tc>
                              <w:tcPr>
                                <w:tcW w:w="992" w:type="dxa"/>
                                <w:shd w:val="clear" w:color="000000" w:fill="FFFFFF"/>
                                <w:vAlign w:val="center"/>
                                <w:hideMark/>
                              </w:tcPr>
                              <w:p>
                                <w:pPr>
                                  <w:jc w:val="center"/>
                                  <w:rPr>
                                    <w:sz w:val="22"/>
                                    <w:szCs w:val="22"/>
                                    <w:lang w:eastAsia="lt-LT"/>
                                  </w:rPr>
                                </w:pPr>
                                <w:r>
                                  <w:rPr>
                                    <w:sz w:val="22"/>
                                    <w:szCs w:val="22"/>
                                    <w:lang w:eastAsia="lt-LT"/>
                                  </w:rPr>
                                  <w:t>93 %</w:t>
                                </w:r>
                              </w:p>
                            </w:tc>
                            <w:tc>
                              <w:tcPr>
                                <w:tcW w:w="1442" w:type="dxa"/>
                                <w:shd w:val="clear" w:color="000000" w:fill="FFFFFF"/>
                                <w:vAlign w:val="center"/>
                                <w:hideMark/>
                              </w:tcPr>
                              <w:p>
                                <w:pPr>
                                  <w:jc w:val="center"/>
                                  <w:rPr>
                                    <w:sz w:val="22"/>
                                    <w:szCs w:val="22"/>
                                    <w:lang w:eastAsia="lt-LT"/>
                                  </w:rPr>
                                </w:pPr>
                                <w:r>
                                  <w:rPr>
                                    <w:sz w:val="22"/>
                                    <w:szCs w:val="22"/>
                                    <w:lang w:eastAsia="lt-LT"/>
                                  </w:rPr>
                                  <w:t>89 %</w:t>
                                </w:r>
                              </w:p>
                            </w:tc>
                            <w:tc>
                              <w:tcPr>
                                <w:tcW w:w="1151" w:type="dxa"/>
                                <w:shd w:val="clear" w:color="000000" w:fill="FFFFFF"/>
                                <w:vAlign w:val="center"/>
                                <w:hideMark/>
                              </w:tcPr>
                              <w:p>
                                <w:pPr>
                                  <w:jc w:val="center"/>
                                  <w:rPr>
                                    <w:sz w:val="22"/>
                                    <w:szCs w:val="22"/>
                                    <w:lang w:eastAsia="lt-LT"/>
                                  </w:rPr>
                                </w:pPr>
                                <w:r>
                                  <w:rPr>
                                    <w:sz w:val="22"/>
                                    <w:szCs w:val="22"/>
                                    <w:lang w:eastAsia="lt-LT"/>
                                  </w:rPr>
                                  <w:t>92 %</w:t>
                                </w:r>
                              </w:p>
                            </w:tc>
                            <w:tc>
                              <w:tcPr>
                                <w:tcW w:w="1718" w:type="dxa"/>
                                <w:shd w:val="clear" w:color="000000" w:fill="FFFFFF"/>
                                <w:vAlign w:val="center"/>
                                <w:hideMark/>
                              </w:tcPr>
                              <w:p>
                                <w:pPr>
                                  <w:jc w:val="center"/>
                                  <w:rPr>
                                    <w:sz w:val="22"/>
                                    <w:szCs w:val="22"/>
                                    <w:lang w:eastAsia="lt-LT"/>
                                  </w:rPr>
                                </w:pPr>
                                <w:r>
                                  <w:rPr>
                                    <w:sz w:val="22"/>
                                    <w:szCs w:val="22"/>
                                    <w:lang w:eastAsia="lt-LT"/>
                                  </w:rPr>
                                  <w:t>87 %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2 500 –10 000 km</w:t>
                                </w:r>
                              </w:p>
                            </w:tc>
                            <w:tc>
                              <w:tcPr>
                                <w:tcW w:w="992" w:type="dxa"/>
                                <w:shd w:val="clear" w:color="000000" w:fill="FFFFFF"/>
                                <w:vAlign w:val="center"/>
                                <w:hideMark/>
                              </w:tcPr>
                              <w:p>
                                <w:pPr>
                                  <w:jc w:val="center"/>
                                  <w:rPr>
                                    <w:sz w:val="22"/>
                                    <w:szCs w:val="22"/>
                                    <w:lang w:eastAsia="lt-LT"/>
                                  </w:rPr>
                                </w:pPr>
                                <w:r>
                                  <w:rPr>
                                    <w:sz w:val="22"/>
                                    <w:szCs w:val="22"/>
                                    <w:lang w:eastAsia="lt-LT"/>
                                  </w:rPr>
                                  <w:t>88 %</w:t>
                                </w:r>
                              </w:p>
                            </w:tc>
                            <w:tc>
                              <w:tcPr>
                                <w:tcW w:w="1442" w:type="dxa"/>
                                <w:shd w:val="clear" w:color="000000" w:fill="FFFFFF"/>
                                <w:vAlign w:val="center"/>
                                <w:hideMark/>
                              </w:tcPr>
                              <w:p>
                                <w:pPr>
                                  <w:jc w:val="center"/>
                                  <w:rPr>
                                    <w:sz w:val="22"/>
                                    <w:szCs w:val="22"/>
                                    <w:lang w:eastAsia="lt-LT"/>
                                  </w:rPr>
                                </w:pPr>
                                <w:r>
                                  <w:rPr>
                                    <w:sz w:val="22"/>
                                    <w:szCs w:val="22"/>
                                    <w:lang w:eastAsia="lt-LT"/>
                                  </w:rPr>
                                  <w:t>82 %</w:t>
                                </w:r>
                              </w:p>
                            </w:tc>
                            <w:tc>
                              <w:tcPr>
                                <w:tcW w:w="1151" w:type="dxa"/>
                                <w:shd w:val="clear" w:color="000000" w:fill="FFFFFF"/>
                                <w:vAlign w:val="center"/>
                                <w:hideMark/>
                              </w:tcPr>
                              <w:p>
                                <w:pPr>
                                  <w:jc w:val="center"/>
                                  <w:rPr>
                                    <w:sz w:val="22"/>
                                    <w:szCs w:val="22"/>
                                    <w:lang w:eastAsia="lt-LT"/>
                                  </w:rPr>
                                </w:pPr>
                                <w:r>
                                  <w:rPr>
                                    <w:sz w:val="22"/>
                                    <w:szCs w:val="22"/>
                                    <w:lang w:eastAsia="lt-LT"/>
                                  </w:rPr>
                                  <w:t>85 %</w:t>
                                </w:r>
                              </w:p>
                            </w:tc>
                            <w:tc>
                              <w:tcPr>
                                <w:tcW w:w="1718" w:type="dxa"/>
                                <w:shd w:val="clear" w:color="000000" w:fill="FFFFFF"/>
                                <w:vAlign w:val="center"/>
                                <w:hideMark/>
                              </w:tcPr>
                              <w:p>
                                <w:pPr>
                                  <w:jc w:val="center"/>
                                  <w:rPr>
                                    <w:sz w:val="22"/>
                                    <w:szCs w:val="22"/>
                                    <w:lang w:eastAsia="lt-LT"/>
                                  </w:rPr>
                                </w:pPr>
                                <w:r>
                                  <w:rPr>
                                    <w:sz w:val="22"/>
                                    <w:szCs w:val="22"/>
                                    <w:lang w:eastAsia="lt-LT"/>
                                  </w:rPr>
                                  <w:t>78 %</w:t>
                                </w:r>
                              </w:p>
                            </w:tc>
                          </w:tr>
                          <w:tr>
                            <w:trPr>
                              <w:cantSplit/>
                            </w:trPr>
                            <w:tc>
                              <w:tcPr>
                                <w:tcW w:w="2157" w:type="dxa"/>
                                <w:vMerge/>
                                <w:vAlign w:val="center"/>
                                <w:hideMark/>
                              </w:tcPr>
                              <w:p>
                                <w:pPr>
                                  <w:rPr>
                                    <w:sz w:val="22"/>
                                    <w:szCs w:val="22"/>
                                    <w:u w:val="single"/>
                                    <w:lang w:eastAsia="lt-LT"/>
                                  </w:rPr>
                                </w:pPr>
                              </w:p>
                            </w:tc>
                            <w:tc>
                              <w:tcPr>
                                <w:tcW w:w="2253" w:type="dxa"/>
                                <w:shd w:val="clear" w:color="000000" w:fill="FFFFFF"/>
                                <w:vAlign w:val="center"/>
                                <w:hideMark/>
                              </w:tcPr>
                              <w:p>
                                <w:pP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78 %</w:t>
                                </w:r>
                              </w:p>
                            </w:tc>
                            <w:tc>
                              <w:tcPr>
                                <w:tcW w:w="1442" w:type="dxa"/>
                                <w:shd w:val="clear" w:color="000000" w:fill="FFFFFF"/>
                                <w:vAlign w:val="center"/>
                                <w:hideMark/>
                              </w:tcPr>
                              <w:p>
                                <w:pPr>
                                  <w:jc w:val="center"/>
                                  <w:rPr>
                                    <w:sz w:val="22"/>
                                    <w:szCs w:val="22"/>
                                    <w:lang w:eastAsia="lt-LT"/>
                                  </w:rPr>
                                </w:pPr>
                                <w:r>
                                  <w:rPr>
                                    <w:sz w:val="22"/>
                                    <w:szCs w:val="22"/>
                                    <w:lang w:eastAsia="lt-LT"/>
                                  </w:rPr>
                                  <w:t>68 %</w:t>
                                </w:r>
                              </w:p>
                            </w:tc>
                            <w:tc>
                              <w:tcPr>
                                <w:tcW w:w="1151" w:type="dxa"/>
                                <w:shd w:val="clear" w:color="000000" w:fill="FFFFFF"/>
                                <w:vAlign w:val="center"/>
                                <w:hideMark/>
                              </w:tcPr>
                              <w:p>
                                <w:pPr>
                                  <w:jc w:val="center"/>
                                  <w:rPr>
                                    <w:sz w:val="22"/>
                                    <w:szCs w:val="22"/>
                                    <w:lang w:eastAsia="lt-LT"/>
                                  </w:rPr>
                                </w:pPr>
                                <w:r>
                                  <w:rPr>
                                    <w:sz w:val="22"/>
                                    <w:szCs w:val="22"/>
                                    <w:lang w:eastAsia="lt-LT"/>
                                  </w:rPr>
                                  <w:t>74 %</w:t>
                                </w:r>
                              </w:p>
                            </w:tc>
                            <w:tc>
                              <w:tcPr>
                                <w:tcW w:w="1718" w:type="dxa"/>
                                <w:shd w:val="clear" w:color="000000" w:fill="FFFFFF"/>
                                <w:vAlign w:val="center"/>
                                <w:hideMark/>
                              </w:tcPr>
                              <w:p>
                                <w:pPr>
                                  <w:jc w:val="center"/>
                                  <w:rPr>
                                    <w:sz w:val="22"/>
                                    <w:szCs w:val="22"/>
                                    <w:lang w:eastAsia="lt-LT"/>
                                  </w:rPr>
                                </w:pPr>
                                <w:r>
                                  <w:rPr>
                                    <w:sz w:val="22"/>
                                    <w:szCs w:val="22"/>
                                    <w:lang w:eastAsia="lt-LT"/>
                                  </w:rPr>
                                  <w:t>61 %</w:t>
                                </w:r>
                              </w:p>
                            </w:tc>
                          </w:tr>
                          <w:tr>
                            <w:trPr>
                              <w:cantSplit/>
                            </w:trPr>
                            <w:tc>
                              <w:tcPr>
                                <w:tcW w:w="2157" w:type="dxa"/>
                                <w:vMerge w:val="restart"/>
                                <w:shd w:val="clear" w:color="000000" w:fill="FFFFFF"/>
                                <w:vAlign w:val="center"/>
                                <w:hideMark/>
                              </w:tcPr>
                              <w:p>
                                <w:pPr>
                                  <w:rPr>
                                    <w:sz w:val="22"/>
                                    <w:szCs w:val="22"/>
                                    <w:lang w:eastAsia="lt-LT"/>
                                  </w:rPr>
                                </w:pPr>
                                <w:r>
                                  <w:rPr>
                                    <w:sz w:val="22"/>
                                    <w:szCs w:val="22"/>
                                    <w:lang w:eastAsia="lt-LT"/>
                                  </w:rPr>
                                  <w:t>Šiaudų granulės</w:t>
                                </w:r>
                              </w:p>
                            </w:tc>
                            <w:tc>
                              <w:tcPr>
                                <w:tcW w:w="2253" w:type="dxa"/>
                                <w:shd w:val="clear" w:color="000000" w:fill="FFFFFF"/>
                                <w:vAlign w:val="center"/>
                                <w:hideMark/>
                              </w:tcPr>
                              <w:p>
                                <w:pPr>
                                  <w:rPr>
                                    <w:sz w:val="22"/>
                                    <w:szCs w:val="22"/>
                                    <w:lang w:eastAsia="lt-LT"/>
                                  </w:rPr>
                                </w:pPr>
                                <w:r>
                                  <w:rPr>
                                    <w:sz w:val="22"/>
                                    <w:szCs w:val="22"/>
                                    <w:lang w:eastAsia="lt-LT"/>
                                  </w:rPr>
                                  <w:t>1–500 km</w:t>
                                </w:r>
                              </w:p>
                            </w:tc>
                            <w:tc>
                              <w:tcPr>
                                <w:tcW w:w="992" w:type="dxa"/>
                                <w:shd w:val="clear" w:color="000000" w:fill="FFFFFF"/>
                                <w:vAlign w:val="center"/>
                                <w:hideMark/>
                              </w:tcPr>
                              <w:p>
                                <w:pPr>
                                  <w:jc w:val="center"/>
                                  <w:rPr>
                                    <w:sz w:val="22"/>
                                    <w:szCs w:val="22"/>
                                    <w:lang w:eastAsia="lt-LT"/>
                                  </w:rPr>
                                </w:pPr>
                                <w:r>
                                  <w:rPr>
                                    <w:sz w:val="22"/>
                                    <w:szCs w:val="22"/>
                                    <w:lang w:eastAsia="lt-LT"/>
                                  </w:rPr>
                                  <w:t>88 %</w:t>
                                </w:r>
                              </w:p>
                            </w:tc>
                            <w:tc>
                              <w:tcPr>
                                <w:tcW w:w="1442" w:type="dxa"/>
                                <w:shd w:val="clear" w:color="000000" w:fill="FFFFFF"/>
                                <w:vAlign w:val="center"/>
                                <w:hideMark/>
                              </w:tcPr>
                              <w:p>
                                <w:pPr>
                                  <w:jc w:val="center"/>
                                  <w:rPr>
                                    <w:sz w:val="22"/>
                                    <w:szCs w:val="22"/>
                                    <w:lang w:eastAsia="lt-LT"/>
                                  </w:rPr>
                                </w:pPr>
                                <w:r>
                                  <w:rPr>
                                    <w:sz w:val="22"/>
                                    <w:szCs w:val="22"/>
                                    <w:lang w:eastAsia="lt-LT"/>
                                  </w:rPr>
                                  <w:t>82 %</w:t>
                                </w:r>
                              </w:p>
                            </w:tc>
                            <w:tc>
                              <w:tcPr>
                                <w:tcW w:w="1151" w:type="dxa"/>
                                <w:shd w:val="clear" w:color="000000" w:fill="FFFFFF"/>
                                <w:vAlign w:val="center"/>
                                <w:hideMark/>
                              </w:tcPr>
                              <w:p>
                                <w:pPr>
                                  <w:jc w:val="center"/>
                                  <w:rPr>
                                    <w:sz w:val="22"/>
                                    <w:szCs w:val="22"/>
                                    <w:lang w:eastAsia="lt-LT"/>
                                  </w:rPr>
                                </w:pPr>
                                <w:r>
                                  <w:rPr>
                                    <w:sz w:val="22"/>
                                    <w:szCs w:val="22"/>
                                    <w:lang w:eastAsia="lt-LT"/>
                                  </w:rPr>
                                  <w:t>85 %</w:t>
                                </w:r>
                              </w:p>
                            </w:tc>
                            <w:tc>
                              <w:tcPr>
                                <w:tcW w:w="1718" w:type="dxa"/>
                                <w:shd w:val="clear" w:color="000000" w:fill="FFFFFF"/>
                                <w:vAlign w:val="center"/>
                                <w:hideMark/>
                              </w:tcPr>
                              <w:p>
                                <w:pPr>
                                  <w:jc w:val="center"/>
                                  <w:rPr>
                                    <w:sz w:val="22"/>
                                    <w:szCs w:val="22"/>
                                    <w:lang w:eastAsia="lt-LT"/>
                                  </w:rPr>
                                </w:pPr>
                                <w:r>
                                  <w:rPr>
                                    <w:sz w:val="22"/>
                                    <w:szCs w:val="22"/>
                                    <w:lang w:eastAsia="lt-LT"/>
                                  </w:rPr>
                                  <w:t>78 %</w:t>
                                </w:r>
                              </w:p>
                            </w:tc>
                          </w:tr>
                          <w:tr>
                            <w:trPr>
                              <w:cantSplit/>
                            </w:trPr>
                            <w:tc>
                              <w:tcPr>
                                <w:tcW w:w="2157" w:type="dxa"/>
                                <w:vMerge/>
                                <w:vAlign w:val="center"/>
                                <w:hideMark/>
                              </w:tcPr>
                              <w:p>
                                <w:pPr>
                                  <w:rPr>
                                    <w:sz w:val="22"/>
                                    <w:szCs w:val="22"/>
                                    <w:lang w:eastAsia="lt-LT"/>
                                  </w:rPr>
                                </w:pPr>
                              </w:p>
                            </w:tc>
                            <w:tc>
                              <w:tcPr>
                                <w:tcW w:w="2253" w:type="dxa"/>
                                <w:shd w:val="clear" w:color="000000" w:fill="FFFFFF"/>
                                <w:vAlign w:val="center"/>
                                <w:hideMark/>
                              </w:tcPr>
                              <w:p>
                                <w:pPr>
                                  <w:rPr>
                                    <w:sz w:val="22"/>
                                    <w:szCs w:val="22"/>
                                    <w:lang w:eastAsia="lt-LT"/>
                                  </w:rPr>
                                </w:pPr>
                                <w:r>
                                  <w:rPr>
                                    <w:sz w:val="22"/>
                                    <w:szCs w:val="22"/>
                                    <w:lang w:eastAsia="lt-LT"/>
                                  </w:rPr>
                                  <w:t>500–10 000 km</w:t>
                                </w:r>
                              </w:p>
                            </w:tc>
                            <w:tc>
                              <w:tcPr>
                                <w:tcW w:w="992" w:type="dxa"/>
                                <w:shd w:val="clear" w:color="000000" w:fill="FFFFFF"/>
                                <w:vAlign w:val="center"/>
                                <w:hideMark/>
                              </w:tcPr>
                              <w:p>
                                <w:pPr>
                                  <w:jc w:val="center"/>
                                  <w:rPr>
                                    <w:sz w:val="22"/>
                                    <w:szCs w:val="22"/>
                                    <w:lang w:eastAsia="lt-LT"/>
                                  </w:rPr>
                                </w:pPr>
                                <w:r>
                                  <w:rPr>
                                    <w:sz w:val="22"/>
                                    <w:szCs w:val="22"/>
                                    <w:lang w:eastAsia="lt-LT"/>
                                  </w:rPr>
                                  <w:t>86 %</w:t>
                                </w:r>
                              </w:p>
                            </w:tc>
                            <w:tc>
                              <w:tcPr>
                                <w:tcW w:w="1442" w:type="dxa"/>
                                <w:shd w:val="clear" w:color="000000" w:fill="FFFFFF"/>
                                <w:vAlign w:val="center"/>
                                <w:hideMark/>
                              </w:tcPr>
                              <w:p>
                                <w:pPr>
                                  <w:jc w:val="center"/>
                                  <w:rPr>
                                    <w:sz w:val="22"/>
                                    <w:szCs w:val="22"/>
                                    <w:lang w:eastAsia="lt-LT"/>
                                  </w:rPr>
                                </w:pPr>
                                <w:r>
                                  <w:rPr>
                                    <w:sz w:val="22"/>
                                    <w:szCs w:val="22"/>
                                    <w:lang w:eastAsia="lt-LT"/>
                                  </w:rPr>
                                  <w:t>79 %</w:t>
                                </w:r>
                              </w:p>
                            </w:tc>
                            <w:tc>
                              <w:tcPr>
                                <w:tcW w:w="1151" w:type="dxa"/>
                                <w:shd w:val="clear" w:color="000000" w:fill="FFFFFF"/>
                                <w:vAlign w:val="center"/>
                                <w:hideMark/>
                              </w:tcPr>
                              <w:p>
                                <w:pPr>
                                  <w:jc w:val="center"/>
                                  <w:rPr>
                                    <w:sz w:val="22"/>
                                    <w:szCs w:val="22"/>
                                    <w:lang w:eastAsia="lt-LT"/>
                                  </w:rPr>
                                </w:pPr>
                                <w:r>
                                  <w:rPr>
                                    <w:sz w:val="22"/>
                                    <w:szCs w:val="22"/>
                                    <w:lang w:eastAsia="lt-LT"/>
                                  </w:rPr>
                                  <w:t>83 %</w:t>
                                </w:r>
                              </w:p>
                            </w:tc>
                            <w:tc>
                              <w:tcPr>
                                <w:tcW w:w="1718" w:type="dxa"/>
                                <w:shd w:val="clear" w:color="000000" w:fill="FFFFFF"/>
                                <w:vAlign w:val="center"/>
                                <w:hideMark/>
                              </w:tcPr>
                              <w:p>
                                <w:pPr>
                                  <w:jc w:val="center"/>
                                  <w:rPr>
                                    <w:sz w:val="22"/>
                                    <w:szCs w:val="22"/>
                                    <w:lang w:eastAsia="lt-LT"/>
                                  </w:rPr>
                                </w:pPr>
                                <w:r>
                                  <w:rPr>
                                    <w:sz w:val="22"/>
                                    <w:szCs w:val="22"/>
                                    <w:lang w:eastAsia="lt-LT"/>
                                  </w:rPr>
                                  <w:t>74 %</w:t>
                                </w:r>
                              </w:p>
                            </w:tc>
                          </w:tr>
                          <w:tr>
                            <w:trPr>
                              <w:cantSplit/>
                            </w:trPr>
                            <w:tc>
                              <w:tcPr>
                                <w:tcW w:w="2157" w:type="dxa"/>
                                <w:vMerge/>
                                <w:vAlign w:val="center"/>
                                <w:hideMark/>
                              </w:tcPr>
                              <w:p>
                                <w:pPr>
                                  <w:rPr>
                                    <w:sz w:val="22"/>
                                    <w:szCs w:val="22"/>
                                    <w:lang w:eastAsia="lt-LT"/>
                                  </w:rPr>
                                </w:pPr>
                              </w:p>
                            </w:tc>
                            <w:tc>
                              <w:tcPr>
                                <w:tcW w:w="2253" w:type="dxa"/>
                                <w:shd w:val="clear" w:color="000000" w:fill="FFFFFF"/>
                                <w:vAlign w:val="center"/>
                                <w:hideMark/>
                              </w:tcPr>
                              <w:p>
                                <w:pP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80 %</w:t>
                                </w:r>
                              </w:p>
                            </w:tc>
                            <w:tc>
                              <w:tcPr>
                                <w:tcW w:w="1442" w:type="dxa"/>
                                <w:shd w:val="clear" w:color="000000" w:fill="FFFFFF"/>
                                <w:vAlign w:val="center"/>
                                <w:hideMark/>
                              </w:tcPr>
                              <w:p>
                                <w:pPr>
                                  <w:jc w:val="center"/>
                                  <w:rPr>
                                    <w:sz w:val="22"/>
                                    <w:szCs w:val="22"/>
                                    <w:lang w:eastAsia="lt-LT"/>
                                  </w:rPr>
                                </w:pPr>
                                <w:r>
                                  <w:rPr>
                                    <w:sz w:val="22"/>
                                    <w:szCs w:val="22"/>
                                    <w:lang w:eastAsia="lt-LT"/>
                                  </w:rPr>
                                  <w:t>70 %</w:t>
                                </w:r>
                              </w:p>
                            </w:tc>
                            <w:tc>
                              <w:tcPr>
                                <w:tcW w:w="1151" w:type="dxa"/>
                                <w:shd w:val="clear" w:color="000000" w:fill="FFFFFF"/>
                                <w:vAlign w:val="center"/>
                                <w:hideMark/>
                              </w:tcPr>
                              <w:p>
                                <w:pPr>
                                  <w:jc w:val="center"/>
                                  <w:rPr>
                                    <w:sz w:val="22"/>
                                    <w:szCs w:val="22"/>
                                    <w:lang w:eastAsia="lt-LT"/>
                                  </w:rPr>
                                </w:pPr>
                                <w:r>
                                  <w:rPr>
                                    <w:sz w:val="22"/>
                                    <w:szCs w:val="22"/>
                                    <w:lang w:eastAsia="lt-LT"/>
                                  </w:rPr>
                                  <w:t>76 %</w:t>
                                </w:r>
                              </w:p>
                            </w:tc>
                            <w:tc>
                              <w:tcPr>
                                <w:tcW w:w="1718" w:type="dxa"/>
                                <w:shd w:val="clear" w:color="000000" w:fill="FFFFFF"/>
                                <w:vAlign w:val="center"/>
                                <w:hideMark/>
                              </w:tcPr>
                              <w:p>
                                <w:pPr>
                                  <w:jc w:val="center"/>
                                  <w:rPr>
                                    <w:sz w:val="22"/>
                                    <w:szCs w:val="22"/>
                                    <w:lang w:eastAsia="lt-LT"/>
                                  </w:rPr>
                                </w:pPr>
                                <w:r>
                                  <w:rPr>
                                    <w:sz w:val="22"/>
                                    <w:szCs w:val="22"/>
                                    <w:lang w:eastAsia="lt-LT"/>
                                  </w:rPr>
                                  <w:t>64 %</w:t>
                                </w:r>
                              </w:p>
                            </w:tc>
                          </w:tr>
                          <w:tr>
                            <w:trPr>
                              <w:cantSplit/>
                            </w:trPr>
                            <w:tc>
                              <w:tcPr>
                                <w:tcW w:w="2157" w:type="dxa"/>
                                <w:vMerge w:val="restart"/>
                                <w:shd w:val="clear" w:color="000000" w:fill="FFFFFF"/>
                                <w:vAlign w:val="center"/>
                                <w:hideMark/>
                              </w:tcPr>
                              <w:p>
                                <w:pPr>
                                  <w:rPr>
                                    <w:sz w:val="22"/>
                                    <w:szCs w:val="22"/>
                                    <w:lang w:eastAsia="lt-LT"/>
                                  </w:rPr>
                                </w:pPr>
                                <w:r>
                                  <w:rPr>
                                    <w:sz w:val="22"/>
                                    <w:szCs w:val="22"/>
                                    <w:lang w:eastAsia="lt-LT"/>
                                  </w:rPr>
                                  <w:t>Cukranendrių išspaudų briketai</w:t>
                                </w:r>
                              </w:p>
                            </w:tc>
                            <w:tc>
                              <w:tcPr>
                                <w:tcW w:w="2253" w:type="dxa"/>
                                <w:shd w:val="clear" w:color="000000" w:fill="FFFFFF"/>
                                <w:vAlign w:val="center"/>
                                <w:hideMark/>
                              </w:tcPr>
                              <w:p>
                                <w:pPr>
                                  <w:rPr>
                                    <w:sz w:val="22"/>
                                    <w:szCs w:val="22"/>
                                    <w:lang w:eastAsia="lt-LT"/>
                                  </w:rPr>
                                </w:pPr>
                                <w:r>
                                  <w:rPr>
                                    <w:sz w:val="22"/>
                                    <w:szCs w:val="22"/>
                                    <w:lang w:eastAsia="lt-LT"/>
                                  </w:rPr>
                                  <w:t>500–10 000 km</w:t>
                                </w:r>
                              </w:p>
                            </w:tc>
                            <w:tc>
                              <w:tcPr>
                                <w:tcW w:w="992" w:type="dxa"/>
                                <w:shd w:val="clear" w:color="000000" w:fill="FFFFFF"/>
                                <w:vAlign w:val="center"/>
                                <w:hideMark/>
                              </w:tcPr>
                              <w:p>
                                <w:pPr>
                                  <w:jc w:val="center"/>
                                  <w:rPr>
                                    <w:sz w:val="22"/>
                                    <w:szCs w:val="22"/>
                                    <w:lang w:eastAsia="lt-LT"/>
                                  </w:rPr>
                                </w:pPr>
                                <w:r>
                                  <w:rPr>
                                    <w:sz w:val="22"/>
                                    <w:szCs w:val="22"/>
                                    <w:lang w:eastAsia="lt-LT"/>
                                  </w:rPr>
                                  <w:t>93 %</w:t>
                                </w:r>
                              </w:p>
                            </w:tc>
                            <w:tc>
                              <w:tcPr>
                                <w:tcW w:w="1442" w:type="dxa"/>
                                <w:shd w:val="clear" w:color="000000" w:fill="FFFFFF"/>
                                <w:vAlign w:val="center"/>
                                <w:hideMark/>
                              </w:tcPr>
                              <w:p>
                                <w:pPr>
                                  <w:jc w:val="center"/>
                                  <w:rPr>
                                    <w:sz w:val="22"/>
                                    <w:szCs w:val="22"/>
                                    <w:lang w:eastAsia="lt-LT"/>
                                  </w:rPr>
                                </w:pPr>
                                <w:r>
                                  <w:rPr>
                                    <w:sz w:val="22"/>
                                    <w:szCs w:val="22"/>
                                    <w:lang w:eastAsia="lt-LT"/>
                                  </w:rPr>
                                  <w:t>89 %</w:t>
                                </w:r>
                              </w:p>
                            </w:tc>
                            <w:tc>
                              <w:tcPr>
                                <w:tcW w:w="1151" w:type="dxa"/>
                                <w:shd w:val="clear" w:color="000000" w:fill="FFFFFF"/>
                                <w:vAlign w:val="center"/>
                                <w:hideMark/>
                              </w:tcPr>
                              <w:p>
                                <w:pPr>
                                  <w:jc w:val="center"/>
                                  <w:rPr>
                                    <w:sz w:val="22"/>
                                    <w:szCs w:val="22"/>
                                    <w:lang w:eastAsia="lt-LT"/>
                                  </w:rPr>
                                </w:pPr>
                                <w:r>
                                  <w:rPr>
                                    <w:sz w:val="22"/>
                                    <w:szCs w:val="22"/>
                                    <w:lang w:eastAsia="lt-LT"/>
                                  </w:rPr>
                                  <w:t>91 %</w:t>
                                </w:r>
                              </w:p>
                            </w:tc>
                            <w:tc>
                              <w:tcPr>
                                <w:tcW w:w="1718" w:type="dxa"/>
                                <w:shd w:val="clear" w:color="000000" w:fill="FFFFFF"/>
                                <w:vAlign w:val="center"/>
                                <w:hideMark/>
                              </w:tcPr>
                              <w:p>
                                <w:pPr>
                                  <w:jc w:val="center"/>
                                  <w:rPr>
                                    <w:sz w:val="22"/>
                                    <w:szCs w:val="22"/>
                                    <w:lang w:eastAsia="lt-LT"/>
                                  </w:rPr>
                                </w:pPr>
                                <w:r>
                                  <w:rPr>
                                    <w:sz w:val="22"/>
                                    <w:szCs w:val="22"/>
                                    <w:lang w:eastAsia="lt-LT"/>
                                  </w:rPr>
                                  <w:t>87 %</w:t>
                                </w:r>
                              </w:p>
                            </w:tc>
                          </w:tr>
                          <w:tr>
                            <w:trPr>
                              <w:cantSplit/>
                            </w:trPr>
                            <w:tc>
                              <w:tcPr>
                                <w:tcW w:w="2157" w:type="dxa"/>
                                <w:vMerge/>
                                <w:vAlign w:val="center"/>
                                <w:hideMark/>
                              </w:tcPr>
                              <w:p>
                                <w:pPr>
                                  <w:rPr>
                                    <w:sz w:val="22"/>
                                    <w:szCs w:val="22"/>
                                    <w:lang w:eastAsia="lt-LT"/>
                                  </w:rPr>
                                </w:pPr>
                              </w:p>
                            </w:tc>
                            <w:tc>
                              <w:tcPr>
                                <w:tcW w:w="2253" w:type="dxa"/>
                                <w:shd w:val="clear" w:color="000000" w:fill="FFFFFF"/>
                                <w:vAlign w:val="center"/>
                                <w:hideMark/>
                              </w:tcPr>
                              <w:p>
                                <w:pP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87 %</w:t>
                                </w:r>
                              </w:p>
                            </w:tc>
                            <w:tc>
                              <w:tcPr>
                                <w:tcW w:w="1442" w:type="dxa"/>
                                <w:shd w:val="clear" w:color="000000" w:fill="FFFFFF"/>
                                <w:vAlign w:val="center"/>
                                <w:hideMark/>
                              </w:tcPr>
                              <w:p>
                                <w:pPr>
                                  <w:jc w:val="center"/>
                                  <w:rPr>
                                    <w:sz w:val="22"/>
                                    <w:szCs w:val="22"/>
                                    <w:lang w:eastAsia="lt-LT"/>
                                  </w:rPr>
                                </w:pPr>
                                <w:r>
                                  <w:rPr>
                                    <w:sz w:val="22"/>
                                    <w:szCs w:val="22"/>
                                    <w:lang w:eastAsia="lt-LT"/>
                                  </w:rPr>
                                  <w:t>81 %</w:t>
                                </w:r>
                              </w:p>
                            </w:tc>
                            <w:tc>
                              <w:tcPr>
                                <w:tcW w:w="1151" w:type="dxa"/>
                                <w:shd w:val="clear" w:color="000000" w:fill="FFFFFF"/>
                                <w:vAlign w:val="center"/>
                                <w:hideMark/>
                              </w:tcPr>
                              <w:p>
                                <w:pPr>
                                  <w:jc w:val="center"/>
                                  <w:rPr>
                                    <w:sz w:val="22"/>
                                    <w:szCs w:val="22"/>
                                    <w:lang w:eastAsia="lt-LT"/>
                                  </w:rPr>
                                </w:pPr>
                                <w:r>
                                  <w:rPr>
                                    <w:sz w:val="22"/>
                                    <w:szCs w:val="22"/>
                                    <w:lang w:eastAsia="lt-LT"/>
                                  </w:rPr>
                                  <w:t>85 %</w:t>
                                </w:r>
                              </w:p>
                            </w:tc>
                            <w:tc>
                              <w:tcPr>
                                <w:tcW w:w="1718" w:type="dxa"/>
                                <w:shd w:val="clear" w:color="000000" w:fill="FFFFFF"/>
                                <w:vAlign w:val="center"/>
                                <w:hideMark/>
                              </w:tcPr>
                              <w:p>
                                <w:pPr>
                                  <w:jc w:val="center"/>
                                  <w:rPr>
                                    <w:sz w:val="22"/>
                                    <w:szCs w:val="22"/>
                                    <w:lang w:eastAsia="lt-LT"/>
                                  </w:rPr>
                                </w:pPr>
                                <w:r>
                                  <w:rPr>
                                    <w:sz w:val="22"/>
                                    <w:szCs w:val="22"/>
                                    <w:lang w:eastAsia="lt-LT"/>
                                  </w:rPr>
                                  <w:t>77 %</w:t>
                                </w:r>
                              </w:p>
                            </w:tc>
                          </w:tr>
                          <w:tr>
                            <w:trPr>
                              <w:cantSplit/>
                            </w:trPr>
                            <w:tc>
                              <w:tcPr>
                                <w:tcW w:w="2157" w:type="dxa"/>
                                <w:shd w:val="clear" w:color="000000" w:fill="FFFFFF"/>
                                <w:vAlign w:val="center"/>
                                <w:hideMark/>
                              </w:tcPr>
                              <w:p>
                                <w:pPr>
                                  <w:rPr>
                                    <w:sz w:val="22"/>
                                    <w:szCs w:val="22"/>
                                    <w:lang w:eastAsia="lt-LT"/>
                                  </w:rPr>
                                </w:pPr>
                                <w:r>
                                  <w:rPr>
                                    <w:sz w:val="22"/>
                                    <w:szCs w:val="22"/>
                                    <w:lang w:eastAsia="lt-LT"/>
                                  </w:rPr>
                                  <w:t>Alyvpalmių sėklų miltai</w:t>
                                </w:r>
                              </w:p>
                            </w:tc>
                            <w:tc>
                              <w:tcPr>
                                <w:tcW w:w="2253" w:type="dxa"/>
                                <w:shd w:val="clear" w:color="000000" w:fill="FFFFFF"/>
                                <w:vAlign w:val="center"/>
                                <w:hideMark/>
                              </w:tcPr>
                              <w:p>
                                <w:pP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20 %</w:t>
                                </w:r>
                              </w:p>
                            </w:tc>
                            <w:tc>
                              <w:tcPr>
                                <w:tcW w:w="1442" w:type="dxa"/>
                                <w:shd w:val="clear" w:color="000000" w:fill="FFFFFF"/>
                                <w:vAlign w:val="center"/>
                                <w:hideMark/>
                              </w:tcPr>
                              <w:p>
                                <w:pPr>
                                  <w:jc w:val="center"/>
                                  <w:rPr>
                                    <w:sz w:val="22"/>
                                    <w:szCs w:val="22"/>
                                    <w:lang w:eastAsia="lt-LT"/>
                                  </w:rPr>
                                </w:pPr>
                                <w:r>
                                  <w:rPr>
                                    <w:sz w:val="22"/>
                                    <w:szCs w:val="22"/>
                                    <w:lang w:eastAsia="lt-LT"/>
                                  </w:rPr>
                                  <w:t>-18 %</w:t>
                                </w:r>
                              </w:p>
                            </w:tc>
                            <w:tc>
                              <w:tcPr>
                                <w:tcW w:w="1151" w:type="dxa"/>
                                <w:shd w:val="clear" w:color="000000" w:fill="FFFFFF"/>
                                <w:vAlign w:val="center"/>
                                <w:hideMark/>
                              </w:tcPr>
                              <w:p>
                                <w:pPr>
                                  <w:jc w:val="center"/>
                                  <w:rPr>
                                    <w:sz w:val="22"/>
                                    <w:szCs w:val="22"/>
                                    <w:lang w:eastAsia="lt-LT"/>
                                  </w:rPr>
                                </w:pPr>
                                <w:r>
                                  <w:rPr>
                                    <w:sz w:val="22"/>
                                    <w:szCs w:val="22"/>
                                    <w:lang w:eastAsia="lt-LT"/>
                                  </w:rPr>
                                  <w:t>11 %</w:t>
                                </w:r>
                              </w:p>
                            </w:tc>
                            <w:tc>
                              <w:tcPr>
                                <w:tcW w:w="1718" w:type="dxa"/>
                                <w:shd w:val="clear" w:color="000000" w:fill="FFFFFF"/>
                                <w:vAlign w:val="center"/>
                                <w:hideMark/>
                              </w:tcPr>
                              <w:p>
                                <w:pPr>
                                  <w:jc w:val="center"/>
                                  <w:rPr>
                                    <w:sz w:val="22"/>
                                    <w:szCs w:val="22"/>
                                    <w:lang w:eastAsia="lt-LT"/>
                                  </w:rPr>
                                </w:pPr>
                                <w:r>
                                  <w:rPr>
                                    <w:sz w:val="22"/>
                                    <w:szCs w:val="22"/>
                                    <w:lang w:eastAsia="lt-LT"/>
                                  </w:rPr>
                                  <w:t>-33 %</w:t>
                                </w:r>
                              </w:p>
                            </w:tc>
                          </w:tr>
                          <w:tr>
                            <w:trPr>
                              <w:cantSplit/>
                            </w:trPr>
                            <w:tc>
                              <w:tcPr>
                                <w:tcW w:w="2157" w:type="dxa"/>
                                <w:shd w:val="clear" w:color="000000" w:fill="FFFFFF"/>
                                <w:vAlign w:val="center"/>
                                <w:hideMark/>
                              </w:tcPr>
                              <w:p>
                                <w:pPr>
                                  <w:rPr>
                                    <w:sz w:val="22"/>
                                    <w:szCs w:val="22"/>
                                    <w:lang w:eastAsia="lt-LT"/>
                                  </w:rPr>
                                </w:pPr>
                                <w:r>
                                  <w:rPr>
                                    <w:sz w:val="22"/>
                                    <w:szCs w:val="22"/>
                                    <w:lang w:eastAsia="lt-LT"/>
                                  </w:rPr>
                                  <w:t>Alyvpalmių sėklų miltai (iš aliejaus gamyklos neišmetamas CH</w:t>
                                </w:r>
                                <w:r>
                                  <w:rPr>
                                    <w:sz w:val="22"/>
                                    <w:szCs w:val="22"/>
                                    <w:vertAlign w:val="subscript"/>
                                    <w:lang w:eastAsia="lt-LT"/>
                                  </w:rPr>
                                  <w:t>4</w:t>
                                </w:r>
                                <w:r>
                                  <w:rPr>
                                    <w:sz w:val="22"/>
                                    <w:szCs w:val="22"/>
                                    <w:lang w:eastAsia="lt-LT"/>
                                  </w:rPr>
                                  <w:t>)</w:t>
                                </w:r>
                              </w:p>
                            </w:tc>
                            <w:tc>
                              <w:tcPr>
                                <w:tcW w:w="2253" w:type="dxa"/>
                                <w:shd w:val="clear" w:color="000000" w:fill="FFFFFF"/>
                                <w:vAlign w:val="center"/>
                                <w:hideMark/>
                              </w:tcPr>
                              <w:p>
                                <w:pPr>
                                  <w:jc w:val="center"/>
                                  <w:rPr>
                                    <w:sz w:val="22"/>
                                    <w:szCs w:val="22"/>
                                    <w:lang w:eastAsia="lt-LT"/>
                                  </w:rPr>
                                </w:pPr>
                                <w:r>
                                  <w:rPr>
                                    <w:sz w:val="22"/>
                                    <w:szCs w:val="22"/>
                                    <w:lang w:eastAsia="lt-LT"/>
                                  </w:rPr>
                                  <w:t>Toliau kaip 10 000 km</w:t>
                                </w:r>
                              </w:p>
                            </w:tc>
                            <w:tc>
                              <w:tcPr>
                                <w:tcW w:w="992" w:type="dxa"/>
                                <w:shd w:val="clear" w:color="000000" w:fill="FFFFFF"/>
                                <w:vAlign w:val="center"/>
                                <w:hideMark/>
                              </w:tcPr>
                              <w:p>
                                <w:pPr>
                                  <w:jc w:val="center"/>
                                  <w:rPr>
                                    <w:sz w:val="22"/>
                                    <w:szCs w:val="22"/>
                                    <w:lang w:eastAsia="lt-LT"/>
                                  </w:rPr>
                                </w:pPr>
                                <w:r>
                                  <w:rPr>
                                    <w:sz w:val="22"/>
                                    <w:szCs w:val="22"/>
                                    <w:lang w:eastAsia="lt-LT"/>
                                  </w:rPr>
                                  <w:t>46 %</w:t>
                                </w:r>
                              </w:p>
                            </w:tc>
                            <w:tc>
                              <w:tcPr>
                                <w:tcW w:w="1442" w:type="dxa"/>
                                <w:shd w:val="clear" w:color="000000" w:fill="FFFFFF"/>
                                <w:vAlign w:val="center"/>
                                <w:hideMark/>
                              </w:tcPr>
                              <w:p>
                                <w:pPr>
                                  <w:jc w:val="center"/>
                                  <w:rPr>
                                    <w:sz w:val="22"/>
                                    <w:szCs w:val="22"/>
                                    <w:lang w:eastAsia="lt-LT"/>
                                  </w:rPr>
                                </w:pPr>
                                <w:r>
                                  <w:rPr>
                                    <w:sz w:val="22"/>
                                    <w:szCs w:val="22"/>
                                    <w:lang w:eastAsia="lt-LT"/>
                                  </w:rPr>
                                  <w:t>20 %</w:t>
                                </w:r>
                              </w:p>
                            </w:tc>
                            <w:tc>
                              <w:tcPr>
                                <w:tcW w:w="1151" w:type="dxa"/>
                                <w:shd w:val="clear" w:color="000000" w:fill="FFFFFF"/>
                                <w:vAlign w:val="center"/>
                                <w:hideMark/>
                              </w:tcPr>
                              <w:p>
                                <w:pPr>
                                  <w:jc w:val="center"/>
                                  <w:rPr>
                                    <w:sz w:val="22"/>
                                    <w:szCs w:val="22"/>
                                    <w:lang w:eastAsia="lt-LT"/>
                                  </w:rPr>
                                </w:pPr>
                                <w:r>
                                  <w:rPr>
                                    <w:sz w:val="22"/>
                                    <w:szCs w:val="22"/>
                                    <w:lang w:eastAsia="lt-LT"/>
                                  </w:rPr>
                                  <w:t>42 %</w:t>
                                </w:r>
                              </w:p>
                            </w:tc>
                            <w:tc>
                              <w:tcPr>
                                <w:tcW w:w="1718" w:type="dxa"/>
                                <w:shd w:val="clear" w:color="000000" w:fill="FFFFFF"/>
                                <w:vAlign w:val="center"/>
                                <w:hideMark/>
                              </w:tcPr>
                              <w:p>
                                <w:pPr>
                                  <w:jc w:val="center"/>
                                  <w:rPr>
                                    <w:sz w:val="22"/>
                                    <w:szCs w:val="22"/>
                                    <w:lang w:eastAsia="lt-LT"/>
                                  </w:rPr>
                                </w:pPr>
                                <w:r>
                                  <w:rPr>
                                    <w:sz w:val="22"/>
                                    <w:szCs w:val="22"/>
                                    <w:lang w:eastAsia="lt-LT"/>
                                  </w:rPr>
                                  <w:t>14 %</w:t>
                                </w:r>
                              </w:p>
                            </w:tc>
                          </w:tr>
                        </w:tbl>
                        <w:p>
                          <w:pPr>
                            <w:suppressAutoHyphens/>
                            <w:jc w:val="both"/>
                            <w:textAlignment w:val="center"/>
                            <w:rPr>
                              <w:szCs w:val="24"/>
                              <w:lang w:eastAsia="lt-LT"/>
                            </w:rPr>
                          </w:pPr>
                        </w:p>
                      </w:sdtContent>
                    </w:sdt>
                    <w:sdt>
                      <w:sdtPr>
                        <w:alias w:val="skirsnis"/>
                        <w:tag w:val="part_f8461d624c6b4e7da6954e5325457eef"/>
                        <w:lock w:val="sdtLocked"/>
                        <w:richText/>
                      </w:sdtPr>
                      <w:sdtContent>
                        <w:p>
                          <w:pPr>
                            <w:suppressAutoHyphens/>
                            <w:jc w:val="both"/>
                            <w:textAlignment w:val="center"/>
                            <w:rPr>
                              <w:b/>
                              <w:sz w:val="22"/>
                              <w:szCs w:val="22"/>
                              <w:lang w:eastAsia="lt-LT"/>
                            </w:rPr>
                          </w:pPr>
                          <w:sdt>
                            <w:sdtPr>
                              <w:alias w:val="Pavadinimas"/>
                              <w:tag w:val="title_f8461d624c6b4e7da6954e5325457eef"/>
                              <w:lock w:val="sdtLocked"/>
                              <w:richText/>
                            </w:sdtPr>
                            <w:sdtContent>
                              <w:r>
                                <w:rPr>
                                  <w:b/>
                                  <w:sz w:val="22"/>
                                  <w:szCs w:val="22"/>
                                  <w:lang w:eastAsia="lt-LT"/>
                                </w:rPr>
                                <w:t>4 lentelė. Biodujų elektros energijos gamybai naudojamoms žaliavoms taikomos vertės</w:t>
                              </w:r>
                            </w:sdtContent>
                          </w:sdt>
                          <w:r>
                            <w:rPr>
                              <w:b/>
                              <w:sz w:val="22"/>
                              <w:szCs w:val="22"/>
                              <w:vertAlign w:val="superscript"/>
                              <w:lang w:eastAsia="lt-LT"/>
                            </w:rPr>
                            <w:footnoteReference w:id="33"/>
                          </w:r>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3"/>
                            <w:gridCol w:w="1134"/>
                            <w:gridCol w:w="2692"/>
                            <w:gridCol w:w="2269"/>
                            <w:gridCol w:w="2325"/>
                          </w:tblGrid>
                          <w:tr>
                            <w:trPr>
                              <w:cantSplit/>
                            </w:trPr>
                            <w:tc>
                              <w:tcPr>
                                <w:tcW w:w="1248" w:type="pct"/>
                                <w:gridSpan w:val="2"/>
                                <w:shd w:val="clear" w:color="000000" w:fill="FFFFFF"/>
                                <w:vAlign w:val="center"/>
                                <w:hideMark/>
                              </w:tcPr>
                              <w:p>
                                <w:pPr>
                                  <w:jc w:val="center"/>
                                  <w:rPr>
                                    <w:b/>
                                    <w:bCs/>
                                    <w:sz w:val="22"/>
                                    <w:szCs w:val="22"/>
                                    <w:lang w:eastAsia="lt-LT"/>
                                  </w:rPr>
                                </w:pPr>
                                <w:r>
                                  <w:rPr>
                                    <w:b/>
                                    <w:bCs/>
                                    <w:sz w:val="22"/>
                                    <w:szCs w:val="22"/>
                                    <w:lang w:eastAsia="lt-LT"/>
                                  </w:rPr>
                                  <w:t>Biodujų gamybos sistema</w:t>
                                </w:r>
                              </w:p>
                            </w:tc>
                            <w:tc>
                              <w:tcPr>
                                <w:tcW w:w="1386" w:type="pct"/>
                                <w:shd w:val="clear" w:color="000000" w:fill="FFFFFF"/>
                                <w:vAlign w:val="center"/>
                                <w:hideMark/>
                              </w:tcPr>
                              <w:p>
                                <w:pPr>
                                  <w:jc w:val="center"/>
                                  <w:rPr>
                                    <w:b/>
                                    <w:bCs/>
                                    <w:sz w:val="22"/>
                                    <w:szCs w:val="22"/>
                                    <w:lang w:eastAsia="lt-LT"/>
                                  </w:rPr>
                                </w:pPr>
                                <w:r>
                                  <w:rPr>
                                    <w:b/>
                                    <w:bCs/>
                                    <w:sz w:val="22"/>
                                    <w:szCs w:val="22"/>
                                    <w:lang w:eastAsia="lt-LT"/>
                                  </w:rPr>
                                  <w:t>Technologinis sprendimas</w:t>
                                </w:r>
                              </w:p>
                            </w:tc>
                            <w:tc>
                              <w:tcPr>
                                <w:tcW w:w="1168"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198"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665" w:type="pct"/>
                                <w:vMerge w:val="restart"/>
                                <w:shd w:val="clear" w:color="000000" w:fill="FFFFFF"/>
                                <w:vAlign w:val="center"/>
                                <w:hideMark/>
                              </w:tcPr>
                              <w:p>
                                <w:pPr>
                                  <w:rPr>
                                    <w:sz w:val="22"/>
                                    <w:szCs w:val="22"/>
                                    <w:u w:val="single"/>
                                    <w:lang w:eastAsia="lt-LT"/>
                                  </w:rPr>
                                </w:pPr>
                                <w:r>
                                  <w:rPr>
                                    <w:sz w:val="22"/>
                                    <w:szCs w:val="22"/>
                                    <w:lang w:eastAsia="lt-LT"/>
                                  </w:rPr>
                                  <w:t>Šlapiasis mėšlas</w:t>
                                </w:r>
                                <w:r>
                                  <w:rPr>
                                    <w:sz w:val="22"/>
                                    <w:szCs w:val="22"/>
                                    <w:vertAlign w:val="superscript"/>
                                    <w:lang w:eastAsia="lt-LT"/>
                                  </w:rPr>
                                  <w:footnoteReference w:id="34"/>
                                </w:r>
                              </w:p>
                            </w:tc>
                            <w:tc>
                              <w:tcPr>
                                <w:tcW w:w="584" w:type="pct"/>
                                <w:vMerge w:val="restart"/>
                                <w:shd w:val="clear" w:color="000000" w:fill="FFFFFF"/>
                                <w:vAlign w:val="center"/>
                                <w:hideMark/>
                              </w:tcPr>
                              <w:p>
                                <w:pPr>
                                  <w:rPr>
                                    <w:sz w:val="22"/>
                                    <w:szCs w:val="22"/>
                                    <w:lang w:eastAsia="lt-LT"/>
                                  </w:rPr>
                                </w:pPr>
                                <w:r>
                                  <w:rPr>
                                    <w:sz w:val="22"/>
                                    <w:szCs w:val="22"/>
                                    <w:lang w:eastAsia="lt-LT"/>
                                  </w:rPr>
                                  <w:t>1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r>
                                  <w:rPr>
                                    <w:sz w:val="22"/>
                                    <w:szCs w:val="22"/>
                                    <w:vertAlign w:val="superscript"/>
                                    <w:lang w:eastAsia="lt-LT"/>
                                  </w:rPr>
                                  <w:footnoteReference w:id="35"/>
                                </w:r>
                              </w:p>
                            </w:tc>
                            <w:tc>
                              <w:tcPr>
                                <w:tcW w:w="1168" w:type="pct"/>
                                <w:shd w:val="clear" w:color="000000" w:fill="FFFFFF"/>
                                <w:vAlign w:val="center"/>
                                <w:hideMark/>
                              </w:tcPr>
                              <w:p>
                                <w:pPr>
                                  <w:jc w:val="center"/>
                                  <w:rPr>
                                    <w:sz w:val="22"/>
                                    <w:szCs w:val="22"/>
                                    <w:lang w:eastAsia="lt-LT"/>
                                  </w:rPr>
                                </w:pPr>
                                <w:r>
                                  <w:rPr>
                                    <w:sz w:val="22"/>
                                    <w:szCs w:val="22"/>
                                    <w:lang w:eastAsia="lt-LT"/>
                                  </w:rPr>
                                  <w:t>146 %</w:t>
                                </w:r>
                              </w:p>
                            </w:tc>
                            <w:tc>
                              <w:tcPr>
                                <w:tcW w:w="1198" w:type="pct"/>
                                <w:shd w:val="clear" w:color="000000" w:fill="FFFFFF"/>
                                <w:vAlign w:val="center"/>
                                <w:hideMark/>
                              </w:tcPr>
                              <w:p>
                                <w:pPr>
                                  <w:jc w:val="center"/>
                                  <w:rPr>
                                    <w:sz w:val="22"/>
                                    <w:szCs w:val="22"/>
                                    <w:lang w:eastAsia="lt-LT"/>
                                  </w:rPr>
                                </w:pPr>
                                <w:r>
                                  <w:rPr>
                                    <w:sz w:val="22"/>
                                    <w:szCs w:val="22"/>
                                    <w:lang w:eastAsia="lt-LT"/>
                                  </w:rPr>
                                  <w:t>94 %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r>
                                  <w:rPr>
                                    <w:sz w:val="22"/>
                                    <w:szCs w:val="22"/>
                                    <w:vertAlign w:val="superscript"/>
                                    <w:lang w:eastAsia="lt-LT"/>
                                  </w:rPr>
                                  <w:footnoteReference w:id="36"/>
                                </w:r>
                              </w:p>
                            </w:tc>
                            <w:tc>
                              <w:tcPr>
                                <w:tcW w:w="1168" w:type="pct"/>
                                <w:shd w:val="clear" w:color="000000" w:fill="FFFFFF"/>
                                <w:vAlign w:val="center"/>
                                <w:hideMark/>
                              </w:tcPr>
                              <w:p>
                                <w:pPr>
                                  <w:jc w:val="center"/>
                                  <w:rPr>
                                    <w:sz w:val="22"/>
                                    <w:szCs w:val="22"/>
                                    <w:lang w:eastAsia="lt-LT"/>
                                  </w:rPr>
                                </w:pPr>
                                <w:r>
                                  <w:rPr>
                                    <w:sz w:val="22"/>
                                    <w:szCs w:val="22"/>
                                    <w:lang w:eastAsia="lt-LT"/>
                                  </w:rPr>
                                  <w:t>246 %</w:t>
                                </w:r>
                              </w:p>
                            </w:tc>
                            <w:tc>
                              <w:tcPr>
                                <w:tcW w:w="1198" w:type="pct"/>
                                <w:shd w:val="clear" w:color="000000" w:fill="FFFFFF"/>
                                <w:vAlign w:val="center"/>
                                <w:hideMark/>
                              </w:tcPr>
                              <w:p>
                                <w:pPr>
                                  <w:jc w:val="center"/>
                                  <w:rPr>
                                    <w:sz w:val="22"/>
                                    <w:szCs w:val="22"/>
                                    <w:lang w:eastAsia="lt-LT"/>
                                  </w:rPr>
                                </w:pPr>
                                <w:r>
                                  <w:rPr>
                                    <w:sz w:val="22"/>
                                    <w:szCs w:val="22"/>
                                    <w:lang w:eastAsia="lt-LT"/>
                                  </w:rPr>
                                  <w:t>240 %</w:t>
                                </w:r>
                              </w:p>
                            </w:tc>
                          </w:tr>
                          <w:tr>
                            <w:trPr>
                              <w:cantSplit/>
                            </w:trPr>
                            <w:tc>
                              <w:tcPr>
                                <w:tcW w:w="665" w:type="pct"/>
                                <w:vMerge/>
                                <w:vAlign w:val="center"/>
                                <w:hideMark/>
                              </w:tcPr>
                              <w:p>
                                <w:pPr>
                                  <w:rPr>
                                    <w:sz w:val="22"/>
                                    <w:szCs w:val="22"/>
                                    <w:u w:val="single"/>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2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136 %</w:t>
                                </w:r>
                              </w:p>
                            </w:tc>
                            <w:tc>
                              <w:tcPr>
                                <w:tcW w:w="1198"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227 %</w:t>
                                </w:r>
                              </w:p>
                            </w:tc>
                            <w:tc>
                              <w:tcPr>
                                <w:tcW w:w="1198" w:type="pct"/>
                                <w:shd w:val="clear" w:color="000000" w:fill="FFFFFF"/>
                                <w:vAlign w:val="center"/>
                                <w:hideMark/>
                              </w:tcPr>
                              <w:p>
                                <w:pPr>
                                  <w:jc w:val="center"/>
                                  <w:rPr>
                                    <w:sz w:val="22"/>
                                    <w:szCs w:val="22"/>
                                    <w:lang w:eastAsia="lt-LT"/>
                                  </w:rPr>
                                </w:pPr>
                                <w:r>
                                  <w:rPr>
                                    <w:sz w:val="22"/>
                                    <w:szCs w:val="22"/>
                                    <w:lang w:eastAsia="lt-LT"/>
                                  </w:rPr>
                                  <w:t>219 %</w:t>
                                </w:r>
                              </w:p>
                            </w:tc>
                          </w:tr>
                          <w:tr>
                            <w:trPr>
                              <w:cantSplit/>
                            </w:trPr>
                            <w:tc>
                              <w:tcPr>
                                <w:tcW w:w="665" w:type="pct"/>
                                <w:vMerge/>
                                <w:vAlign w:val="center"/>
                                <w:hideMark/>
                              </w:tcPr>
                              <w:p>
                                <w:pPr>
                                  <w:rPr>
                                    <w:sz w:val="22"/>
                                    <w:szCs w:val="22"/>
                                    <w:u w:val="single"/>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3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142 %</w:t>
                                </w:r>
                              </w:p>
                            </w:tc>
                            <w:tc>
                              <w:tcPr>
                                <w:tcW w:w="1198" w:type="pct"/>
                                <w:shd w:val="clear" w:color="000000" w:fill="FFFFFF"/>
                                <w:vAlign w:val="center"/>
                                <w:hideMark/>
                              </w:tcPr>
                              <w:p>
                                <w:pPr>
                                  <w:jc w:val="center"/>
                                  <w:rPr>
                                    <w:sz w:val="22"/>
                                    <w:szCs w:val="22"/>
                                    <w:lang w:eastAsia="lt-LT"/>
                                  </w:rPr>
                                </w:pPr>
                                <w:r>
                                  <w:rPr>
                                    <w:sz w:val="22"/>
                                    <w:szCs w:val="22"/>
                                    <w:lang w:eastAsia="lt-LT"/>
                                  </w:rPr>
                                  <w:t>86 %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243 %</w:t>
                                </w:r>
                              </w:p>
                            </w:tc>
                            <w:tc>
                              <w:tcPr>
                                <w:tcW w:w="1198" w:type="pct"/>
                                <w:shd w:val="clear" w:color="000000" w:fill="FFFFFF"/>
                                <w:vAlign w:val="center"/>
                                <w:hideMark/>
                              </w:tcPr>
                              <w:p>
                                <w:pPr>
                                  <w:jc w:val="center"/>
                                  <w:rPr>
                                    <w:sz w:val="22"/>
                                    <w:szCs w:val="22"/>
                                    <w:lang w:eastAsia="lt-LT"/>
                                  </w:rPr>
                                </w:pPr>
                                <w:r>
                                  <w:rPr>
                                    <w:sz w:val="22"/>
                                    <w:szCs w:val="22"/>
                                    <w:lang w:eastAsia="lt-LT"/>
                                  </w:rPr>
                                  <w:t>235 %</w:t>
                                </w:r>
                              </w:p>
                            </w:tc>
                          </w:tr>
                          <w:tr>
                            <w:trPr>
                              <w:cantSplit/>
                            </w:trPr>
                            <w:tc>
                              <w:tcPr>
                                <w:tcW w:w="665" w:type="pct"/>
                                <w:vMerge w:val="restart"/>
                                <w:shd w:val="clear" w:color="000000" w:fill="FFFFFF"/>
                                <w:vAlign w:val="center"/>
                                <w:hideMark/>
                              </w:tcPr>
                              <w:p>
                                <w:pPr>
                                  <w:rPr>
                                    <w:sz w:val="22"/>
                                    <w:szCs w:val="22"/>
                                    <w:u w:val="single"/>
                                    <w:lang w:eastAsia="lt-LT"/>
                                  </w:rPr>
                                </w:pPr>
                                <w:r>
                                  <w:rPr>
                                    <w:sz w:val="22"/>
                                    <w:szCs w:val="22"/>
                                    <w:lang w:eastAsia="lt-LT"/>
                                  </w:rPr>
                                  <w:t>Visas kukurūzo augalas</w:t>
                                </w:r>
                                <w:r>
                                  <w:rPr>
                                    <w:sz w:val="22"/>
                                    <w:szCs w:val="22"/>
                                    <w:vertAlign w:val="superscript"/>
                                    <w:lang w:eastAsia="lt-LT"/>
                                  </w:rPr>
                                  <w:footnoteReference w:id="37"/>
                                </w:r>
                              </w:p>
                            </w:tc>
                            <w:tc>
                              <w:tcPr>
                                <w:tcW w:w="584" w:type="pct"/>
                                <w:vMerge w:val="restart"/>
                                <w:shd w:val="clear" w:color="000000" w:fill="FFFFFF"/>
                                <w:vAlign w:val="center"/>
                                <w:hideMark/>
                              </w:tcPr>
                              <w:p>
                                <w:pPr>
                                  <w:rPr>
                                    <w:sz w:val="22"/>
                                    <w:szCs w:val="22"/>
                                    <w:lang w:eastAsia="lt-LT"/>
                                  </w:rPr>
                                </w:pPr>
                                <w:r>
                                  <w:rPr>
                                    <w:sz w:val="22"/>
                                    <w:szCs w:val="22"/>
                                    <w:lang w:eastAsia="lt-LT"/>
                                  </w:rPr>
                                  <w:t>1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36 %</w:t>
                                </w:r>
                              </w:p>
                            </w:tc>
                            <w:tc>
                              <w:tcPr>
                                <w:tcW w:w="1198" w:type="pct"/>
                                <w:shd w:val="clear" w:color="000000" w:fill="FFFFFF"/>
                                <w:vAlign w:val="center"/>
                                <w:hideMark/>
                              </w:tcPr>
                              <w:p>
                                <w:pPr>
                                  <w:jc w:val="center"/>
                                  <w:rPr>
                                    <w:sz w:val="22"/>
                                    <w:szCs w:val="22"/>
                                    <w:lang w:eastAsia="lt-LT"/>
                                  </w:rPr>
                                </w:pPr>
                                <w:r>
                                  <w:rPr>
                                    <w:sz w:val="22"/>
                                    <w:szCs w:val="22"/>
                                    <w:lang w:eastAsia="lt-LT"/>
                                  </w:rPr>
                                  <w:t>21 %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59 %</w:t>
                                </w:r>
                              </w:p>
                            </w:tc>
                            <w:tc>
                              <w:tcPr>
                                <w:tcW w:w="1198" w:type="pct"/>
                                <w:shd w:val="clear" w:color="000000" w:fill="FFFFFF"/>
                                <w:vAlign w:val="center"/>
                                <w:hideMark/>
                              </w:tcPr>
                              <w:p>
                                <w:pPr>
                                  <w:jc w:val="center"/>
                                  <w:rPr>
                                    <w:sz w:val="22"/>
                                    <w:szCs w:val="22"/>
                                    <w:lang w:eastAsia="lt-LT"/>
                                  </w:rPr>
                                </w:pPr>
                                <w:r>
                                  <w:rPr>
                                    <w:sz w:val="22"/>
                                    <w:szCs w:val="22"/>
                                    <w:lang w:eastAsia="lt-LT"/>
                                  </w:rPr>
                                  <w:t>53 %</w:t>
                                </w:r>
                              </w:p>
                            </w:tc>
                          </w:tr>
                          <w:tr>
                            <w:trPr>
                              <w:cantSplit/>
                            </w:trPr>
                            <w:tc>
                              <w:tcPr>
                                <w:tcW w:w="665" w:type="pct"/>
                                <w:vMerge/>
                                <w:vAlign w:val="center"/>
                                <w:hideMark/>
                              </w:tcPr>
                              <w:p>
                                <w:pPr>
                                  <w:rPr>
                                    <w:sz w:val="22"/>
                                    <w:szCs w:val="22"/>
                                    <w:u w:val="single"/>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2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34 %</w:t>
                                </w:r>
                              </w:p>
                            </w:tc>
                            <w:tc>
                              <w:tcPr>
                                <w:tcW w:w="1198" w:type="pct"/>
                                <w:shd w:val="clear" w:color="000000" w:fill="FFFFFF"/>
                                <w:vAlign w:val="center"/>
                                <w:hideMark/>
                              </w:tcPr>
                              <w:p>
                                <w:pPr>
                                  <w:jc w:val="center"/>
                                  <w:rPr>
                                    <w:sz w:val="22"/>
                                    <w:szCs w:val="22"/>
                                    <w:lang w:eastAsia="lt-LT"/>
                                  </w:rPr>
                                </w:pPr>
                                <w:r>
                                  <w:rPr>
                                    <w:sz w:val="22"/>
                                    <w:szCs w:val="22"/>
                                    <w:lang w:eastAsia="lt-LT"/>
                                  </w:rPr>
                                  <w:t>18 %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55 %</w:t>
                                </w:r>
                              </w:p>
                            </w:tc>
                            <w:tc>
                              <w:tcPr>
                                <w:tcW w:w="1198" w:type="pct"/>
                                <w:shd w:val="clear" w:color="000000" w:fill="FFFFFF"/>
                                <w:vAlign w:val="center"/>
                                <w:hideMark/>
                              </w:tcPr>
                              <w:p>
                                <w:pPr>
                                  <w:jc w:val="center"/>
                                  <w:rPr>
                                    <w:sz w:val="22"/>
                                    <w:szCs w:val="22"/>
                                    <w:lang w:eastAsia="lt-LT"/>
                                  </w:rPr>
                                </w:pPr>
                                <w:r>
                                  <w:rPr>
                                    <w:sz w:val="22"/>
                                    <w:szCs w:val="22"/>
                                    <w:lang w:eastAsia="lt-LT"/>
                                  </w:rPr>
                                  <w:t>47 %</w:t>
                                </w:r>
                              </w:p>
                            </w:tc>
                          </w:tr>
                          <w:tr>
                            <w:trPr>
                              <w:cantSplit/>
                            </w:trPr>
                            <w:tc>
                              <w:tcPr>
                                <w:tcW w:w="665" w:type="pct"/>
                                <w:vMerge/>
                                <w:vAlign w:val="center"/>
                                <w:hideMark/>
                              </w:tcPr>
                              <w:p>
                                <w:pPr>
                                  <w:rPr>
                                    <w:sz w:val="22"/>
                                    <w:szCs w:val="22"/>
                                    <w:u w:val="single"/>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3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28 %</w:t>
                                </w:r>
                              </w:p>
                            </w:tc>
                            <w:tc>
                              <w:tcPr>
                                <w:tcW w:w="1198" w:type="pct"/>
                                <w:shd w:val="clear" w:color="000000" w:fill="FFFFFF"/>
                                <w:vAlign w:val="center"/>
                                <w:hideMark/>
                              </w:tcPr>
                              <w:p>
                                <w:pPr>
                                  <w:jc w:val="center"/>
                                  <w:rPr>
                                    <w:sz w:val="22"/>
                                    <w:szCs w:val="22"/>
                                    <w:lang w:eastAsia="lt-LT"/>
                                  </w:rPr>
                                </w:pPr>
                                <w:r>
                                  <w:rPr>
                                    <w:sz w:val="22"/>
                                    <w:szCs w:val="22"/>
                                    <w:lang w:eastAsia="lt-LT"/>
                                  </w:rPr>
                                  <w:t>10 %</w:t>
                                </w:r>
                              </w:p>
                            </w:tc>
                          </w:tr>
                          <w:tr>
                            <w:trPr>
                              <w:cantSplit/>
                            </w:trPr>
                            <w:tc>
                              <w:tcPr>
                                <w:tcW w:w="665" w:type="pct"/>
                                <w:vMerge/>
                                <w:vAlign w:val="center"/>
                                <w:hideMark/>
                              </w:tcPr>
                              <w:p>
                                <w:pPr>
                                  <w:rPr>
                                    <w:sz w:val="22"/>
                                    <w:szCs w:val="22"/>
                                    <w:u w:val="single"/>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52 %</w:t>
                                </w:r>
                              </w:p>
                            </w:tc>
                            <w:tc>
                              <w:tcPr>
                                <w:tcW w:w="1198" w:type="pct"/>
                                <w:shd w:val="clear" w:color="000000" w:fill="FFFFFF"/>
                                <w:vAlign w:val="center"/>
                                <w:hideMark/>
                              </w:tcPr>
                              <w:p>
                                <w:pPr>
                                  <w:jc w:val="center"/>
                                  <w:rPr>
                                    <w:sz w:val="22"/>
                                    <w:szCs w:val="22"/>
                                    <w:lang w:eastAsia="lt-LT"/>
                                  </w:rPr>
                                </w:pPr>
                                <w:r>
                                  <w:rPr>
                                    <w:sz w:val="22"/>
                                    <w:szCs w:val="22"/>
                                    <w:lang w:eastAsia="lt-LT"/>
                                  </w:rPr>
                                  <w:t>43 %</w:t>
                                </w:r>
                              </w:p>
                            </w:tc>
                          </w:tr>
                          <w:tr>
                            <w:trPr>
                              <w:cantSplit/>
                            </w:trPr>
                            <w:tc>
                              <w:tcPr>
                                <w:tcW w:w="665" w:type="pct"/>
                                <w:vMerge w:val="restart"/>
                                <w:shd w:val="clear" w:color="000000" w:fill="FFFFFF"/>
                                <w:vAlign w:val="center"/>
                                <w:hideMark/>
                              </w:tcPr>
                              <w:p>
                                <w:pPr>
                                  <w:rPr>
                                    <w:sz w:val="22"/>
                                    <w:szCs w:val="22"/>
                                    <w:lang w:eastAsia="lt-LT"/>
                                  </w:rPr>
                                </w:pPr>
                                <w:r>
                                  <w:rPr>
                                    <w:sz w:val="22"/>
                                    <w:szCs w:val="22"/>
                                    <w:lang w:eastAsia="lt-LT"/>
                                  </w:rPr>
                                  <w:t>Biologinės atliekos</w:t>
                                </w:r>
                              </w:p>
                            </w:tc>
                            <w:tc>
                              <w:tcPr>
                                <w:tcW w:w="584" w:type="pct"/>
                                <w:vMerge w:val="restart"/>
                                <w:shd w:val="clear" w:color="000000" w:fill="FFFFFF"/>
                                <w:vAlign w:val="center"/>
                                <w:hideMark/>
                              </w:tcPr>
                              <w:p>
                                <w:pPr>
                                  <w:rPr>
                                    <w:sz w:val="22"/>
                                    <w:szCs w:val="22"/>
                                    <w:lang w:eastAsia="lt-LT"/>
                                  </w:rPr>
                                </w:pPr>
                                <w:r>
                                  <w:rPr>
                                    <w:sz w:val="22"/>
                                    <w:szCs w:val="22"/>
                                    <w:lang w:eastAsia="lt-LT"/>
                                  </w:rPr>
                                  <w:t>1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47 %</w:t>
                                </w:r>
                              </w:p>
                            </w:tc>
                            <w:tc>
                              <w:tcPr>
                                <w:tcW w:w="1198" w:type="pct"/>
                                <w:shd w:val="clear" w:color="000000" w:fill="FFFFFF"/>
                                <w:vAlign w:val="center"/>
                                <w:hideMark/>
                              </w:tcPr>
                              <w:p>
                                <w:pPr>
                                  <w:jc w:val="center"/>
                                  <w:rPr>
                                    <w:sz w:val="22"/>
                                    <w:szCs w:val="22"/>
                                    <w:lang w:eastAsia="lt-LT"/>
                                  </w:rPr>
                                </w:pPr>
                                <w:r>
                                  <w:rPr>
                                    <w:sz w:val="22"/>
                                    <w:szCs w:val="22"/>
                                    <w:lang w:eastAsia="lt-LT"/>
                                  </w:rPr>
                                  <w:t>26 %</w:t>
                                </w:r>
                              </w:p>
                            </w:tc>
                          </w:tr>
                          <w:tr>
                            <w:trPr>
                              <w:cantSplit/>
                            </w:trPr>
                            <w:tc>
                              <w:tcPr>
                                <w:tcW w:w="665" w:type="pct"/>
                                <w:vMerge/>
                                <w:vAlign w:val="center"/>
                                <w:hideMark/>
                              </w:tcPr>
                              <w:p>
                                <w:pPr>
                                  <w:rPr>
                                    <w:sz w:val="22"/>
                                    <w:szCs w:val="22"/>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84 %</w:t>
                                </w:r>
                              </w:p>
                            </w:tc>
                            <w:tc>
                              <w:tcPr>
                                <w:tcW w:w="1198" w:type="pct"/>
                                <w:shd w:val="clear" w:color="000000" w:fill="FFFFFF"/>
                                <w:vAlign w:val="center"/>
                                <w:hideMark/>
                              </w:tcPr>
                              <w:p>
                                <w:pPr>
                                  <w:jc w:val="center"/>
                                  <w:rPr>
                                    <w:sz w:val="22"/>
                                    <w:szCs w:val="22"/>
                                    <w:lang w:eastAsia="lt-LT"/>
                                  </w:rPr>
                                </w:pPr>
                                <w:r>
                                  <w:rPr>
                                    <w:sz w:val="22"/>
                                    <w:szCs w:val="22"/>
                                    <w:lang w:eastAsia="lt-LT"/>
                                  </w:rPr>
                                  <w:t>78 %</w:t>
                                </w:r>
                              </w:p>
                            </w:tc>
                          </w:tr>
                          <w:tr>
                            <w:trPr>
                              <w:cantSplit/>
                            </w:trPr>
                            <w:tc>
                              <w:tcPr>
                                <w:tcW w:w="665" w:type="pct"/>
                                <w:vMerge/>
                                <w:vAlign w:val="center"/>
                                <w:hideMark/>
                              </w:tcPr>
                              <w:p>
                                <w:pPr>
                                  <w:rPr>
                                    <w:sz w:val="22"/>
                                    <w:szCs w:val="22"/>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2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43 %</w:t>
                                </w:r>
                              </w:p>
                            </w:tc>
                            <w:tc>
                              <w:tcPr>
                                <w:tcW w:w="1198" w:type="pct"/>
                                <w:shd w:val="clear" w:color="000000" w:fill="FFFFFF"/>
                                <w:vAlign w:val="center"/>
                                <w:hideMark/>
                              </w:tcPr>
                              <w:p>
                                <w:pPr>
                                  <w:jc w:val="center"/>
                                  <w:rPr>
                                    <w:sz w:val="22"/>
                                    <w:szCs w:val="22"/>
                                    <w:lang w:eastAsia="lt-LT"/>
                                  </w:rPr>
                                </w:pPr>
                                <w:r>
                                  <w:rPr>
                                    <w:sz w:val="22"/>
                                    <w:szCs w:val="22"/>
                                    <w:lang w:eastAsia="lt-LT"/>
                                  </w:rPr>
                                  <w:t>21 %</w:t>
                                </w:r>
                              </w:p>
                            </w:tc>
                          </w:tr>
                          <w:tr>
                            <w:trPr>
                              <w:cantSplit/>
                            </w:trPr>
                            <w:tc>
                              <w:tcPr>
                                <w:tcW w:w="665" w:type="pct"/>
                                <w:vMerge/>
                                <w:vAlign w:val="center"/>
                                <w:hideMark/>
                              </w:tcPr>
                              <w:p>
                                <w:pPr>
                                  <w:rPr>
                                    <w:sz w:val="22"/>
                                    <w:szCs w:val="22"/>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77 %</w:t>
                                </w:r>
                              </w:p>
                            </w:tc>
                            <w:tc>
                              <w:tcPr>
                                <w:tcW w:w="1198" w:type="pct"/>
                                <w:shd w:val="clear" w:color="000000" w:fill="FFFFFF"/>
                                <w:vAlign w:val="center"/>
                                <w:hideMark/>
                              </w:tcPr>
                              <w:p>
                                <w:pPr>
                                  <w:jc w:val="center"/>
                                  <w:rPr>
                                    <w:sz w:val="22"/>
                                    <w:szCs w:val="22"/>
                                    <w:lang w:eastAsia="lt-LT"/>
                                  </w:rPr>
                                </w:pPr>
                                <w:r>
                                  <w:rPr>
                                    <w:sz w:val="22"/>
                                    <w:szCs w:val="22"/>
                                    <w:lang w:eastAsia="lt-LT"/>
                                  </w:rPr>
                                  <w:t>68 %</w:t>
                                </w:r>
                              </w:p>
                            </w:tc>
                          </w:tr>
                          <w:tr>
                            <w:trPr>
                              <w:cantSplit/>
                            </w:trPr>
                            <w:tc>
                              <w:tcPr>
                                <w:tcW w:w="665" w:type="pct"/>
                                <w:vMerge/>
                                <w:vAlign w:val="center"/>
                                <w:hideMark/>
                              </w:tcPr>
                              <w:p>
                                <w:pPr>
                                  <w:rPr>
                                    <w:sz w:val="22"/>
                                    <w:szCs w:val="22"/>
                                    <w:lang w:eastAsia="lt-LT"/>
                                  </w:rPr>
                                </w:pPr>
                              </w:p>
                            </w:tc>
                            <w:tc>
                              <w:tcPr>
                                <w:tcW w:w="584" w:type="pct"/>
                                <w:vMerge w:val="restart"/>
                                <w:shd w:val="clear" w:color="000000" w:fill="FFFFFF"/>
                                <w:vAlign w:val="center"/>
                                <w:hideMark/>
                              </w:tcPr>
                              <w:p>
                                <w:pPr>
                                  <w:rPr>
                                    <w:sz w:val="22"/>
                                    <w:szCs w:val="22"/>
                                    <w:lang w:eastAsia="lt-LT"/>
                                  </w:rPr>
                                </w:pPr>
                                <w:r>
                                  <w:rPr>
                                    <w:sz w:val="22"/>
                                    <w:szCs w:val="22"/>
                                    <w:lang w:eastAsia="lt-LT"/>
                                  </w:rPr>
                                  <w:t>3 atvejis</w:t>
                                </w:r>
                              </w:p>
                            </w:tc>
                            <w:tc>
                              <w:tcPr>
                                <w:tcW w:w="1386"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38 %</w:t>
                                </w:r>
                              </w:p>
                            </w:tc>
                            <w:tc>
                              <w:tcPr>
                                <w:tcW w:w="1198" w:type="pct"/>
                                <w:shd w:val="clear" w:color="000000" w:fill="FFFFFF"/>
                                <w:vAlign w:val="center"/>
                                <w:hideMark/>
                              </w:tcPr>
                              <w:p>
                                <w:pPr>
                                  <w:jc w:val="center"/>
                                  <w:rPr>
                                    <w:sz w:val="22"/>
                                    <w:szCs w:val="22"/>
                                    <w:lang w:eastAsia="lt-LT"/>
                                  </w:rPr>
                                </w:pPr>
                                <w:r>
                                  <w:rPr>
                                    <w:sz w:val="22"/>
                                    <w:szCs w:val="22"/>
                                    <w:lang w:eastAsia="lt-LT"/>
                                  </w:rPr>
                                  <w:t>14 %</w:t>
                                </w:r>
                              </w:p>
                            </w:tc>
                          </w:tr>
                          <w:tr>
                            <w:trPr>
                              <w:cantSplit/>
                            </w:trPr>
                            <w:tc>
                              <w:tcPr>
                                <w:tcW w:w="665" w:type="pct"/>
                                <w:vMerge/>
                                <w:vAlign w:val="center"/>
                                <w:hideMark/>
                              </w:tcPr>
                              <w:p>
                                <w:pPr>
                                  <w:rPr>
                                    <w:sz w:val="22"/>
                                    <w:szCs w:val="22"/>
                                    <w:lang w:eastAsia="lt-LT"/>
                                  </w:rPr>
                                </w:pPr>
                              </w:p>
                            </w:tc>
                            <w:tc>
                              <w:tcPr>
                                <w:tcW w:w="584" w:type="pct"/>
                                <w:vMerge/>
                                <w:vAlign w:val="center"/>
                                <w:hideMark/>
                              </w:tcPr>
                              <w:p>
                                <w:pPr>
                                  <w:rPr>
                                    <w:sz w:val="22"/>
                                    <w:szCs w:val="22"/>
                                    <w:lang w:eastAsia="lt-LT"/>
                                  </w:rPr>
                                </w:pPr>
                              </w:p>
                            </w:tc>
                            <w:tc>
                              <w:tcPr>
                                <w:tcW w:w="1386"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76 %</w:t>
                                </w:r>
                              </w:p>
                            </w:tc>
                            <w:tc>
                              <w:tcPr>
                                <w:tcW w:w="1198" w:type="pct"/>
                                <w:shd w:val="clear" w:color="000000" w:fill="FFFFFF"/>
                                <w:vAlign w:val="center"/>
                                <w:hideMark/>
                              </w:tcPr>
                              <w:p>
                                <w:pPr>
                                  <w:jc w:val="center"/>
                                  <w:rPr>
                                    <w:sz w:val="22"/>
                                    <w:szCs w:val="22"/>
                                    <w:lang w:eastAsia="lt-LT"/>
                                  </w:rPr>
                                </w:pPr>
                                <w:r>
                                  <w:rPr>
                                    <w:sz w:val="22"/>
                                    <w:szCs w:val="22"/>
                                    <w:lang w:eastAsia="lt-LT"/>
                                  </w:rPr>
                                  <w:t>66 %</w:t>
                                </w:r>
                              </w:p>
                            </w:tc>
                          </w:tr>
                        </w:tbl>
                        <w:p>
                          <w:pPr>
                            <w:suppressAutoHyphens/>
                            <w:jc w:val="both"/>
                            <w:textAlignment w:val="center"/>
                            <w:rPr>
                              <w:szCs w:val="24"/>
                              <w:lang w:eastAsia="lt-LT"/>
                            </w:rPr>
                          </w:pPr>
                        </w:p>
                      </w:sdtContent>
                    </w:sdt>
                    <w:sdt>
                      <w:sdtPr>
                        <w:alias w:val="skirsnis"/>
                        <w:tag w:val="part_2a8f035e4ac843de85e50270109a5676"/>
                        <w:lock w:val="sdtLocked"/>
                        <w:richText/>
                      </w:sdtPr>
                      <w:sdtContent>
                        <w:p>
                          <w:pPr>
                            <w:suppressAutoHyphens/>
                            <w:jc w:val="both"/>
                            <w:textAlignment w:val="center"/>
                            <w:rPr>
                              <w:b/>
                              <w:sz w:val="22"/>
                              <w:szCs w:val="22"/>
                              <w:lang w:eastAsia="lt-LT"/>
                            </w:rPr>
                          </w:pPr>
                          <w:sdt>
                            <w:sdtPr>
                              <w:alias w:val="Pavadinimas"/>
                              <w:tag w:val="title_2a8f035e4ac843de85e50270109a5676"/>
                              <w:lock w:val="sdtLocked"/>
                              <w:richText/>
                            </w:sdtPr>
                            <w:sdtContent>
                              <w:r>
                                <w:rPr>
                                  <w:b/>
                                  <w:sz w:val="22"/>
                                  <w:szCs w:val="22"/>
                                  <w:lang w:eastAsia="lt-LT"/>
                                </w:rPr>
                                <w:t>5 lentelė.</w:t>
                              </w:r>
                              <w:r>
                                <w:rPr>
                                  <w:b/>
                                  <w:sz w:val="22"/>
                                  <w:szCs w:val="22"/>
                                </w:rPr>
                                <w:t xml:space="preserve"> Biodujų elektros energijos gamybai naudojamam mėšlo ir kukurūzų mišiniui </w:t>
                              </w:r>
                              <w:r>
                                <w:rPr>
                                  <w:b/>
                                  <w:sz w:val="22"/>
                                  <w:szCs w:val="22"/>
                                  <w:lang w:eastAsia="lt-LT"/>
                                </w:rPr>
                                <w:t>taikomos vertės</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877"/>
                            <w:gridCol w:w="2782"/>
                            <w:gridCol w:w="2215"/>
                            <w:gridCol w:w="2462"/>
                          </w:tblGrid>
                          <w:tr>
                            <w:trPr>
                              <w:cantSplit/>
                            </w:trPr>
                            <w:tc>
                              <w:tcPr>
                                <w:tcW w:w="1077" w:type="pct"/>
                                <w:gridSpan w:val="2"/>
                                <w:shd w:val="clear" w:color="000000" w:fill="FFFFFF"/>
                                <w:vAlign w:val="center"/>
                                <w:hideMark/>
                              </w:tcPr>
                              <w:p>
                                <w:pPr>
                                  <w:jc w:val="center"/>
                                  <w:rPr>
                                    <w:b/>
                                    <w:bCs/>
                                    <w:sz w:val="22"/>
                                    <w:szCs w:val="22"/>
                                    <w:lang w:eastAsia="lt-LT"/>
                                  </w:rPr>
                                </w:pPr>
                                <w:r>
                                  <w:rPr>
                                    <w:b/>
                                    <w:bCs/>
                                    <w:sz w:val="22"/>
                                    <w:szCs w:val="22"/>
                                    <w:lang w:eastAsia="lt-LT"/>
                                  </w:rPr>
                                  <w:t>Biodujų gamybos sistema</w:t>
                                </w:r>
                              </w:p>
                            </w:tc>
                            <w:tc>
                              <w:tcPr>
                                <w:tcW w:w="1460" w:type="pct"/>
                                <w:shd w:val="clear" w:color="000000" w:fill="FFFFFF"/>
                                <w:vAlign w:val="center"/>
                                <w:hideMark/>
                              </w:tcPr>
                              <w:p>
                                <w:pPr>
                                  <w:jc w:val="center"/>
                                  <w:rPr>
                                    <w:b/>
                                    <w:bCs/>
                                    <w:sz w:val="22"/>
                                    <w:szCs w:val="22"/>
                                    <w:lang w:eastAsia="lt-LT"/>
                                  </w:rPr>
                                </w:pPr>
                                <w:r>
                                  <w:rPr>
                                    <w:b/>
                                    <w:bCs/>
                                    <w:sz w:val="22"/>
                                    <w:szCs w:val="22"/>
                                    <w:lang w:eastAsia="lt-LT"/>
                                  </w:rPr>
                                  <w:t>Technologinis sprendimas</w:t>
                                </w:r>
                              </w:p>
                            </w:tc>
                            <w:tc>
                              <w:tcPr>
                                <w:tcW w:w="1168"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295"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 – kukurūzų</w:t>
                                </w:r>
                              </w:p>
                              <w:p>
                                <w:pPr>
                                  <w:rPr>
                                    <w:sz w:val="22"/>
                                    <w:szCs w:val="22"/>
                                    <w:lang w:eastAsia="lt-LT"/>
                                  </w:rPr>
                                </w:pPr>
                                <w:r>
                                  <w:rPr>
                                    <w:sz w:val="22"/>
                                    <w:szCs w:val="22"/>
                                    <w:lang w:eastAsia="lt-LT"/>
                                  </w:rPr>
                                  <w:t>80–20 %</w:t>
                                </w: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1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72 %</w:t>
                                </w:r>
                              </w:p>
                            </w:tc>
                            <w:tc>
                              <w:tcPr>
                                <w:tcW w:w="1295" w:type="pct"/>
                                <w:shd w:val="clear" w:color="000000" w:fill="FFFFFF"/>
                                <w:vAlign w:val="center"/>
                                <w:hideMark/>
                              </w:tcPr>
                              <w:p>
                                <w:pPr>
                                  <w:jc w:val="center"/>
                                  <w:rPr>
                                    <w:sz w:val="22"/>
                                    <w:szCs w:val="22"/>
                                    <w:lang w:eastAsia="lt-LT"/>
                                  </w:rPr>
                                </w:pPr>
                                <w:r>
                                  <w:rPr>
                                    <w:sz w:val="22"/>
                                    <w:szCs w:val="22"/>
                                    <w:lang w:eastAsia="lt-LT"/>
                                  </w:rPr>
                                  <w:t>45 %</w:t>
                                </w:r>
                              </w:p>
                            </w:tc>
                          </w:tr>
                          <w:tr>
                            <w:trPr>
                              <w:cantSplit/>
                            </w:trPr>
                            <w:tc>
                              <w:tcPr>
                                <w:tcW w:w="0" w:type="auto"/>
                                <w:vMerge/>
                                <w:shd w:val="clear" w:color="000000" w:fill="FFFFFF"/>
                                <w:vAlign w:val="center"/>
                                <w:hideMark/>
                              </w:tcPr>
                              <w:p>
                                <w:pPr>
                                  <w:rPr>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120 %</w:t>
                                </w:r>
                              </w:p>
                            </w:tc>
                            <w:tc>
                              <w:tcPr>
                                <w:tcW w:w="1295" w:type="pct"/>
                                <w:shd w:val="clear" w:color="000000" w:fill="FFFFFF"/>
                                <w:vAlign w:val="center"/>
                                <w:hideMark/>
                              </w:tcPr>
                              <w:p>
                                <w:pPr>
                                  <w:jc w:val="center"/>
                                  <w:rPr>
                                    <w:sz w:val="22"/>
                                    <w:szCs w:val="22"/>
                                    <w:lang w:eastAsia="lt-LT"/>
                                  </w:rPr>
                                </w:pPr>
                                <w:r>
                                  <w:rPr>
                                    <w:sz w:val="22"/>
                                    <w:szCs w:val="22"/>
                                    <w:lang w:eastAsia="lt-LT"/>
                                  </w:rPr>
                                  <w:t>114 %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2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67 %</w:t>
                                </w:r>
                              </w:p>
                            </w:tc>
                            <w:tc>
                              <w:tcPr>
                                <w:tcW w:w="1295" w:type="pct"/>
                                <w:shd w:val="clear" w:color="000000" w:fill="FFFFFF"/>
                                <w:vAlign w:val="center"/>
                                <w:hideMark/>
                              </w:tcPr>
                              <w:p>
                                <w:pPr>
                                  <w:jc w:val="center"/>
                                  <w:rPr>
                                    <w:sz w:val="22"/>
                                    <w:szCs w:val="22"/>
                                    <w:lang w:eastAsia="lt-LT"/>
                                  </w:rPr>
                                </w:pPr>
                                <w:r>
                                  <w:rPr>
                                    <w:sz w:val="22"/>
                                    <w:szCs w:val="22"/>
                                    <w:lang w:eastAsia="lt-LT"/>
                                  </w:rPr>
                                  <w:t>40 %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111 %</w:t>
                                </w:r>
                              </w:p>
                            </w:tc>
                            <w:tc>
                              <w:tcPr>
                                <w:tcW w:w="1295" w:type="pct"/>
                                <w:shd w:val="clear" w:color="000000" w:fill="FFFFFF"/>
                                <w:vAlign w:val="center"/>
                                <w:hideMark/>
                              </w:tcPr>
                              <w:p>
                                <w:pPr>
                                  <w:jc w:val="center"/>
                                  <w:rPr>
                                    <w:sz w:val="22"/>
                                    <w:szCs w:val="22"/>
                                    <w:lang w:eastAsia="lt-LT"/>
                                  </w:rPr>
                                </w:pPr>
                                <w:r>
                                  <w:rPr>
                                    <w:sz w:val="22"/>
                                    <w:szCs w:val="22"/>
                                    <w:lang w:eastAsia="lt-LT"/>
                                  </w:rPr>
                                  <w:t>103 %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3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65 %</w:t>
                                </w:r>
                              </w:p>
                            </w:tc>
                            <w:tc>
                              <w:tcPr>
                                <w:tcW w:w="1295" w:type="pct"/>
                                <w:shd w:val="clear" w:color="000000" w:fill="FFFFFF"/>
                                <w:vAlign w:val="center"/>
                                <w:hideMark/>
                              </w:tcPr>
                              <w:p>
                                <w:pPr>
                                  <w:jc w:val="center"/>
                                  <w:rPr>
                                    <w:sz w:val="22"/>
                                    <w:szCs w:val="22"/>
                                    <w:lang w:eastAsia="lt-LT"/>
                                  </w:rPr>
                                </w:pPr>
                                <w:r>
                                  <w:rPr>
                                    <w:sz w:val="22"/>
                                    <w:szCs w:val="22"/>
                                    <w:lang w:eastAsia="lt-LT"/>
                                  </w:rPr>
                                  <w:t>35 %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114 %</w:t>
                                </w:r>
                              </w:p>
                            </w:tc>
                            <w:tc>
                              <w:tcPr>
                                <w:tcW w:w="1295" w:type="pct"/>
                                <w:shd w:val="clear" w:color="000000" w:fill="FFFFFF"/>
                                <w:vAlign w:val="center"/>
                                <w:hideMark/>
                              </w:tcPr>
                              <w:p>
                                <w:pPr>
                                  <w:jc w:val="center"/>
                                  <w:rPr>
                                    <w:sz w:val="22"/>
                                    <w:szCs w:val="22"/>
                                    <w:lang w:eastAsia="lt-LT"/>
                                  </w:rPr>
                                </w:pPr>
                                <w:r>
                                  <w:rPr>
                                    <w:sz w:val="22"/>
                                    <w:szCs w:val="22"/>
                                    <w:lang w:eastAsia="lt-LT"/>
                                  </w:rPr>
                                  <w:t>106 %</w:t>
                                </w:r>
                              </w:p>
                            </w:tc>
                          </w:tr>
                          <w:tr>
                            <w:trPr>
                              <w:cantSplit/>
                            </w:trPr>
                            <w:tc>
                              <w:tcPr>
                                <w:tcW w:w="0" w:type="auto"/>
                                <w:vMerge w:val="restart"/>
                                <w:shd w:val="clear" w:color="000000" w:fill="FFFFFF"/>
                                <w:vAlign w:val="center"/>
                                <w:hideMark/>
                              </w:tcPr>
                              <w:p>
                                <w:pPr>
                                  <w:rPr>
                                    <w:sz w:val="22"/>
                                    <w:szCs w:val="22"/>
                                    <w:lang w:val="en-US" w:eastAsia="lt-LT"/>
                                  </w:rPr>
                                </w:pPr>
                                <w:r>
                                  <w:rPr>
                                    <w:sz w:val="22"/>
                                    <w:szCs w:val="22"/>
                                    <w:lang w:eastAsia="lt-LT"/>
                                  </w:rPr>
                                  <w:t>Mėšlo–kukurūzų70</w:t>
                                </w:r>
                                <w:r>
                                  <w:rPr>
                                    <w:sz w:val="22"/>
                                    <w:szCs w:val="22"/>
                                    <w:lang w:val="en-US" w:eastAsia="lt-LT"/>
                                  </w:rPr>
                                  <w:t>–30 %</w:t>
                                </w: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1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60 %</w:t>
                                </w:r>
                              </w:p>
                            </w:tc>
                            <w:tc>
                              <w:tcPr>
                                <w:tcW w:w="1295" w:type="pct"/>
                                <w:shd w:val="clear" w:color="000000" w:fill="FFFFFF"/>
                                <w:vAlign w:val="center"/>
                                <w:hideMark/>
                              </w:tcPr>
                              <w:p>
                                <w:pPr>
                                  <w:jc w:val="center"/>
                                  <w:rPr>
                                    <w:sz w:val="22"/>
                                    <w:szCs w:val="22"/>
                                    <w:lang w:eastAsia="lt-LT"/>
                                  </w:rPr>
                                </w:pPr>
                                <w:r>
                                  <w:rPr>
                                    <w:sz w:val="22"/>
                                    <w:szCs w:val="22"/>
                                    <w:lang w:eastAsia="lt-LT"/>
                                  </w:rPr>
                                  <w:t>37 %</w:t>
                                </w:r>
                              </w:p>
                            </w:tc>
                          </w:tr>
                          <w:tr>
                            <w:trPr>
                              <w:cantSplit/>
                            </w:trPr>
                            <w:tc>
                              <w:tcPr>
                                <w:tcW w:w="0" w:type="auto"/>
                                <w:vMerge/>
                                <w:shd w:val="clear" w:color="000000" w:fill="FFFFFF"/>
                                <w:vAlign w:val="center"/>
                                <w:hideMark/>
                              </w:tcPr>
                              <w:p>
                                <w:pPr>
                                  <w:rPr>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100 %</w:t>
                                </w:r>
                              </w:p>
                            </w:tc>
                            <w:tc>
                              <w:tcPr>
                                <w:tcW w:w="1295" w:type="pct"/>
                                <w:shd w:val="clear" w:color="000000" w:fill="FFFFFF"/>
                                <w:vAlign w:val="center"/>
                                <w:hideMark/>
                              </w:tcPr>
                              <w:p>
                                <w:pPr>
                                  <w:jc w:val="center"/>
                                  <w:rPr>
                                    <w:sz w:val="22"/>
                                    <w:szCs w:val="22"/>
                                    <w:lang w:eastAsia="lt-LT"/>
                                  </w:rPr>
                                </w:pPr>
                                <w:r>
                                  <w:rPr>
                                    <w:sz w:val="22"/>
                                    <w:szCs w:val="22"/>
                                    <w:lang w:eastAsia="lt-LT"/>
                                  </w:rPr>
                                  <w:t>94 %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2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57 %</w:t>
                                </w:r>
                              </w:p>
                            </w:tc>
                            <w:tc>
                              <w:tcPr>
                                <w:tcW w:w="1295" w:type="pct"/>
                                <w:shd w:val="clear" w:color="000000" w:fill="FFFFFF"/>
                                <w:vAlign w:val="center"/>
                                <w:hideMark/>
                              </w:tcPr>
                              <w:p>
                                <w:pPr>
                                  <w:jc w:val="center"/>
                                  <w:rPr>
                                    <w:sz w:val="22"/>
                                    <w:szCs w:val="22"/>
                                    <w:lang w:eastAsia="lt-LT"/>
                                  </w:rPr>
                                </w:pPr>
                                <w:r>
                                  <w:rPr>
                                    <w:sz w:val="22"/>
                                    <w:szCs w:val="22"/>
                                    <w:lang w:eastAsia="lt-LT"/>
                                  </w:rPr>
                                  <w:t>32 %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93 %</w:t>
                                </w:r>
                              </w:p>
                            </w:tc>
                            <w:tc>
                              <w:tcPr>
                                <w:tcW w:w="1295"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3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53 %</w:t>
                                </w:r>
                              </w:p>
                            </w:tc>
                            <w:tc>
                              <w:tcPr>
                                <w:tcW w:w="1295" w:type="pct"/>
                                <w:shd w:val="clear" w:color="000000" w:fill="FFFFFF"/>
                                <w:vAlign w:val="center"/>
                                <w:hideMark/>
                              </w:tcPr>
                              <w:p>
                                <w:pPr>
                                  <w:jc w:val="center"/>
                                  <w:rPr>
                                    <w:sz w:val="22"/>
                                    <w:szCs w:val="22"/>
                                    <w:lang w:eastAsia="lt-LT"/>
                                  </w:rPr>
                                </w:pPr>
                                <w:r>
                                  <w:rPr>
                                    <w:sz w:val="22"/>
                                    <w:szCs w:val="22"/>
                                    <w:lang w:eastAsia="lt-LT"/>
                                  </w:rPr>
                                  <w:t>27 %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94 %</w:t>
                                </w:r>
                              </w:p>
                            </w:tc>
                            <w:tc>
                              <w:tcPr>
                                <w:tcW w:w="1295" w:type="pct"/>
                                <w:shd w:val="clear" w:color="000000" w:fill="FFFFFF"/>
                                <w:vAlign w:val="center"/>
                                <w:hideMark/>
                              </w:tcPr>
                              <w:p>
                                <w:pPr>
                                  <w:jc w:val="center"/>
                                  <w:rPr>
                                    <w:sz w:val="22"/>
                                    <w:szCs w:val="22"/>
                                    <w:lang w:eastAsia="lt-LT"/>
                                  </w:rPr>
                                </w:pPr>
                                <w:r>
                                  <w:rPr>
                                    <w:sz w:val="22"/>
                                    <w:szCs w:val="22"/>
                                    <w:lang w:eastAsia="lt-LT"/>
                                  </w:rPr>
                                  <w:t>85 %</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 kukurūzų</w:t>
                                </w:r>
                              </w:p>
                              <w:p>
                                <w:pPr>
                                  <w:rPr>
                                    <w:sz w:val="22"/>
                                    <w:szCs w:val="22"/>
                                    <w:lang w:eastAsia="lt-LT"/>
                                  </w:rPr>
                                </w:pPr>
                                <w:r>
                                  <w:rPr>
                                    <w:sz w:val="22"/>
                                    <w:szCs w:val="22"/>
                                    <w:lang w:eastAsia="lt-LT"/>
                                  </w:rPr>
                                  <w:t>60 %–40 %</w:t>
                                </w: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rFonts w:ascii="Calibri" w:hAnsi="Calibri" w:cs="Calibri"/>
                                    <w:sz w:val="22"/>
                                    <w:szCs w:val="22"/>
                                    <w:lang w:eastAsia="lt-LT"/>
                                  </w:rPr>
                                </w:pPr>
                              </w:p>
                              <w:p>
                                <w:pPr>
                                  <w:ind w:firstLine="48"/>
                                  <w:rPr>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1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53 %</w:t>
                                </w:r>
                              </w:p>
                            </w:tc>
                            <w:tc>
                              <w:tcPr>
                                <w:tcW w:w="1295" w:type="pct"/>
                                <w:shd w:val="clear" w:color="000000" w:fill="FFFFFF"/>
                                <w:vAlign w:val="center"/>
                                <w:hideMark/>
                              </w:tcPr>
                              <w:p>
                                <w:pPr>
                                  <w:jc w:val="center"/>
                                  <w:rPr>
                                    <w:sz w:val="22"/>
                                    <w:szCs w:val="22"/>
                                    <w:lang w:eastAsia="lt-LT"/>
                                  </w:rPr>
                                </w:pPr>
                                <w:r>
                                  <w:rPr>
                                    <w:sz w:val="22"/>
                                    <w:szCs w:val="22"/>
                                    <w:lang w:eastAsia="lt-LT"/>
                                  </w:rPr>
                                  <w:t>32 %</w:t>
                                </w:r>
                              </w:p>
                            </w:tc>
                          </w:tr>
                          <w:tr>
                            <w:trPr>
                              <w:cantSplit/>
                            </w:trPr>
                            <w:tc>
                              <w:tcPr>
                                <w:tcW w:w="0" w:type="auto"/>
                                <w:vMerge/>
                                <w:shd w:val="clear" w:color="000000" w:fill="FFFFFF"/>
                                <w:vAlign w:val="center"/>
                                <w:hideMark/>
                              </w:tcPr>
                              <w:p>
                                <w:pPr>
                                  <w:rPr>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88 %</w:t>
                                </w:r>
                              </w:p>
                            </w:tc>
                            <w:tc>
                              <w:tcPr>
                                <w:tcW w:w="1295" w:type="pct"/>
                                <w:shd w:val="clear" w:color="000000" w:fill="FFFFFF"/>
                                <w:vAlign w:val="center"/>
                                <w:hideMark/>
                              </w:tcPr>
                              <w:p>
                                <w:pPr>
                                  <w:jc w:val="center"/>
                                  <w:rPr>
                                    <w:sz w:val="22"/>
                                    <w:szCs w:val="22"/>
                                    <w:lang w:eastAsia="lt-LT"/>
                                  </w:rPr>
                                </w:pPr>
                                <w:r>
                                  <w:rPr>
                                    <w:sz w:val="22"/>
                                    <w:szCs w:val="22"/>
                                    <w:lang w:eastAsia="lt-LT"/>
                                  </w:rPr>
                                  <w:t>82 %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2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50 %</w:t>
                                </w:r>
                              </w:p>
                            </w:tc>
                            <w:tc>
                              <w:tcPr>
                                <w:tcW w:w="1295" w:type="pct"/>
                                <w:shd w:val="clear" w:color="000000" w:fill="FFFFFF"/>
                                <w:vAlign w:val="center"/>
                                <w:hideMark/>
                              </w:tcPr>
                              <w:p>
                                <w:pPr>
                                  <w:jc w:val="center"/>
                                  <w:rPr>
                                    <w:sz w:val="22"/>
                                    <w:szCs w:val="22"/>
                                    <w:lang w:eastAsia="lt-LT"/>
                                  </w:rPr>
                                </w:pPr>
                                <w:r>
                                  <w:rPr>
                                    <w:sz w:val="22"/>
                                    <w:szCs w:val="22"/>
                                    <w:lang w:eastAsia="lt-LT"/>
                                  </w:rPr>
                                  <w:t>28 %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82 %</w:t>
                                </w:r>
                              </w:p>
                            </w:tc>
                            <w:tc>
                              <w:tcPr>
                                <w:tcW w:w="1295" w:type="pct"/>
                                <w:shd w:val="clear" w:color="000000" w:fill="FFFFFF"/>
                                <w:vAlign w:val="center"/>
                                <w:hideMark/>
                              </w:tcPr>
                              <w:p>
                                <w:pPr>
                                  <w:jc w:val="center"/>
                                  <w:rPr>
                                    <w:sz w:val="22"/>
                                    <w:szCs w:val="22"/>
                                    <w:lang w:eastAsia="lt-LT"/>
                                  </w:rPr>
                                </w:pPr>
                                <w:r>
                                  <w:rPr>
                                    <w:sz w:val="22"/>
                                    <w:szCs w:val="22"/>
                                    <w:lang w:eastAsia="lt-LT"/>
                                  </w:rPr>
                                  <w:t>73 %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restart"/>
                                <w:shd w:val="clear" w:color="000000" w:fill="FFFFFF"/>
                                <w:vAlign w:val="center"/>
                                <w:hideMark/>
                              </w:tcPr>
                              <w:p>
                                <w:pPr>
                                  <w:rPr>
                                    <w:sz w:val="22"/>
                                    <w:szCs w:val="22"/>
                                    <w:lang w:eastAsia="lt-LT"/>
                                  </w:rPr>
                                </w:pPr>
                                <w:r>
                                  <w:rPr>
                                    <w:sz w:val="22"/>
                                    <w:szCs w:val="22"/>
                                    <w:lang w:eastAsia="lt-LT"/>
                                  </w:rPr>
                                  <w:t>3 atvejis</w:t>
                                </w:r>
                              </w:p>
                            </w:tc>
                            <w:tc>
                              <w:tcPr>
                                <w:tcW w:w="1460"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46 %</w:t>
                                </w:r>
                              </w:p>
                            </w:tc>
                            <w:tc>
                              <w:tcPr>
                                <w:tcW w:w="1295" w:type="pct"/>
                                <w:shd w:val="clear" w:color="000000" w:fill="FFFFFF"/>
                                <w:vAlign w:val="center"/>
                                <w:hideMark/>
                              </w:tcPr>
                              <w:p>
                                <w:pPr>
                                  <w:jc w:val="center"/>
                                  <w:rPr>
                                    <w:sz w:val="22"/>
                                    <w:szCs w:val="22"/>
                                    <w:lang w:eastAsia="lt-LT"/>
                                  </w:rPr>
                                </w:pPr>
                                <w:r>
                                  <w:rPr>
                                    <w:sz w:val="22"/>
                                    <w:szCs w:val="22"/>
                                    <w:lang w:eastAsia="lt-LT"/>
                                  </w:rPr>
                                  <w:t>22 %</w:t>
                                </w:r>
                              </w:p>
                            </w:tc>
                          </w:tr>
                          <w:tr>
                            <w:trPr>
                              <w:cantSplit/>
                            </w:trPr>
                            <w:tc>
                              <w:tcPr>
                                <w:tcW w:w="0" w:type="auto"/>
                                <w:vMerge/>
                                <w:shd w:val="clear" w:color="000000" w:fill="FFFFFF"/>
                                <w:hideMark/>
                              </w:tcPr>
                              <w:p>
                                <w:pPr>
                                  <w:rPr>
                                    <w:rFonts w:ascii="Calibri" w:hAnsi="Calibri" w:cs="Calibri"/>
                                    <w:sz w:val="22"/>
                                    <w:szCs w:val="22"/>
                                    <w:lang w:eastAsia="lt-LT"/>
                                  </w:rPr>
                                </w:pPr>
                              </w:p>
                            </w:tc>
                            <w:tc>
                              <w:tcPr>
                                <w:tcW w:w="479" w:type="pct"/>
                                <w:vMerge/>
                                <w:vAlign w:val="center"/>
                                <w:hideMark/>
                              </w:tcPr>
                              <w:p>
                                <w:pPr>
                                  <w:rPr>
                                    <w:sz w:val="22"/>
                                    <w:szCs w:val="22"/>
                                    <w:lang w:eastAsia="lt-LT"/>
                                  </w:rPr>
                                </w:pPr>
                              </w:p>
                            </w:tc>
                            <w:tc>
                              <w:tcPr>
                                <w:tcW w:w="1460"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1168" w:type="pct"/>
                                <w:shd w:val="clear" w:color="000000" w:fill="FFFFFF"/>
                                <w:vAlign w:val="center"/>
                                <w:hideMark/>
                              </w:tcPr>
                              <w:p>
                                <w:pPr>
                                  <w:jc w:val="center"/>
                                  <w:rPr>
                                    <w:sz w:val="22"/>
                                    <w:szCs w:val="22"/>
                                    <w:lang w:eastAsia="lt-LT"/>
                                  </w:rPr>
                                </w:pPr>
                                <w:r>
                                  <w:rPr>
                                    <w:sz w:val="22"/>
                                    <w:szCs w:val="22"/>
                                    <w:lang w:eastAsia="lt-LT"/>
                                  </w:rPr>
                                  <w:t>81 %</w:t>
                                </w:r>
                              </w:p>
                            </w:tc>
                            <w:tc>
                              <w:tcPr>
                                <w:tcW w:w="1295" w:type="pct"/>
                                <w:shd w:val="clear" w:color="000000" w:fill="FFFFFF"/>
                                <w:vAlign w:val="center"/>
                                <w:hideMark/>
                              </w:tcPr>
                              <w:p>
                                <w:pPr>
                                  <w:jc w:val="center"/>
                                  <w:rPr>
                                    <w:sz w:val="22"/>
                                    <w:szCs w:val="22"/>
                                    <w:lang w:eastAsia="lt-LT"/>
                                  </w:rPr>
                                </w:pPr>
                                <w:r>
                                  <w:rPr>
                                    <w:sz w:val="22"/>
                                    <w:szCs w:val="22"/>
                                    <w:lang w:eastAsia="lt-LT"/>
                                  </w:rPr>
                                  <w:t>72 %</w:t>
                                </w:r>
                              </w:p>
                            </w:tc>
                          </w:tr>
                        </w:tbl>
                        <w:p>
                          <w:pPr>
                            <w:rPr>
                              <w:szCs w:val="24"/>
                              <w:lang w:eastAsia="lt-LT"/>
                            </w:rPr>
                          </w:pPr>
                        </w:p>
                      </w:sdtContent>
                    </w:sdt>
                    <w:sdt>
                      <w:sdtPr>
                        <w:alias w:val="skirsnis"/>
                        <w:tag w:val="part_e9d4b210b6a54fc7b8f82c92266cd538"/>
                        <w:lock w:val="sdtLocked"/>
                        <w:richText/>
                      </w:sdtPr>
                      <w:sdtContent>
                        <w:p>
                          <w:pPr>
                            <w:suppressAutoHyphens/>
                            <w:jc w:val="both"/>
                            <w:textAlignment w:val="center"/>
                            <w:rPr>
                              <w:b/>
                              <w:sz w:val="22"/>
                              <w:szCs w:val="22"/>
                              <w:lang w:eastAsia="lt-LT"/>
                            </w:rPr>
                          </w:pPr>
                          <w:sdt>
                            <w:sdtPr>
                              <w:alias w:val="Pavadinimas"/>
                              <w:tag w:val="title_e9d4b210b6a54fc7b8f82c92266cd538"/>
                              <w:lock w:val="sdtLocked"/>
                              <w:richText/>
                            </w:sdtPr>
                            <w:sdtContent>
                              <w:r>
                                <w:rPr>
                                  <w:b/>
                                  <w:sz w:val="22"/>
                                  <w:szCs w:val="22"/>
                                  <w:lang w:eastAsia="lt-LT"/>
                                </w:rPr>
                                <w:t>6 lentelė.</w:t>
                              </w:r>
                              <w:r>
                                <w:rPr>
                                  <w:b/>
                                  <w:sz w:val="22"/>
                                  <w:szCs w:val="22"/>
                                </w:rPr>
                                <w:t xml:space="preserve"> Biometanui, skirtam transportui, </w:t>
                              </w:r>
                              <w:r>
                                <w:rPr>
                                  <w:b/>
                                  <w:sz w:val="22"/>
                                  <w:szCs w:val="22"/>
                                  <w:lang w:eastAsia="lt-LT"/>
                                </w:rPr>
                                <w:t>taikomos vertės</w:t>
                              </w:r>
                            </w:sdtContent>
                          </w:sdt>
                          <w:r>
                            <w:rPr>
                              <w:b/>
                              <w:sz w:val="22"/>
                              <w:szCs w:val="22"/>
                              <w:vertAlign w:val="superscript"/>
                              <w:lang w:eastAsia="lt-LT"/>
                            </w:rPr>
                            <w:footnoteReference w:id="38"/>
                          </w:r>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3689"/>
                            <w:gridCol w:w="2271"/>
                            <w:gridCol w:w="2185"/>
                          </w:tblGrid>
                          <w:tr>
                            <w:trPr>
                              <w:cantSplit/>
                            </w:trPr>
                            <w:tc>
                              <w:tcPr>
                                <w:tcW w:w="0" w:type="auto"/>
                                <w:shd w:val="clear" w:color="000000" w:fill="FFFFFF"/>
                                <w:vAlign w:val="center"/>
                                <w:hideMark/>
                              </w:tcPr>
                              <w:p>
                                <w:pPr>
                                  <w:jc w:val="center"/>
                                  <w:rPr>
                                    <w:b/>
                                    <w:bCs/>
                                    <w:sz w:val="22"/>
                                    <w:szCs w:val="22"/>
                                    <w:lang w:eastAsia="lt-LT"/>
                                  </w:rPr>
                                </w:pPr>
                                <w:r>
                                  <w:rPr>
                                    <w:b/>
                                    <w:bCs/>
                                    <w:sz w:val="22"/>
                                    <w:szCs w:val="22"/>
                                    <w:lang w:eastAsia="lt-LT"/>
                                  </w:rPr>
                                  <w:t>Biometano gamybos sistema</w:t>
                                </w:r>
                              </w:p>
                            </w:tc>
                            <w:tc>
                              <w:tcPr>
                                <w:tcW w:w="1899" w:type="pct"/>
                                <w:shd w:val="clear" w:color="000000" w:fill="FFFFFF"/>
                                <w:vAlign w:val="center"/>
                                <w:hideMark/>
                              </w:tcPr>
                              <w:p>
                                <w:pPr>
                                  <w:jc w:val="center"/>
                                  <w:rPr>
                                    <w:b/>
                                    <w:bCs/>
                                    <w:sz w:val="22"/>
                                    <w:szCs w:val="22"/>
                                    <w:lang w:eastAsia="lt-LT"/>
                                  </w:rPr>
                                </w:pPr>
                                <w:r>
                                  <w:rPr>
                                    <w:b/>
                                    <w:bCs/>
                                    <w:sz w:val="22"/>
                                    <w:szCs w:val="22"/>
                                    <w:lang w:eastAsia="lt-LT"/>
                                  </w:rPr>
                                  <w:t>Technologiniai sprendimai</w:t>
                                </w:r>
                              </w:p>
                            </w:tc>
                            <w:tc>
                              <w:tcPr>
                                <w:tcW w:w="1169"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125"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Nedžiovintas mėšlas</w:t>
                                </w: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117 %</w:t>
                                </w:r>
                              </w:p>
                            </w:tc>
                            <w:tc>
                              <w:tcPr>
                                <w:tcW w:w="1125" w:type="pct"/>
                                <w:shd w:val="clear" w:color="000000" w:fill="FFFFFF"/>
                                <w:vAlign w:val="center"/>
                                <w:hideMark/>
                              </w:tcPr>
                              <w:p>
                                <w:pPr>
                                  <w:jc w:val="center"/>
                                  <w:rPr>
                                    <w:sz w:val="22"/>
                                    <w:szCs w:val="22"/>
                                    <w:lang w:eastAsia="lt-LT"/>
                                  </w:rPr>
                                </w:pPr>
                                <w:r>
                                  <w:rPr>
                                    <w:sz w:val="22"/>
                                    <w:szCs w:val="22"/>
                                    <w:lang w:eastAsia="lt-LT"/>
                                  </w:rPr>
                                  <w:t>72 %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133 %</w:t>
                                </w:r>
                              </w:p>
                            </w:tc>
                            <w:tc>
                              <w:tcPr>
                                <w:tcW w:w="1125" w:type="pct"/>
                                <w:shd w:val="clear" w:color="000000" w:fill="FFFFFF"/>
                                <w:vAlign w:val="center"/>
                                <w:hideMark/>
                              </w:tcPr>
                              <w:p>
                                <w:pPr>
                                  <w:jc w:val="center"/>
                                  <w:rPr>
                                    <w:sz w:val="22"/>
                                    <w:szCs w:val="22"/>
                                    <w:lang w:eastAsia="lt-LT"/>
                                  </w:rPr>
                                </w:pPr>
                                <w:r>
                                  <w:rPr>
                                    <w:sz w:val="22"/>
                                    <w:szCs w:val="22"/>
                                    <w:lang w:eastAsia="lt-LT"/>
                                  </w:rPr>
                                  <w:t>94 %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190 %</w:t>
                                </w:r>
                              </w:p>
                            </w:tc>
                            <w:tc>
                              <w:tcPr>
                                <w:tcW w:w="1125" w:type="pct"/>
                                <w:shd w:val="clear" w:color="000000" w:fill="FFFFFF"/>
                                <w:vAlign w:val="center"/>
                                <w:hideMark/>
                              </w:tcPr>
                              <w:p>
                                <w:pPr>
                                  <w:jc w:val="center"/>
                                  <w:rPr>
                                    <w:sz w:val="22"/>
                                    <w:szCs w:val="22"/>
                                    <w:lang w:eastAsia="lt-LT"/>
                                  </w:rPr>
                                </w:pPr>
                                <w:r>
                                  <w:rPr>
                                    <w:sz w:val="22"/>
                                    <w:szCs w:val="22"/>
                                    <w:lang w:eastAsia="lt-LT"/>
                                  </w:rPr>
                                  <w:t>179 %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206 %</w:t>
                                </w:r>
                              </w:p>
                            </w:tc>
                            <w:tc>
                              <w:tcPr>
                                <w:tcW w:w="1125" w:type="pct"/>
                                <w:shd w:val="clear" w:color="000000" w:fill="FFFFFF"/>
                                <w:vAlign w:val="center"/>
                                <w:hideMark/>
                              </w:tcPr>
                              <w:p>
                                <w:pPr>
                                  <w:jc w:val="center"/>
                                  <w:rPr>
                                    <w:sz w:val="22"/>
                                    <w:szCs w:val="22"/>
                                    <w:lang w:eastAsia="lt-LT"/>
                                  </w:rPr>
                                </w:pPr>
                                <w:r>
                                  <w:rPr>
                                    <w:sz w:val="22"/>
                                    <w:szCs w:val="22"/>
                                    <w:lang w:eastAsia="lt-LT"/>
                                  </w:rPr>
                                  <w:t>202 %</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Visas kukurūzo augalas</w:t>
                                </w: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35 %</w:t>
                                </w:r>
                              </w:p>
                            </w:tc>
                            <w:tc>
                              <w:tcPr>
                                <w:tcW w:w="1125" w:type="pct"/>
                                <w:shd w:val="clear" w:color="000000" w:fill="FFFFFF"/>
                                <w:vAlign w:val="center"/>
                                <w:hideMark/>
                              </w:tcPr>
                              <w:p>
                                <w:pPr>
                                  <w:jc w:val="center"/>
                                  <w:rPr>
                                    <w:sz w:val="22"/>
                                    <w:szCs w:val="22"/>
                                    <w:lang w:eastAsia="lt-LT"/>
                                  </w:rPr>
                                </w:pPr>
                                <w:r>
                                  <w:rPr>
                                    <w:sz w:val="22"/>
                                    <w:szCs w:val="22"/>
                                    <w:lang w:eastAsia="lt-LT"/>
                                  </w:rPr>
                                  <w:t>17 %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51 %</w:t>
                                </w:r>
                              </w:p>
                            </w:tc>
                            <w:tc>
                              <w:tcPr>
                                <w:tcW w:w="1125" w:type="pct"/>
                                <w:shd w:val="clear" w:color="000000" w:fill="FFFFFF"/>
                                <w:vAlign w:val="center"/>
                                <w:hideMark/>
                              </w:tcPr>
                              <w:p>
                                <w:pPr>
                                  <w:jc w:val="center"/>
                                  <w:rPr>
                                    <w:sz w:val="22"/>
                                    <w:szCs w:val="22"/>
                                    <w:lang w:eastAsia="lt-LT"/>
                                  </w:rPr>
                                </w:pPr>
                                <w:r>
                                  <w:rPr>
                                    <w:sz w:val="22"/>
                                    <w:szCs w:val="22"/>
                                    <w:lang w:eastAsia="lt-LT"/>
                                  </w:rPr>
                                  <w:t>39 %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52 %</w:t>
                                </w:r>
                              </w:p>
                            </w:tc>
                            <w:tc>
                              <w:tcPr>
                                <w:tcW w:w="1125" w:type="pct"/>
                                <w:shd w:val="clear" w:color="000000" w:fill="FFFFFF"/>
                                <w:vAlign w:val="center"/>
                                <w:hideMark/>
                              </w:tcPr>
                              <w:p>
                                <w:pPr>
                                  <w:jc w:val="center"/>
                                  <w:rPr>
                                    <w:sz w:val="22"/>
                                    <w:szCs w:val="22"/>
                                    <w:lang w:eastAsia="lt-LT"/>
                                  </w:rPr>
                                </w:pPr>
                                <w:r>
                                  <w:rPr>
                                    <w:sz w:val="22"/>
                                    <w:szCs w:val="22"/>
                                    <w:lang w:eastAsia="lt-LT"/>
                                  </w:rPr>
                                  <w:t>41 %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68 %</w:t>
                                </w:r>
                              </w:p>
                            </w:tc>
                            <w:tc>
                              <w:tcPr>
                                <w:tcW w:w="1125" w:type="pct"/>
                                <w:shd w:val="clear" w:color="000000" w:fill="FFFFFF"/>
                                <w:vAlign w:val="center"/>
                                <w:hideMark/>
                              </w:tcPr>
                              <w:p>
                                <w:pPr>
                                  <w:jc w:val="center"/>
                                  <w:rPr>
                                    <w:sz w:val="22"/>
                                    <w:szCs w:val="22"/>
                                    <w:lang w:eastAsia="lt-LT"/>
                                  </w:rPr>
                                </w:pPr>
                                <w:r>
                                  <w:rPr>
                                    <w:sz w:val="22"/>
                                    <w:szCs w:val="22"/>
                                    <w:lang w:eastAsia="lt-LT"/>
                                  </w:rPr>
                                  <w:t>63 %</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Biologinės atliekos</w:t>
                                </w: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43 %</w:t>
                                </w:r>
                              </w:p>
                            </w:tc>
                            <w:tc>
                              <w:tcPr>
                                <w:tcW w:w="1125" w:type="pct"/>
                                <w:shd w:val="clear" w:color="000000" w:fill="FFFFFF"/>
                                <w:vAlign w:val="center"/>
                                <w:hideMark/>
                              </w:tcPr>
                              <w:p>
                                <w:pPr>
                                  <w:jc w:val="center"/>
                                  <w:rPr>
                                    <w:sz w:val="22"/>
                                    <w:szCs w:val="22"/>
                                    <w:lang w:eastAsia="lt-LT"/>
                                  </w:rPr>
                                </w:pPr>
                                <w:r>
                                  <w:rPr>
                                    <w:sz w:val="22"/>
                                    <w:szCs w:val="22"/>
                                    <w:lang w:eastAsia="lt-LT"/>
                                  </w:rPr>
                                  <w:t>20 %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59 %</w:t>
                                </w:r>
                              </w:p>
                            </w:tc>
                            <w:tc>
                              <w:tcPr>
                                <w:tcW w:w="1125" w:type="pct"/>
                                <w:shd w:val="clear" w:color="000000" w:fill="FFFFFF"/>
                                <w:vAlign w:val="center"/>
                                <w:hideMark/>
                              </w:tcPr>
                              <w:p>
                                <w:pPr>
                                  <w:jc w:val="center"/>
                                  <w:rPr>
                                    <w:sz w:val="22"/>
                                    <w:szCs w:val="22"/>
                                    <w:lang w:eastAsia="lt-LT"/>
                                  </w:rPr>
                                </w:pPr>
                                <w:r>
                                  <w:rPr>
                                    <w:sz w:val="22"/>
                                    <w:szCs w:val="22"/>
                                    <w:lang w:eastAsia="lt-LT"/>
                                  </w:rPr>
                                  <w:t>42 %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9" w:type="pct"/>
                                <w:shd w:val="clear" w:color="000000" w:fill="FFFFFF"/>
                                <w:vAlign w:val="center"/>
                                <w:hideMark/>
                              </w:tcPr>
                              <w:p>
                                <w:pPr>
                                  <w:jc w:val="center"/>
                                  <w:rPr>
                                    <w:sz w:val="22"/>
                                    <w:szCs w:val="22"/>
                                    <w:lang w:eastAsia="lt-LT"/>
                                  </w:rPr>
                                </w:pPr>
                                <w:r>
                                  <w:rPr>
                                    <w:sz w:val="22"/>
                                    <w:szCs w:val="22"/>
                                    <w:lang w:eastAsia="lt-LT"/>
                                  </w:rPr>
                                  <w:t>70 %</w:t>
                                </w:r>
                              </w:p>
                            </w:tc>
                            <w:tc>
                              <w:tcPr>
                                <w:tcW w:w="1125" w:type="pct"/>
                                <w:shd w:val="clear" w:color="000000" w:fill="FFFFFF"/>
                                <w:vAlign w:val="center"/>
                                <w:hideMark/>
                              </w:tcPr>
                              <w:p>
                                <w:pPr>
                                  <w:jc w:val="center"/>
                                  <w:rPr>
                                    <w:sz w:val="22"/>
                                    <w:szCs w:val="22"/>
                                    <w:lang w:eastAsia="lt-LT"/>
                                  </w:rPr>
                                </w:pPr>
                                <w:r>
                                  <w:rPr>
                                    <w:sz w:val="22"/>
                                    <w:szCs w:val="22"/>
                                    <w:lang w:eastAsia="lt-LT"/>
                                  </w:rPr>
                                  <w:t>58 %</w:t>
                                </w:r>
                              </w:p>
                            </w:tc>
                          </w:tr>
                          <w:tr>
                            <w:trPr>
                              <w:cantSplit/>
                            </w:trPr>
                            <w:tc>
                              <w:tcPr>
                                <w:tcW w:w="0" w:type="auto"/>
                                <w:vMerge/>
                                <w:vAlign w:val="center"/>
                                <w:hideMark/>
                              </w:tcPr>
                              <w:p>
                                <w:pPr>
                                  <w:rPr>
                                    <w:sz w:val="22"/>
                                    <w:szCs w:val="22"/>
                                    <w:lang w:eastAsia="lt-LT"/>
                                  </w:rPr>
                                </w:pPr>
                              </w:p>
                            </w:tc>
                            <w:tc>
                              <w:tcPr>
                                <w:tcW w:w="1899"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9" w:type="pct"/>
                                <w:shd w:val="clear" w:color="000000" w:fill="FFFFFF"/>
                                <w:vAlign w:val="center"/>
                                <w:hideMark/>
                              </w:tcPr>
                              <w:p>
                                <w:pPr>
                                  <w:jc w:val="center"/>
                                  <w:rPr>
                                    <w:sz w:val="22"/>
                                    <w:szCs w:val="22"/>
                                    <w:lang w:eastAsia="lt-LT"/>
                                  </w:rPr>
                                </w:pPr>
                                <w:r>
                                  <w:rPr>
                                    <w:sz w:val="22"/>
                                    <w:szCs w:val="22"/>
                                    <w:lang w:eastAsia="lt-LT"/>
                                  </w:rPr>
                                  <w:t>86 %</w:t>
                                </w:r>
                              </w:p>
                            </w:tc>
                            <w:tc>
                              <w:tcPr>
                                <w:tcW w:w="1125" w:type="pct"/>
                                <w:shd w:val="clear" w:color="000000" w:fill="FFFFFF"/>
                                <w:vAlign w:val="center"/>
                                <w:hideMark/>
                              </w:tcPr>
                              <w:p>
                                <w:pPr>
                                  <w:jc w:val="center"/>
                                  <w:rPr>
                                    <w:sz w:val="22"/>
                                    <w:szCs w:val="22"/>
                                    <w:lang w:eastAsia="lt-LT"/>
                                  </w:rPr>
                                </w:pPr>
                                <w:r>
                                  <w:rPr>
                                    <w:sz w:val="22"/>
                                    <w:szCs w:val="22"/>
                                    <w:lang w:eastAsia="lt-LT"/>
                                  </w:rPr>
                                  <w:t>80 %</w:t>
                                </w:r>
                              </w:p>
                            </w:tc>
                          </w:tr>
                        </w:tbl>
                        <w:p>
                          <w:pPr>
                            <w:suppressAutoHyphens/>
                            <w:jc w:val="both"/>
                            <w:textAlignment w:val="center"/>
                            <w:rPr>
                              <w:szCs w:val="24"/>
                              <w:lang w:eastAsia="lt-LT"/>
                            </w:rPr>
                          </w:pPr>
                        </w:p>
                      </w:sdtContent>
                    </w:sdt>
                    <w:sdt>
                      <w:sdtPr>
                        <w:alias w:val="skirsnis"/>
                        <w:tag w:val="part_5277beaad01d47c29a07fd5baf41a138"/>
                        <w:lock w:val="sdtLocked"/>
                        <w:richText/>
                      </w:sdtPr>
                      <w:sdtContent>
                        <w:p>
                          <w:pPr>
                            <w:suppressAutoHyphens/>
                            <w:jc w:val="both"/>
                            <w:textAlignment w:val="center"/>
                            <w:rPr>
                              <w:b/>
                              <w:sz w:val="22"/>
                              <w:szCs w:val="22"/>
                              <w:lang w:eastAsia="lt-LT"/>
                            </w:rPr>
                          </w:pPr>
                          <w:sdt>
                            <w:sdtPr>
                              <w:alias w:val="Pavadinimas"/>
                              <w:tag w:val="title_5277beaad01d47c29a07fd5baf41a138"/>
                              <w:lock w:val="sdtLocked"/>
                              <w:richText/>
                            </w:sdtPr>
                            <w:sdtContent>
                              <w:r>
                                <w:rPr>
                                  <w:b/>
                                  <w:sz w:val="22"/>
                                  <w:szCs w:val="22"/>
                                  <w:lang w:eastAsia="lt-LT"/>
                                </w:rPr>
                                <w:t>7 lentelė.</w:t>
                              </w:r>
                              <w:r>
                                <w:rPr>
                                  <w:b/>
                                  <w:sz w:val="22"/>
                                  <w:szCs w:val="22"/>
                                </w:rPr>
                                <w:t xml:space="preserve"> Biometano gamybai naudojamam mėšlo ir kukurūzų mišiniui </w:t>
                              </w:r>
                              <w:r>
                                <w:rPr>
                                  <w:b/>
                                  <w:sz w:val="22"/>
                                  <w:szCs w:val="22"/>
                                  <w:lang w:eastAsia="lt-LT"/>
                                </w:rPr>
                                <w:t>taikomos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3776"/>
                            <w:gridCol w:w="2269"/>
                            <w:gridCol w:w="2185"/>
                          </w:tblGrid>
                          <w:tr>
                            <w:trPr>
                              <w:cantSplit/>
                            </w:trPr>
                            <w:tc>
                              <w:tcPr>
                                <w:tcW w:w="0" w:type="auto"/>
                                <w:shd w:val="clear" w:color="000000" w:fill="FFFFFF"/>
                                <w:vAlign w:val="center"/>
                                <w:hideMark/>
                              </w:tcPr>
                              <w:p>
                                <w:pPr>
                                  <w:jc w:val="center"/>
                                  <w:rPr>
                                    <w:b/>
                                    <w:bCs/>
                                    <w:sz w:val="22"/>
                                    <w:szCs w:val="22"/>
                                    <w:lang w:eastAsia="lt-LT"/>
                                  </w:rPr>
                                </w:pPr>
                                <w:r>
                                  <w:rPr>
                                    <w:b/>
                                    <w:bCs/>
                                    <w:sz w:val="22"/>
                                    <w:szCs w:val="22"/>
                                    <w:lang w:eastAsia="lt-LT"/>
                                  </w:rPr>
                                  <w:t>Biometano gamybos sistema</w:t>
                                </w:r>
                              </w:p>
                            </w:tc>
                            <w:tc>
                              <w:tcPr>
                                <w:tcW w:w="1944" w:type="pct"/>
                                <w:shd w:val="clear" w:color="000000" w:fill="FFFFFF"/>
                                <w:vAlign w:val="center"/>
                                <w:hideMark/>
                              </w:tcPr>
                              <w:p>
                                <w:pPr>
                                  <w:jc w:val="center"/>
                                  <w:rPr>
                                    <w:b/>
                                    <w:bCs/>
                                    <w:sz w:val="22"/>
                                    <w:szCs w:val="22"/>
                                    <w:lang w:eastAsia="lt-LT"/>
                                  </w:rPr>
                                </w:pPr>
                                <w:r>
                                  <w:rPr>
                                    <w:b/>
                                    <w:bCs/>
                                    <w:sz w:val="22"/>
                                    <w:szCs w:val="22"/>
                                    <w:lang w:eastAsia="lt-LT"/>
                                  </w:rPr>
                                  <w:t>Technologiniai sprendimai</w:t>
                                </w:r>
                              </w:p>
                            </w:tc>
                            <w:tc>
                              <w:tcPr>
                                <w:tcW w:w="1168"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tipinė vertė</w:t>
                                </w:r>
                              </w:p>
                            </w:tc>
                            <w:tc>
                              <w:tcPr>
                                <w:tcW w:w="1125" w:type="pct"/>
                                <w:shd w:val="clear" w:color="000000" w:fill="FFFFFF"/>
                                <w:vAlign w:val="center"/>
                                <w:hideMark/>
                              </w:tcPr>
                              <w:p>
                                <w:pPr>
                                  <w:jc w:val="center"/>
                                  <w:rPr>
                                    <w:b/>
                                    <w:bCs/>
                                    <w:sz w:val="22"/>
                                    <w:szCs w:val="22"/>
                                    <w:lang w:eastAsia="lt-LT"/>
                                  </w:rPr>
                                </w:pPr>
                                <w:r>
                                  <w:rPr>
                                    <w:b/>
                                    <w:bCs/>
                                    <w:sz w:val="22"/>
                                    <w:szCs w:val="22"/>
                                    <w:lang w:eastAsia="lt-LT"/>
                                  </w:rPr>
                                  <w:t>Išmetamo šiltnamio efektą sukeliančių dujų kiekio sumažėjimas – numatytoji vertė</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80–20 %</w:t>
                                </w:r>
                              </w:p>
                              <w:p>
                                <w:pPr>
                                  <w:ind w:firstLine="57"/>
                                  <w:rPr>
                                    <w:sz w:val="22"/>
                                    <w:szCs w:val="22"/>
                                    <w:lang w:eastAsia="lt-LT"/>
                                  </w:rPr>
                                </w:pPr>
                              </w:p>
                              <w:p>
                                <w:pPr>
                                  <w:ind w:firstLine="57"/>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r>
                                  <w:rPr>
                                    <w:sz w:val="22"/>
                                    <w:szCs w:val="22"/>
                                    <w:vertAlign w:val="superscript"/>
                                    <w:lang w:eastAsia="lt-LT"/>
                                  </w:rPr>
                                  <w:footnoteReference w:id="39"/>
                                </w:r>
                              </w:p>
                            </w:tc>
                            <w:tc>
                              <w:tcPr>
                                <w:tcW w:w="1168" w:type="pct"/>
                                <w:shd w:val="clear" w:color="000000" w:fill="FFFFFF"/>
                                <w:vAlign w:val="center"/>
                                <w:hideMark/>
                              </w:tcPr>
                              <w:p>
                                <w:pPr>
                                  <w:jc w:val="center"/>
                                  <w:rPr>
                                    <w:sz w:val="22"/>
                                    <w:szCs w:val="22"/>
                                    <w:lang w:eastAsia="lt-LT"/>
                                  </w:rPr>
                                </w:pPr>
                                <w:r>
                                  <w:rPr>
                                    <w:sz w:val="22"/>
                                    <w:szCs w:val="22"/>
                                    <w:lang w:eastAsia="lt-LT"/>
                                  </w:rPr>
                                  <w:t>62 %</w:t>
                                </w:r>
                              </w:p>
                            </w:tc>
                            <w:tc>
                              <w:tcPr>
                                <w:tcW w:w="1125" w:type="pct"/>
                                <w:shd w:val="clear" w:color="000000" w:fill="FFFFFF"/>
                                <w:vAlign w:val="center"/>
                                <w:hideMark/>
                              </w:tcPr>
                              <w:p>
                                <w:pPr>
                                  <w:jc w:val="center"/>
                                  <w:rPr>
                                    <w:sz w:val="22"/>
                                    <w:szCs w:val="22"/>
                                    <w:lang w:eastAsia="lt-LT"/>
                                  </w:rPr>
                                </w:pPr>
                                <w:r>
                                  <w:rPr>
                                    <w:sz w:val="22"/>
                                    <w:szCs w:val="22"/>
                                    <w:lang w:eastAsia="lt-LT"/>
                                  </w:rPr>
                                  <w:t>35 %</w:t>
                                </w:r>
                              </w:p>
                            </w:tc>
                          </w:tr>
                          <w:tr>
                            <w:trPr>
                              <w:cantSplit/>
                            </w:trPr>
                            <w:tc>
                              <w:tcPr>
                                <w:tcW w:w="0" w:type="auto"/>
                                <w:vMerge/>
                                <w:shd w:val="clear" w:color="000000" w:fill="FFFFFF"/>
                                <w:vAlign w:val="center"/>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r>
                                  <w:rPr>
                                    <w:sz w:val="22"/>
                                    <w:szCs w:val="22"/>
                                    <w:vertAlign w:val="superscript"/>
                                    <w:lang w:eastAsia="lt-LT"/>
                                  </w:rPr>
                                  <w:footnoteReference w:id="40"/>
                                </w:r>
                              </w:p>
                            </w:tc>
                            <w:tc>
                              <w:tcPr>
                                <w:tcW w:w="1168" w:type="pct"/>
                                <w:shd w:val="clear" w:color="000000" w:fill="FFFFFF"/>
                                <w:vAlign w:val="center"/>
                                <w:hideMark/>
                              </w:tcPr>
                              <w:p>
                                <w:pPr>
                                  <w:jc w:val="center"/>
                                  <w:rPr>
                                    <w:sz w:val="22"/>
                                    <w:szCs w:val="22"/>
                                    <w:lang w:eastAsia="lt-LT"/>
                                  </w:rPr>
                                </w:pPr>
                                <w:r>
                                  <w:rPr>
                                    <w:sz w:val="22"/>
                                    <w:szCs w:val="22"/>
                                    <w:lang w:eastAsia="lt-LT"/>
                                  </w:rPr>
                                  <w:t>78 %</w:t>
                                </w:r>
                              </w:p>
                            </w:tc>
                            <w:tc>
                              <w:tcPr>
                                <w:tcW w:w="1125" w:type="pct"/>
                                <w:shd w:val="clear" w:color="000000" w:fill="FFFFFF"/>
                                <w:vAlign w:val="center"/>
                                <w:hideMark/>
                              </w:tcPr>
                              <w:p>
                                <w:pPr>
                                  <w:jc w:val="center"/>
                                  <w:rPr>
                                    <w:sz w:val="22"/>
                                    <w:szCs w:val="22"/>
                                    <w:lang w:eastAsia="lt-LT"/>
                                  </w:rPr>
                                </w:pPr>
                                <w:r>
                                  <w:rPr>
                                    <w:sz w:val="22"/>
                                    <w:szCs w:val="22"/>
                                    <w:lang w:eastAsia="lt-LT"/>
                                  </w:rPr>
                                  <w:t>57 %</w:t>
                                </w:r>
                              </w:p>
                            </w:tc>
                          </w:tr>
                          <w:tr>
                            <w:trPr>
                              <w:cantSplit/>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8" w:type="pct"/>
                                <w:shd w:val="clear" w:color="000000" w:fill="FFFFFF"/>
                                <w:vAlign w:val="center"/>
                                <w:hideMark/>
                              </w:tcPr>
                              <w:p>
                                <w:pPr>
                                  <w:jc w:val="center"/>
                                  <w:rPr>
                                    <w:sz w:val="22"/>
                                    <w:szCs w:val="22"/>
                                    <w:lang w:eastAsia="lt-LT"/>
                                  </w:rPr>
                                </w:pPr>
                                <w:r>
                                  <w:rPr>
                                    <w:sz w:val="22"/>
                                    <w:szCs w:val="22"/>
                                    <w:lang w:eastAsia="lt-LT"/>
                                  </w:rPr>
                                  <w:t>97 %</w:t>
                                </w:r>
                              </w:p>
                            </w:tc>
                            <w:tc>
                              <w:tcPr>
                                <w:tcW w:w="1125" w:type="pct"/>
                                <w:shd w:val="clear" w:color="000000" w:fill="FFFFFF"/>
                                <w:vAlign w:val="center"/>
                                <w:hideMark/>
                              </w:tcPr>
                              <w:p>
                                <w:pPr>
                                  <w:jc w:val="center"/>
                                  <w:rPr>
                                    <w:sz w:val="22"/>
                                    <w:szCs w:val="22"/>
                                    <w:lang w:eastAsia="lt-LT"/>
                                  </w:rPr>
                                </w:pPr>
                                <w:r>
                                  <w:rPr>
                                    <w:sz w:val="22"/>
                                    <w:szCs w:val="22"/>
                                    <w:lang w:eastAsia="lt-LT"/>
                                  </w:rPr>
                                  <w:t>86 %</w:t>
                                </w:r>
                              </w:p>
                            </w:tc>
                          </w:tr>
                          <w:tr>
                            <w:trPr>
                              <w:cantSplit/>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8" w:type="pct"/>
                                <w:shd w:val="clear" w:color="000000" w:fill="FFFFFF"/>
                                <w:vAlign w:val="center"/>
                                <w:hideMark/>
                              </w:tcPr>
                              <w:p>
                                <w:pPr>
                                  <w:jc w:val="center"/>
                                  <w:rPr>
                                    <w:sz w:val="22"/>
                                    <w:szCs w:val="22"/>
                                    <w:lang w:eastAsia="lt-LT"/>
                                  </w:rPr>
                                </w:pPr>
                                <w:r>
                                  <w:rPr>
                                    <w:sz w:val="22"/>
                                    <w:szCs w:val="22"/>
                                    <w:lang w:eastAsia="lt-LT"/>
                                  </w:rPr>
                                  <w:t>113 %</w:t>
                                </w:r>
                              </w:p>
                            </w:tc>
                            <w:tc>
                              <w:tcPr>
                                <w:tcW w:w="1125" w:type="pct"/>
                                <w:shd w:val="clear" w:color="000000" w:fill="FFFFFF"/>
                                <w:vAlign w:val="center"/>
                                <w:hideMark/>
                              </w:tcPr>
                              <w:p>
                                <w:pPr>
                                  <w:jc w:val="center"/>
                                  <w:rPr>
                                    <w:sz w:val="22"/>
                                    <w:szCs w:val="22"/>
                                    <w:lang w:eastAsia="lt-LT"/>
                                  </w:rPr>
                                </w:pPr>
                                <w:r>
                                  <w:rPr>
                                    <w:sz w:val="22"/>
                                    <w:szCs w:val="22"/>
                                    <w:lang w:eastAsia="lt-LT"/>
                                  </w:rPr>
                                  <w:t>108 %</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70–30 %</w:t>
                                </w:r>
                              </w:p>
                              <w:p>
                                <w:pPr>
                                  <w:ind w:firstLine="57"/>
                                  <w:rPr>
                                    <w:sz w:val="22"/>
                                    <w:szCs w:val="22"/>
                                    <w:lang w:eastAsia="lt-LT"/>
                                  </w:rPr>
                                </w:pPr>
                              </w:p>
                              <w:p>
                                <w:pPr>
                                  <w:ind w:firstLine="57"/>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168" w:type="pct"/>
                                <w:shd w:val="clear" w:color="000000" w:fill="FFFFFF"/>
                                <w:vAlign w:val="center"/>
                                <w:hideMark/>
                              </w:tcPr>
                              <w:p>
                                <w:pPr>
                                  <w:jc w:val="center"/>
                                  <w:rPr>
                                    <w:sz w:val="22"/>
                                    <w:szCs w:val="22"/>
                                    <w:lang w:eastAsia="lt-LT"/>
                                  </w:rPr>
                                </w:pPr>
                                <w:r>
                                  <w:rPr>
                                    <w:sz w:val="22"/>
                                    <w:szCs w:val="22"/>
                                    <w:lang w:eastAsia="lt-LT"/>
                                  </w:rPr>
                                  <w:t>53 %</w:t>
                                </w:r>
                              </w:p>
                            </w:tc>
                            <w:tc>
                              <w:tcPr>
                                <w:tcW w:w="1125" w:type="pct"/>
                                <w:shd w:val="clear" w:color="000000" w:fill="FFFFFF"/>
                                <w:vAlign w:val="center"/>
                                <w:hideMark/>
                              </w:tcPr>
                              <w:p>
                                <w:pPr>
                                  <w:jc w:val="center"/>
                                  <w:rPr>
                                    <w:sz w:val="22"/>
                                    <w:szCs w:val="22"/>
                                    <w:lang w:eastAsia="lt-LT"/>
                                  </w:rPr>
                                </w:pPr>
                                <w:r>
                                  <w:rPr>
                                    <w:sz w:val="22"/>
                                    <w:szCs w:val="22"/>
                                    <w:lang w:eastAsia="lt-LT"/>
                                  </w:rPr>
                                  <w:t>29 %</w:t>
                                </w:r>
                              </w:p>
                            </w:tc>
                          </w:tr>
                          <w:tr>
                            <w:trPr>
                              <w:cantSplit/>
                            </w:trPr>
                            <w:tc>
                              <w:tcPr>
                                <w:tcW w:w="0" w:type="auto"/>
                                <w:vMerge/>
                                <w:shd w:val="clear" w:color="000000" w:fill="FFFFFF"/>
                                <w:vAlign w:val="center"/>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168" w:type="pct"/>
                                <w:shd w:val="clear" w:color="000000" w:fill="FFFFFF"/>
                                <w:vAlign w:val="center"/>
                                <w:hideMark/>
                              </w:tcPr>
                              <w:p>
                                <w:pPr>
                                  <w:jc w:val="center"/>
                                  <w:rPr>
                                    <w:sz w:val="22"/>
                                    <w:szCs w:val="22"/>
                                    <w:lang w:eastAsia="lt-LT"/>
                                  </w:rPr>
                                </w:pPr>
                                <w:r>
                                  <w:rPr>
                                    <w:sz w:val="22"/>
                                    <w:szCs w:val="22"/>
                                    <w:lang w:eastAsia="lt-LT"/>
                                  </w:rPr>
                                  <w:t>69 %</w:t>
                                </w:r>
                              </w:p>
                            </w:tc>
                            <w:tc>
                              <w:tcPr>
                                <w:tcW w:w="1125" w:type="pct"/>
                                <w:shd w:val="clear" w:color="000000" w:fill="FFFFFF"/>
                                <w:vAlign w:val="center"/>
                                <w:hideMark/>
                              </w:tcPr>
                              <w:p>
                                <w:pPr>
                                  <w:jc w:val="center"/>
                                  <w:rPr>
                                    <w:sz w:val="22"/>
                                    <w:szCs w:val="22"/>
                                    <w:lang w:eastAsia="lt-LT"/>
                                  </w:rPr>
                                </w:pPr>
                                <w:r>
                                  <w:rPr>
                                    <w:sz w:val="22"/>
                                    <w:szCs w:val="22"/>
                                    <w:lang w:eastAsia="lt-LT"/>
                                  </w:rPr>
                                  <w:t>51 %</w:t>
                                </w:r>
                              </w:p>
                            </w:tc>
                          </w:tr>
                          <w:tr>
                            <w:trPr>
                              <w:cantSplit/>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8" w:type="pct"/>
                                <w:shd w:val="clear" w:color="000000" w:fill="FFFFFF"/>
                                <w:vAlign w:val="center"/>
                                <w:hideMark/>
                              </w:tcPr>
                              <w:p>
                                <w:pPr>
                                  <w:jc w:val="center"/>
                                  <w:rPr>
                                    <w:sz w:val="22"/>
                                    <w:szCs w:val="22"/>
                                    <w:lang w:eastAsia="lt-LT"/>
                                  </w:rPr>
                                </w:pPr>
                                <w:r>
                                  <w:rPr>
                                    <w:sz w:val="22"/>
                                    <w:szCs w:val="22"/>
                                    <w:lang w:eastAsia="lt-LT"/>
                                  </w:rPr>
                                  <w:t>83 %</w:t>
                                </w:r>
                              </w:p>
                            </w:tc>
                            <w:tc>
                              <w:tcPr>
                                <w:tcW w:w="1125" w:type="pct"/>
                                <w:shd w:val="clear" w:color="000000" w:fill="FFFFFF"/>
                                <w:vAlign w:val="center"/>
                                <w:hideMark/>
                              </w:tcPr>
                              <w:p>
                                <w:pPr>
                                  <w:jc w:val="center"/>
                                  <w:rPr>
                                    <w:sz w:val="22"/>
                                    <w:szCs w:val="22"/>
                                    <w:lang w:eastAsia="lt-LT"/>
                                  </w:rPr>
                                </w:pPr>
                                <w:r>
                                  <w:rPr>
                                    <w:sz w:val="22"/>
                                    <w:szCs w:val="22"/>
                                    <w:lang w:eastAsia="lt-LT"/>
                                  </w:rPr>
                                  <w:t>71 %</w:t>
                                </w:r>
                              </w:p>
                            </w:tc>
                          </w:tr>
                          <w:tr>
                            <w:trPr>
                              <w:cantSplit/>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8" w:type="pct"/>
                                <w:shd w:val="clear" w:color="000000" w:fill="FFFFFF"/>
                                <w:vAlign w:val="center"/>
                                <w:hideMark/>
                              </w:tcPr>
                              <w:p>
                                <w:pPr>
                                  <w:jc w:val="center"/>
                                  <w:rPr>
                                    <w:sz w:val="22"/>
                                    <w:szCs w:val="22"/>
                                    <w:lang w:eastAsia="lt-LT"/>
                                  </w:rPr>
                                </w:pPr>
                                <w:r>
                                  <w:rPr>
                                    <w:sz w:val="22"/>
                                    <w:szCs w:val="22"/>
                                    <w:lang w:eastAsia="lt-LT"/>
                                  </w:rPr>
                                  <w:t>99 %</w:t>
                                </w:r>
                              </w:p>
                            </w:tc>
                            <w:tc>
                              <w:tcPr>
                                <w:tcW w:w="1125" w:type="pct"/>
                                <w:shd w:val="clear" w:color="000000" w:fill="FFFFFF"/>
                                <w:vAlign w:val="center"/>
                                <w:hideMark/>
                              </w:tcPr>
                              <w:p>
                                <w:pPr>
                                  <w:jc w:val="center"/>
                                  <w:rPr>
                                    <w:sz w:val="22"/>
                                    <w:szCs w:val="22"/>
                                    <w:lang w:eastAsia="lt-LT"/>
                                  </w:rPr>
                                </w:pPr>
                                <w:r>
                                  <w:rPr>
                                    <w:sz w:val="22"/>
                                    <w:szCs w:val="22"/>
                                    <w:lang w:eastAsia="lt-LT"/>
                                  </w:rPr>
                                  <w:t>94 %</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60–40 %</w:t>
                                </w:r>
                              </w:p>
                              <w:p>
                                <w:pPr>
                                  <w:ind w:firstLine="57"/>
                                  <w:rPr>
                                    <w:sz w:val="22"/>
                                    <w:szCs w:val="22"/>
                                    <w:lang w:eastAsia="lt-LT"/>
                                  </w:rPr>
                                </w:pPr>
                              </w:p>
                              <w:p>
                                <w:pPr>
                                  <w:ind w:firstLine="57"/>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168" w:type="pct"/>
                                <w:shd w:val="clear" w:color="000000" w:fill="FFFFFF"/>
                                <w:vAlign w:val="center"/>
                                <w:hideMark/>
                              </w:tcPr>
                              <w:p>
                                <w:pPr>
                                  <w:jc w:val="center"/>
                                  <w:rPr>
                                    <w:sz w:val="22"/>
                                    <w:szCs w:val="22"/>
                                    <w:lang w:eastAsia="lt-LT"/>
                                  </w:rPr>
                                </w:pPr>
                                <w:r>
                                  <w:rPr>
                                    <w:sz w:val="22"/>
                                    <w:szCs w:val="22"/>
                                    <w:lang w:eastAsia="lt-LT"/>
                                  </w:rPr>
                                  <w:t>48 %</w:t>
                                </w:r>
                              </w:p>
                            </w:tc>
                            <w:tc>
                              <w:tcPr>
                                <w:tcW w:w="1125" w:type="pct"/>
                                <w:shd w:val="clear" w:color="000000" w:fill="FFFFFF"/>
                                <w:vAlign w:val="center"/>
                                <w:hideMark/>
                              </w:tcPr>
                              <w:p>
                                <w:pPr>
                                  <w:jc w:val="center"/>
                                  <w:rPr>
                                    <w:sz w:val="22"/>
                                    <w:szCs w:val="22"/>
                                    <w:lang w:eastAsia="lt-LT"/>
                                  </w:rPr>
                                </w:pPr>
                                <w:r>
                                  <w:rPr>
                                    <w:sz w:val="22"/>
                                    <w:szCs w:val="22"/>
                                    <w:lang w:eastAsia="lt-LT"/>
                                  </w:rPr>
                                  <w:t>25 %</w:t>
                                </w:r>
                              </w:p>
                            </w:tc>
                          </w:tr>
                          <w:tr>
                            <w:trPr>
                              <w:cantSplit/>
                            </w:trPr>
                            <w:tc>
                              <w:tcPr>
                                <w:tcW w:w="0" w:type="auto"/>
                                <w:vMerge/>
                                <w:shd w:val="clear" w:color="000000" w:fill="FFFFFF"/>
                                <w:vAlign w:val="center"/>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168" w:type="pct"/>
                                <w:shd w:val="clear" w:color="000000" w:fill="FFFFFF"/>
                                <w:vAlign w:val="center"/>
                                <w:hideMark/>
                              </w:tcPr>
                              <w:p>
                                <w:pPr>
                                  <w:jc w:val="center"/>
                                  <w:rPr>
                                    <w:sz w:val="22"/>
                                    <w:szCs w:val="22"/>
                                    <w:lang w:eastAsia="lt-LT"/>
                                  </w:rPr>
                                </w:pPr>
                                <w:r>
                                  <w:rPr>
                                    <w:sz w:val="22"/>
                                    <w:szCs w:val="22"/>
                                    <w:lang w:eastAsia="lt-LT"/>
                                  </w:rPr>
                                  <w:t>64 %</w:t>
                                </w:r>
                              </w:p>
                            </w:tc>
                            <w:tc>
                              <w:tcPr>
                                <w:tcW w:w="1125" w:type="pct"/>
                                <w:shd w:val="clear" w:color="000000" w:fill="FFFFFF"/>
                                <w:vAlign w:val="center"/>
                                <w:hideMark/>
                              </w:tcPr>
                              <w:p>
                                <w:pPr>
                                  <w:jc w:val="center"/>
                                  <w:rPr>
                                    <w:sz w:val="22"/>
                                    <w:szCs w:val="22"/>
                                    <w:lang w:eastAsia="lt-LT"/>
                                  </w:rPr>
                                </w:pPr>
                                <w:r>
                                  <w:rPr>
                                    <w:sz w:val="22"/>
                                    <w:szCs w:val="22"/>
                                    <w:lang w:eastAsia="lt-LT"/>
                                  </w:rPr>
                                  <w:t>48 %</w:t>
                                </w:r>
                              </w:p>
                            </w:tc>
                          </w:tr>
                          <w:tr>
                            <w:trPr>
                              <w:cantSplit/>
                              <w:trHeight w:val="50"/>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168" w:type="pct"/>
                                <w:shd w:val="clear" w:color="000000" w:fill="FFFFFF"/>
                                <w:vAlign w:val="center"/>
                                <w:hideMark/>
                              </w:tcPr>
                              <w:p>
                                <w:pPr>
                                  <w:jc w:val="center"/>
                                  <w:rPr>
                                    <w:sz w:val="22"/>
                                    <w:szCs w:val="22"/>
                                    <w:lang w:eastAsia="lt-LT"/>
                                  </w:rPr>
                                </w:pPr>
                                <w:r>
                                  <w:rPr>
                                    <w:sz w:val="22"/>
                                    <w:szCs w:val="22"/>
                                    <w:lang w:eastAsia="lt-LT"/>
                                  </w:rPr>
                                  <w:t>74 %</w:t>
                                </w:r>
                              </w:p>
                            </w:tc>
                            <w:tc>
                              <w:tcPr>
                                <w:tcW w:w="1125" w:type="pct"/>
                                <w:shd w:val="clear" w:color="000000" w:fill="FFFFFF"/>
                                <w:vAlign w:val="center"/>
                                <w:hideMark/>
                              </w:tcPr>
                              <w:p>
                                <w:pPr>
                                  <w:jc w:val="center"/>
                                  <w:rPr>
                                    <w:sz w:val="22"/>
                                    <w:szCs w:val="22"/>
                                    <w:lang w:eastAsia="lt-LT"/>
                                  </w:rPr>
                                </w:pPr>
                                <w:r>
                                  <w:rPr>
                                    <w:sz w:val="22"/>
                                    <w:szCs w:val="22"/>
                                    <w:lang w:eastAsia="lt-LT"/>
                                  </w:rPr>
                                  <w:t>62 %</w:t>
                                </w:r>
                              </w:p>
                            </w:tc>
                          </w:tr>
                          <w:tr>
                            <w:trPr>
                              <w:cantSplit/>
                            </w:trPr>
                            <w:tc>
                              <w:tcPr>
                                <w:tcW w:w="0" w:type="auto"/>
                                <w:vMerge/>
                                <w:shd w:val="clear" w:color="000000" w:fill="FFFFFF"/>
                                <w:hideMark/>
                              </w:tcPr>
                              <w:p>
                                <w:pPr>
                                  <w:rPr>
                                    <w:sz w:val="22"/>
                                    <w:szCs w:val="22"/>
                                    <w:lang w:eastAsia="lt-LT"/>
                                  </w:rPr>
                                </w:pPr>
                              </w:p>
                            </w:tc>
                            <w:tc>
                              <w:tcPr>
                                <w:tcW w:w="1944"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168" w:type="pct"/>
                                <w:shd w:val="clear" w:color="000000" w:fill="FFFFFF"/>
                                <w:vAlign w:val="center"/>
                                <w:hideMark/>
                              </w:tcPr>
                              <w:p>
                                <w:pPr>
                                  <w:jc w:val="center"/>
                                  <w:rPr>
                                    <w:sz w:val="22"/>
                                    <w:szCs w:val="22"/>
                                    <w:lang w:eastAsia="lt-LT"/>
                                  </w:rPr>
                                </w:pPr>
                                <w:r>
                                  <w:rPr>
                                    <w:sz w:val="22"/>
                                    <w:szCs w:val="22"/>
                                    <w:lang w:eastAsia="lt-LT"/>
                                  </w:rPr>
                                  <w:t>90 %</w:t>
                                </w:r>
                              </w:p>
                            </w:tc>
                            <w:tc>
                              <w:tcPr>
                                <w:tcW w:w="1125" w:type="pct"/>
                                <w:shd w:val="clear" w:color="000000" w:fill="FFFFFF"/>
                                <w:vAlign w:val="center"/>
                                <w:hideMark/>
                              </w:tcPr>
                              <w:p>
                                <w:pPr>
                                  <w:jc w:val="center"/>
                                  <w:rPr>
                                    <w:sz w:val="22"/>
                                    <w:szCs w:val="22"/>
                                    <w:lang w:eastAsia="lt-LT"/>
                                  </w:rPr>
                                </w:pPr>
                                <w:r>
                                  <w:rPr>
                                    <w:sz w:val="22"/>
                                    <w:szCs w:val="22"/>
                                    <w:lang w:eastAsia="lt-LT"/>
                                  </w:rPr>
                                  <w:t>84 %</w:t>
                                </w:r>
                              </w:p>
                            </w:tc>
                          </w:tr>
                        </w:tbl>
                        <w:p>
                          <w:pPr>
                            <w:suppressAutoHyphens/>
                            <w:jc w:val="both"/>
                            <w:textAlignment w:val="center"/>
                            <w:rPr>
                              <w:szCs w:val="24"/>
                              <w:lang w:eastAsia="lt-LT"/>
                            </w:rPr>
                          </w:pPr>
                        </w:p>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7 pr."/>
                    <w:tag w:val="part_06f3810dd60a44be8e860971b5ce2d8e"/>
                    <w:lock w:val="sdtLocked"/>
                    <w:richText/>
                  </w:sdtPr>
                  <w:sdtContent>
                    <w:p>
                      <w:pPr>
                        <w:ind w:left="5529"/>
                      </w:pPr>
                      <w:r>
                        <w:t>Gaminant ir naudojant biodegalus, skystuosius bioproduktus, biomasės kurą ir lyginamąjį iškastinį kurą išmetamų šiltnamio efektą sukeliančių dujų poveikio apskaičiavimo taisyklių</w:t>
                      </w:r>
                    </w:p>
                    <w:p>
                      <w:pPr>
                        <w:ind w:left="5529"/>
                      </w:pPr>
                      <w:sdt>
                        <w:sdtPr>
                          <w:alias w:val="Numeris"/>
                          <w:tag w:val="nr_06f3810dd60a44be8e860971b5ce2d8e"/>
                          <w:lock w:val="sdtLocked"/>
                          <w:richText/>
                        </w:sdtPr>
                        <w:sdtContent>
                          <w:r>
                            <w:t>7</w:t>
                          </w:r>
                        </w:sdtContent>
                      </w:sdt>
                      <w:r>
                        <w:t xml:space="preserve"> priedas</w:t>
                      </w:r>
                    </w:p>
                    <w:p>
                      <w:pPr>
                        <w:suppressAutoHyphens/>
                        <w:jc w:val="both"/>
                        <w:textAlignment w:val="center"/>
                        <w:rPr>
                          <w:szCs w:val="24"/>
                          <w:lang w:eastAsia="lt-LT"/>
                        </w:rPr>
                      </w:pPr>
                    </w:p>
                    <w:p>
                      <w:pPr>
                        <w:suppressAutoHyphens/>
                        <w:jc w:val="center"/>
                        <w:textAlignment w:val="center"/>
                        <w:rPr>
                          <w:b/>
                          <w:szCs w:val="24"/>
                          <w:lang w:eastAsia="lt-LT"/>
                        </w:rPr>
                      </w:pPr>
                      <w:sdt>
                        <w:sdtPr>
                          <w:alias w:val="Pavadinimas"/>
                          <w:tag w:val="title_06f3810dd60a44be8e860971b5ce2d8e"/>
                          <w:lock w:val="sdtLocked"/>
                          <w:richText/>
                        </w:sdtPr>
                        <w:sdtContent>
                          <w:r>
                            <w:rPr>
                              <w:b/>
                              <w:szCs w:val="24"/>
                              <w:lang w:eastAsia="lt-LT"/>
                            </w:rPr>
                            <w:t>BIOMASĖS KURO IR LYGINTINO IŠKASTINIO KURO ŠILTNAMIO EFEKTĄ SUKELIANČIŲ DUJŲ POVEIKIO APSKAIČIAVIMO METODIKA</w:t>
                          </w:r>
                        </w:sdtContent>
                      </w:sdt>
                    </w:p>
                    <w:p>
                      <w:pPr>
                        <w:suppressAutoHyphens/>
                        <w:jc w:val="both"/>
                        <w:textAlignment w:val="center"/>
                        <w:rPr>
                          <w:szCs w:val="24"/>
                          <w:lang w:eastAsia="lt-LT"/>
                        </w:rPr>
                      </w:pPr>
                    </w:p>
                    <w:sdt>
                      <w:sdtPr>
                        <w:alias w:val="7 pr. 1 p."/>
                        <w:tag w:val="part_49639dc6f847453e88acc1a78ccb8149"/>
                        <w:lock w:val="sdtLocked"/>
                        <w:richText/>
                      </w:sdtPr>
                      <w:sdtContent>
                        <w:p>
                          <w:pPr>
                            <w:suppressAutoHyphens/>
                            <w:ind w:firstLine="720"/>
                            <w:jc w:val="both"/>
                            <w:textAlignment w:val="center"/>
                            <w:rPr>
                              <w:szCs w:val="24"/>
                              <w:lang w:eastAsia="lt-LT"/>
                            </w:rPr>
                          </w:pPr>
                          <w:sdt>
                            <w:sdtPr>
                              <w:alias w:val="Numeris"/>
                              <w:tag w:val="nr_49639dc6f847453e88acc1a78ccb8149"/>
                              <w:lock w:val="sdtLocked"/>
                              <w:richText/>
                            </w:sdtPr>
                            <w:sdtContent>
                              <w:r>
                                <w:rPr>
                                  <w:szCs w:val="24"/>
                                  <w:lang w:eastAsia="lt-LT"/>
                                </w:rPr>
                                <w:t>1</w:t>
                              </w:r>
                            </w:sdtContent>
                          </w:sdt>
                          <w:r>
                            <w:rPr>
                              <w:szCs w:val="24"/>
                              <w:lang w:eastAsia="lt-LT"/>
                            </w:rPr>
                            <w:t>. Šiltnamio efektą sukeliančių dujų, išmetamų gaminant ir naudojant biomasės kurą, kiekis apskaičiuojamas taip:</w:t>
                            <w:tab/>
                          </w:r>
                        </w:p>
                        <w:sdt>
                          <w:sdtPr>
                            <w:alias w:val="7 pr. 1.1 pp."/>
                            <w:tag w:val="part_78383911e3de4a99936704efdda57063"/>
                            <w:lock w:val="sdtLocked"/>
                            <w:richText/>
                          </w:sdtPr>
                          <w:sdtContent>
                            <w:p>
                              <w:pPr>
                                <w:suppressAutoHyphens/>
                                <w:ind w:firstLine="720"/>
                                <w:jc w:val="both"/>
                                <w:textAlignment w:val="center"/>
                                <w:rPr>
                                  <w:szCs w:val="24"/>
                                  <w:lang w:eastAsia="lt-LT"/>
                                </w:rPr>
                              </w:pPr>
                              <w:sdt>
                                <w:sdtPr>
                                  <w:alias w:val="Numeris"/>
                                  <w:tag w:val="nr_78383911e3de4a99936704efdda57063"/>
                                  <w:lock w:val="sdtLocked"/>
                                  <w:richText/>
                                </w:sdtPr>
                                <w:sdtContent>
                                  <w:r>
                                    <w:rPr>
                                      <w:szCs w:val="24"/>
                                      <w:lang w:eastAsia="lt-LT"/>
                                    </w:rPr>
                                    <w:t>1.1</w:t>
                                  </w:r>
                                </w:sdtContent>
                              </w:sdt>
                              <w:r>
                                <w:rPr>
                                  <w:szCs w:val="24"/>
                                  <w:lang w:eastAsia="lt-LT"/>
                                </w:rPr>
                                <w:t>. Šiltnamio efektą sukeliančių dujų, išmetamų gaminant ir naudojant biomasės kurą iki jo pavertimo elektros energija, šiluma ir vėsuma, kiekis apskaičiuojamas taip:</w:t>
                              </w:r>
                            </w:p>
                            <w:p>
                              <w:pPr>
                                <w:suppressAutoHyphens/>
                                <w:ind w:left="720"/>
                                <w:jc w:val="both"/>
                                <w:textAlignment w:val="center"/>
                                <w:rPr>
                                  <w:szCs w:val="24"/>
                                  <w:lang w:eastAsia="lt-LT"/>
                                </w:rPr>
                              </w:pPr>
                            </w:p>
                            <w:p>
                              <w:pPr>
                                <w:suppressAutoHyphens/>
                                <w:ind w:firstLine="720"/>
                                <w:jc w:val="both"/>
                                <w:textAlignment w:val="center"/>
                                <w:rPr>
                                  <w:szCs w:val="24"/>
                                  <w:lang w:eastAsia="lt-LT"/>
                                </w:rPr>
                              </w:pPr>
                              <w:r>
                                <w:rPr>
                                  <w:szCs w:val="24"/>
                                  <w:lang w:eastAsia="lt-LT"/>
                                </w:rPr>
                                <w:t>E = e</w:t>
                              </w:r>
                              <w:r>
                                <w:rPr>
                                  <w:szCs w:val="24"/>
                                  <w:vertAlign w:val="subscript"/>
                                  <w:lang w:eastAsia="lt-LT"/>
                                </w:rPr>
                                <w:t>ec</w:t>
                              </w:r>
                              <w:r>
                                <w:rPr>
                                  <w:szCs w:val="24"/>
                                  <w:lang w:eastAsia="lt-LT"/>
                                </w:rPr>
                                <w:t xml:space="preserve"> + e</w:t>
                              </w:r>
                              <w:r>
                                <w:rPr>
                                  <w:szCs w:val="24"/>
                                  <w:vertAlign w:val="subscript"/>
                                  <w:lang w:eastAsia="lt-LT"/>
                                </w:rPr>
                                <w:t>l</w:t>
                              </w:r>
                              <w:r>
                                <w:rPr>
                                  <w:szCs w:val="24"/>
                                  <w:lang w:eastAsia="lt-LT"/>
                                </w:rPr>
                                <w:t xml:space="preserve"> + e</w:t>
                              </w:r>
                              <w:r>
                                <w:rPr>
                                  <w:szCs w:val="24"/>
                                  <w:vertAlign w:val="subscript"/>
                                  <w:lang w:eastAsia="lt-LT"/>
                                </w:rPr>
                                <w:t>p</w:t>
                              </w:r>
                              <w:r>
                                <w:rPr>
                                  <w:szCs w:val="24"/>
                                  <w:lang w:eastAsia="lt-LT"/>
                                </w:rPr>
                                <w:t xml:space="preserve"> + e</w:t>
                              </w:r>
                              <w:r>
                                <w:rPr>
                                  <w:szCs w:val="24"/>
                                  <w:vertAlign w:val="subscript"/>
                                  <w:lang w:eastAsia="lt-LT"/>
                                </w:rPr>
                                <w:t>td</w:t>
                              </w:r>
                              <w:r>
                                <w:rPr>
                                  <w:szCs w:val="24"/>
                                  <w:lang w:eastAsia="lt-LT"/>
                                </w:rPr>
                                <w:t xml:space="preserve"> + e</w:t>
                              </w:r>
                              <w:r>
                                <w:rPr>
                                  <w:szCs w:val="24"/>
                                  <w:vertAlign w:val="subscript"/>
                                  <w:lang w:eastAsia="lt-LT"/>
                                </w:rPr>
                                <w:t>u</w:t>
                              </w:r>
                              <w:r>
                                <w:rPr>
                                  <w:szCs w:val="24"/>
                                  <w:lang w:eastAsia="lt-LT"/>
                                </w:rPr>
                                <w:t xml:space="preserve"> – e</w:t>
                              </w:r>
                              <w:r>
                                <w:rPr>
                                  <w:szCs w:val="24"/>
                                  <w:vertAlign w:val="subscript"/>
                                  <w:lang w:eastAsia="lt-LT"/>
                                </w:rPr>
                                <w:t>sca</w:t>
                              </w:r>
                              <w:r>
                                <w:rPr>
                                  <w:szCs w:val="24"/>
                                  <w:lang w:eastAsia="lt-LT"/>
                                </w:rPr>
                                <w:t>– e</w:t>
                              </w:r>
                              <w:r>
                                <w:rPr>
                                  <w:szCs w:val="24"/>
                                  <w:vertAlign w:val="subscript"/>
                                  <w:lang w:eastAsia="lt-LT"/>
                                </w:rPr>
                                <w:t>ccs</w:t>
                              </w:r>
                              <w:r>
                                <w:rPr>
                                  <w:szCs w:val="24"/>
                                  <w:lang w:eastAsia="lt-LT"/>
                                </w:rPr>
                                <w:t xml:space="preserve"> – e</w:t>
                              </w:r>
                              <w:r>
                                <w:rPr>
                                  <w:szCs w:val="24"/>
                                  <w:vertAlign w:val="subscript"/>
                                  <w:lang w:eastAsia="lt-LT"/>
                                </w:rPr>
                                <w:t>ccr</w:t>
                              </w:r>
                              <w:r>
                                <w:rPr>
                                  <w:szCs w:val="24"/>
                                  <w:lang w:eastAsia="lt-LT"/>
                                </w:rPr>
                                <w:t>,</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E – visas kuro gamybos išmetamųjų teršalų kiekis iki energijos virsmo;</w:t>
                              </w:r>
                            </w:p>
                            <w:p>
                              <w:pPr>
                                <w:suppressAutoHyphens/>
                                <w:ind w:firstLine="720"/>
                                <w:jc w:val="both"/>
                                <w:textAlignment w:val="center"/>
                                <w:rPr>
                                  <w:szCs w:val="24"/>
                                  <w:lang w:eastAsia="lt-LT"/>
                                </w:rPr>
                              </w:pPr>
                              <w:r>
                                <w:rPr>
                                  <w:szCs w:val="24"/>
                                  <w:lang w:eastAsia="lt-LT"/>
                                </w:rPr>
                                <w:t>e</w:t>
                              </w:r>
                              <w:r>
                                <w:rPr>
                                  <w:szCs w:val="24"/>
                                  <w:vertAlign w:val="subscript"/>
                                  <w:lang w:eastAsia="lt-LT"/>
                                </w:rPr>
                                <w:t xml:space="preserve">ec </w:t>
                              </w:r>
                              <w:r>
                                <w:rPr>
                                  <w:szCs w:val="24"/>
                                  <w:lang w:eastAsia="lt-LT"/>
                                </w:rPr>
                                <w:t>– žaliavų išgavimo arba auginimo išmetamųjų teršalų kiekis;</w:t>
                              </w:r>
                            </w:p>
                            <w:p>
                              <w:pPr>
                                <w:suppressAutoHyphens/>
                                <w:ind w:firstLine="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išmetamųjų teršalų dėl anglies atsargų kitimo, susijusio su žemės naudojimo paskirties keitimu, kiekis per metus;</w:t>
                              </w:r>
                            </w:p>
                            <w:p>
                              <w:pPr>
                                <w:suppressAutoHyphens/>
                                <w:ind w:firstLine="720"/>
                                <w:jc w:val="both"/>
                                <w:textAlignment w:val="center"/>
                                <w:rPr>
                                  <w:szCs w:val="24"/>
                                  <w:lang w:eastAsia="lt-LT"/>
                                </w:rPr>
                              </w:pPr>
                              <w:r>
                                <w:rPr>
                                  <w:szCs w:val="24"/>
                                  <w:lang w:eastAsia="lt-LT"/>
                                </w:rPr>
                                <w:t>e</w:t>
                              </w:r>
                              <w:r>
                                <w:rPr>
                                  <w:szCs w:val="24"/>
                                  <w:vertAlign w:val="subscript"/>
                                  <w:lang w:eastAsia="lt-LT"/>
                                </w:rPr>
                                <w:t>p</w:t>
                              </w:r>
                              <w:r>
                                <w:rPr>
                                  <w:szCs w:val="24"/>
                                  <w:lang w:eastAsia="lt-LT"/>
                                </w:rPr>
                                <w:t xml:space="preserve"> – perdirbimo išmetamųjų teršalų kiekis;</w:t>
                              </w:r>
                            </w:p>
                            <w:p>
                              <w:pPr>
                                <w:suppressAutoHyphens/>
                                <w:ind w:firstLine="720"/>
                                <w:jc w:val="both"/>
                                <w:textAlignment w:val="center"/>
                                <w:rPr>
                                  <w:szCs w:val="24"/>
                                  <w:lang w:eastAsia="lt-LT"/>
                                </w:rPr>
                              </w:pPr>
                              <w:r>
                                <w:rPr>
                                  <w:szCs w:val="24"/>
                                  <w:lang w:eastAsia="lt-LT"/>
                                </w:rPr>
                                <w:t>e</w:t>
                              </w:r>
                              <w:r>
                                <w:rPr>
                                  <w:szCs w:val="24"/>
                                  <w:vertAlign w:val="subscript"/>
                                  <w:lang w:eastAsia="lt-LT"/>
                                </w:rPr>
                                <w:t>td</w:t>
                              </w:r>
                              <w:r>
                                <w:rPr>
                                  <w:szCs w:val="24"/>
                                  <w:lang w:eastAsia="lt-LT"/>
                                </w:rPr>
                                <w:t xml:space="preserve"> – transportavimo ir skirstymo išmetamųjų teršalų kiekis;</w:t>
                              </w:r>
                            </w:p>
                            <w:p>
                              <w:pPr>
                                <w:suppressAutoHyphens/>
                                <w:ind w:firstLine="720"/>
                                <w:jc w:val="both"/>
                                <w:textAlignment w:val="center"/>
                                <w:rPr>
                                  <w:szCs w:val="24"/>
                                  <w:lang w:eastAsia="lt-LT"/>
                                </w:rPr>
                              </w:pPr>
                              <w:r>
                                <w:rPr>
                                  <w:szCs w:val="24"/>
                                  <w:lang w:eastAsia="lt-LT"/>
                                </w:rPr>
                                <w:t>e</w:t>
                              </w:r>
                              <w:r>
                                <w:rPr>
                                  <w:szCs w:val="24"/>
                                  <w:vertAlign w:val="subscript"/>
                                  <w:lang w:eastAsia="lt-LT"/>
                                </w:rPr>
                                <w:t>u</w:t>
                              </w:r>
                              <w:r>
                                <w:rPr>
                                  <w:szCs w:val="24"/>
                                  <w:lang w:eastAsia="lt-LT"/>
                                </w:rPr>
                                <w:t xml:space="preserve"> – naudojamo kuro išmetamųjų teršalų kiekis;</w:t>
                              </w:r>
                            </w:p>
                            <w:p>
                              <w:pPr>
                                <w:suppressAutoHyphens/>
                                <w:ind w:firstLine="720"/>
                                <w:jc w:val="both"/>
                                <w:textAlignment w:val="center"/>
                                <w:rPr>
                                  <w:szCs w:val="24"/>
                                  <w:lang w:eastAsia="lt-LT"/>
                                </w:rPr>
                              </w:pPr>
                              <w:r>
                                <w:rPr>
                                  <w:szCs w:val="24"/>
                                  <w:lang w:eastAsia="lt-LT"/>
                                </w:rPr>
                                <w:t>e</w:t>
                              </w:r>
                              <w:r>
                                <w:rPr>
                                  <w:szCs w:val="24"/>
                                  <w:vertAlign w:val="subscript"/>
                                  <w:lang w:eastAsia="lt-LT"/>
                                </w:rPr>
                                <w:t>sca</w:t>
                              </w:r>
                              <w:r>
                                <w:rPr>
                                  <w:szCs w:val="24"/>
                                  <w:lang w:eastAsia="lt-LT"/>
                                </w:rPr>
                                <w:t xml:space="preserve"> – išmetamo teršalų kiekio sumažėjimas dėl anglies kaupimosi dirvožemyje taikant gerąją žemės ūkio praktiką ir mėšlo tvarkymo metodus;</w:t>
                              </w:r>
                            </w:p>
                            <w:p>
                              <w:pPr>
                                <w:suppressAutoHyphens/>
                                <w:ind w:firstLine="720"/>
                                <w:jc w:val="both"/>
                                <w:textAlignment w:val="center"/>
                                <w:rPr>
                                  <w:szCs w:val="24"/>
                                  <w:lang w:eastAsia="lt-LT"/>
                                </w:rPr>
                              </w:pPr>
                              <w:r>
                                <w:rPr>
                                  <w:szCs w:val="24"/>
                                  <w:lang w:eastAsia="lt-LT"/>
                                </w:rPr>
                                <w:t>e</w:t>
                              </w:r>
                              <w:r>
                                <w:rPr>
                                  <w:szCs w:val="24"/>
                                  <w:vertAlign w:val="subscript"/>
                                  <w:lang w:eastAsia="lt-LT"/>
                                </w:rPr>
                                <w:t>ccs</w:t>
                              </w:r>
                              <w:r>
                                <w:rPr>
                                  <w:szCs w:val="24"/>
                                  <w:lang w:eastAsia="lt-LT"/>
                                </w:rPr>
                                <w:t xml:space="preserve"> – išmetamo teršalų kiekio sumažėjimas dėl CO</w:t>
                              </w:r>
                              <w:r>
                                <w:rPr>
                                  <w:szCs w:val="24"/>
                                  <w:vertAlign w:val="subscript"/>
                                  <w:lang w:eastAsia="lt-LT"/>
                                </w:rPr>
                                <w:t>2</w:t>
                              </w:r>
                              <w:r>
                                <w:rPr>
                                  <w:szCs w:val="24"/>
                                  <w:lang w:eastAsia="lt-LT"/>
                                </w:rPr>
                                <w:t xml:space="preserve"> surinkimo ir geologinio saugojimo; </w:t>
                              </w:r>
                            </w:p>
                            <w:p>
                              <w:pPr>
                                <w:suppressAutoHyphens/>
                                <w:ind w:firstLine="720"/>
                                <w:jc w:val="both"/>
                                <w:textAlignment w:val="center"/>
                                <w:rPr>
                                  <w:szCs w:val="24"/>
                                  <w:lang w:eastAsia="lt-LT"/>
                                </w:rPr>
                              </w:pPr>
                              <w:r>
                                <w:rPr>
                                  <w:szCs w:val="24"/>
                                  <w:lang w:eastAsia="lt-LT"/>
                                </w:rPr>
                                <w:t>e</w:t>
                              </w:r>
                              <w:r>
                                <w:rPr>
                                  <w:szCs w:val="24"/>
                                  <w:vertAlign w:val="subscript"/>
                                  <w:lang w:eastAsia="lt-LT"/>
                                </w:rPr>
                                <w:t>ccr</w:t>
                              </w:r>
                              <w:r>
                                <w:rPr>
                                  <w:szCs w:val="24"/>
                                  <w:lang w:eastAsia="lt-LT"/>
                                </w:rPr>
                                <w:t xml:space="preserve"> – išmetamo taršalų kiekio sumažėjimas dėl CO</w:t>
                              </w:r>
                              <w:r>
                                <w:rPr>
                                  <w:szCs w:val="24"/>
                                  <w:vertAlign w:val="subscript"/>
                                  <w:lang w:eastAsia="lt-LT"/>
                                </w:rPr>
                                <w:t>2</w:t>
                              </w:r>
                              <w:r>
                                <w:rPr>
                                  <w:szCs w:val="24"/>
                                  <w:lang w:eastAsia="lt-LT"/>
                                </w:rPr>
                                <w:t xml:space="preserve"> surinkimo ir pakeitimo.</w:t>
                              </w:r>
                            </w:p>
                            <w:p>
                              <w:pPr>
                                <w:ind w:firstLine="720"/>
                                <w:rPr>
                                  <w:shd w:val="clear" w:color="auto" w:fill="FFFFFF"/>
                                </w:rPr>
                              </w:pPr>
                              <w:r>
                                <w:rPr>
                                  <w:shd w:val="clear" w:color="auto" w:fill="FFFFFF"/>
                                </w:rPr>
                                <w:t>Pastaba. Neatsižvelgiama į kiekį, išmetamą gaminant mechanizmus ir įrangą.</w:t>
                              </w:r>
                            </w:p>
                            <w:p>
                              <w:pPr>
                                <w:suppressAutoHyphens/>
                                <w:ind w:firstLine="720"/>
                                <w:jc w:val="both"/>
                                <w:textAlignment w:val="center"/>
                                <w:rPr>
                                  <w:szCs w:val="24"/>
                                  <w:lang w:eastAsia="lt-LT"/>
                                </w:rPr>
                              </w:pPr>
                            </w:p>
                          </w:sdtContent>
                        </w:sdt>
                        <w:sdt>
                          <w:sdtPr>
                            <w:alias w:val="7 pr. 1.2 pp."/>
                            <w:tag w:val="part_e487babfd80e41c5960e20fd3c9bd6b8"/>
                            <w:lock w:val="sdtLocked"/>
                            <w:richText/>
                          </w:sdtPr>
                          <w:sdtContent>
                            <w:p>
                              <w:pPr>
                                <w:suppressAutoHyphens/>
                                <w:ind w:firstLine="720"/>
                                <w:jc w:val="both"/>
                                <w:textAlignment w:val="center"/>
                                <w:rPr>
                                  <w:szCs w:val="24"/>
                                  <w:lang w:eastAsia="lt-LT"/>
                                </w:rPr>
                              </w:pPr>
                              <w:sdt>
                                <w:sdtPr>
                                  <w:alias w:val="Numeris"/>
                                  <w:tag w:val="nr_e487babfd80e41c5960e20fd3c9bd6b8"/>
                                  <w:lock w:val="sdtLocked"/>
                                  <w:richText/>
                                </w:sdtPr>
                                <w:sdtContent>
                                  <w:r>
                                    <w:rPr>
                                      <w:szCs w:val="24"/>
                                      <w:lang w:eastAsia="lt-LT"/>
                                    </w:rPr>
                                    <w:t>1.2</w:t>
                                  </w:r>
                                </w:sdtContent>
                              </w:sdt>
                              <w:r>
                                <w:rPr>
                                  <w:szCs w:val="24"/>
                                  <w:lang w:eastAsia="lt-LT"/>
                                </w:rPr>
                                <w:t>. Jei biologinių dujų gamykloje, kartu skaidant įvairius substratus, gaminamos biodujos arba biometanas, tipinis ir numatytas sumažintas išmetamųjų šiltnamio efektą sukeliančių dujų kiekis apskaičiuojamas taip:</w:t>
                              </w:r>
                            </w:p>
                            <w:p>
                              <w:pPr>
                                <w:suppressAutoHyphens/>
                                <w:ind w:left="720"/>
                                <w:jc w:val="both"/>
                                <w:textAlignment w:val="center"/>
                                <w:rPr>
                                  <w:szCs w:val="24"/>
                                  <w:lang w:eastAsia="lt-LT"/>
                                </w:rPr>
                              </w:pPr>
                              <w:r>
                                <w:rPr>
                                  <w:lang w:val="en-US"/>
                                </w:rPr>
                                <w:drawing>
                                  <wp:inline distT="0" distB="0" distL="0" distR="0" wp14:anchorId="7261058E" wp14:editId="0F1F06F5">
                                    <wp:extent cx="1256030" cy="723265"/>
                                    <wp:effectExtent l="0" t="0" r="1270" b="635"/>
                                    <wp:docPr id="6" name="Picture 6"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256030" cy="723265"/>
                                            </a:xfrm>
                                            <a:prstGeom prst="rect">
                                              <a:avLst/>
                                            </a:prstGeom>
                                            <a:noFill/>
                                            <a:ln>
                                              <a:noFill/>
                                            </a:ln>
                                          </pic:spPr>
                                        </pic:pic>
                                      </a:graphicData>
                                    </a:graphic>
                                  </wp:inline>
                                </w:drawing>
                              </w:r>
                            </w:p>
                            <w:p>
                              <w:pPr>
                                <w:suppressAutoHyphens/>
                                <w:ind w:left="720"/>
                                <w:jc w:val="both"/>
                                <w:textAlignment w:val="center"/>
                                <w:rPr>
                                  <w:szCs w:val="24"/>
                                  <w:lang w:eastAsia="lt-LT"/>
                                </w:rPr>
                              </w:pPr>
                              <w:r>
                                <w:rPr>
                                  <w:szCs w:val="24"/>
                                  <w:lang w:eastAsia="lt-LT"/>
                                </w:rPr>
                                <w:t>kai:</w:t>
                              </w:r>
                            </w:p>
                            <w:p>
                              <w:pPr>
                                <w:suppressAutoHyphens/>
                                <w:ind w:left="720"/>
                                <w:jc w:val="both"/>
                                <w:textAlignment w:val="center"/>
                                <w:rPr>
                                  <w:szCs w:val="24"/>
                                  <w:lang w:eastAsia="lt-LT"/>
                                </w:rPr>
                              </w:pPr>
                              <w:r>
                                <w:rPr>
                                  <w:szCs w:val="24"/>
                                  <w:lang w:eastAsia="lt-LT"/>
                                </w:rPr>
                                <w:t>E – išmetamųjų šiltnamio efektą sukeliančių dujų kiekis kiekvienam biodujų arba biometano, pagamintų skaidant nustatyto mišinio substratus, MJ;</w:t>
                              </w:r>
                            </w:p>
                            <w:p>
                              <w:pPr>
                                <w:suppressAutoHyphens/>
                                <w:ind w:left="720"/>
                                <w:jc w:val="both"/>
                                <w:textAlignment w:val="center"/>
                                <w:rPr>
                                  <w:szCs w:val="24"/>
                                  <w:lang w:eastAsia="lt-LT"/>
                                </w:rPr>
                              </w:pPr>
                              <w:r>
                                <w:rPr>
                                  <w:szCs w:val="24"/>
                                  <w:lang w:eastAsia="lt-LT"/>
                                </w:rPr>
                                <w:t>S</w:t>
                              </w:r>
                              <w:r>
                                <w:rPr>
                                  <w:szCs w:val="24"/>
                                  <w:vertAlign w:val="subscript"/>
                                  <w:lang w:eastAsia="lt-LT"/>
                                </w:rPr>
                                <w:t>n</w:t>
                              </w:r>
                              <w:r>
                                <w:rPr>
                                  <w:szCs w:val="24"/>
                                  <w:lang w:eastAsia="lt-LT"/>
                                </w:rPr>
                                <w:t xml:space="preserve"> – pradinės žaliavos n procentinė dalis energinėje vertėje;</w:t>
                              </w:r>
                            </w:p>
                            <w:p>
                              <w:pPr>
                                <w:suppressAutoHyphens/>
                                <w:ind w:left="720"/>
                                <w:jc w:val="both"/>
                                <w:textAlignment w:val="center"/>
                                <w:rPr>
                                  <w:szCs w:val="24"/>
                                  <w:lang w:eastAsia="lt-LT"/>
                                </w:rPr>
                              </w:pPr>
                              <w:r>
                                <w:rPr>
                                  <w:szCs w:val="24"/>
                                  <w:lang w:eastAsia="lt-LT"/>
                                </w:rPr>
                                <w:t>E</w:t>
                              </w:r>
                              <w:r>
                                <w:rPr>
                                  <w:szCs w:val="24"/>
                                  <w:vertAlign w:val="subscript"/>
                                  <w:lang w:eastAsia="lt-LT"/>
                                </w:rPr>
                                <w:t>n</w:t>
                              </w:r>
                              <w:r>
                                <w:rPr>
                                  <w:szCs w:val="24"/>
                                  <w:lang w:eastAsia="lt-LT"/>
                                </w:rPr>
                                <w:t xml:space="preserve"> – Gaminant ir naudojant biodegalus, skystuosius bioproduktus ir biomasės kurą išmetamų šiltnamio efektą sukeliančių dujų poveikio apskaičiavimo taisyklių</w:t>
                              </w:r>
                            </w:p>
                            <w:p>
                              <w:pPr>
                                <w:suppressAutoHyphens/>
                                <w:ind w:left="720"/>
                                <w:jc w:val="both"/>
                                <w:textAlignment w:val="center"/>
                                <w:rPr>
                                  <w:szCs w:val="24"/>
                                  <w:lang w:eastAsia="lt-LT"/>
                                </w:rPr>
                              </w:pPr>
                              <w:r>
                                <w:rPr>
                                  <w:szCs w:val="24"/>
                                  <w:lang w:eastAsia="lt-LT"/>
                                </w:rPr>
                                <w:t>8 priede numatyto gamybos būdo n išmetamųjų teršalų kiekis, išreikštas gCO</w:t>
                              </w:r>
                              <w:r>
                                <w:rPr>
                                  <w:szCs w:val="24"/>
                                  <w:vertAlign w:val="subscript"/>
                                  <w:lang w:eastAsia="lt-LT"/>
                                </w:rPr>
                                <w:t>2</w:t>
                              </w:r>
                              <w:r>
                                <w:rPr>
                                  <w:szCs w:val="24"/>
                                  <w:lang w:eastAsia="lt-LT"/>
                                </w:rPr>
                                <w:t xml:space="preserve">/MJ </w:t>
                              </w:r>
                              <w:r>
                                <w:rPr>
                                  <w:szCs w:val="24"/>
                                  <w:vertAlign w:val="superscript"/>
                                  <w:lang w:eastAsia="lt-LT"/>
                                </w:rPr>
                                <w:footnoteReference w:id="41"/>
                              </w:r>
                              <w:r>
                                <w:rPr>
                                  <w:szCs w:val="24"/>
                                  <w:lang w:eastAsia="lt-LT"/>
                                </w:rPr>
                                <w:t>.</w:t>
                              </w:r>
                            </w:p>
                            <w:p>
                              <w:pPr>
                                <w:suppressAutoHyphens/>
                                <w:ind w:left="720"/>
                                <w:jc w:val="both"/>
                                <w:textAlignment w:val="center"/>
                                <w:rPr>
                                  <w:szCs w:val="24"/>
                                  <w:lang w:eastAsia="lt-LT"/>
                                </w:rPr>
                              </w:pPr>
                            </w:p>
                            <w:p>
                              <w:pPr>
                                <w:suppressAutoHyphens/>
                                <w:jc w:val="both"/>
                                <w:textAlignment w:val="center"/>
                                <w:rPr>
                                  <w:szCs w:val="24"/>
                                  <w:lang w:eastAsia="lt-LT"/>
                                </w:rPr>
                              </w:pPr>
                              <w:r>
                                <w:rPr>
                                  <w:lang w:val="en-US"/>
                                </w:rPr>
                                <w:drawing>
                                  <wp:inline distT="0" distB="0" distL="0" distR="0" wp14:anchorId="345AADE9" wp14:editId="15CE935F">
                                    <wp:extent cx="1438910" cy="636270"/>
                                    <wp:effectExtent l="0" t="0" r="8890" b="0"/>
                                    <wp:docPr id="7" name="Picture 7"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rmula"/>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438910" cy="636270"/>
                                            </a:xfrm>
                                            <a:prstGeom prst="rect">
                                              <a:avLst/>
                                            </a:prstGeom>
                                            <a:noFill/>
                                            <a:ln>
                                              <a:noFill/>
                                            </a:ln>
                                          </pic:spPr>
                                        </pic:pic>
                                      </a:graphicData>
                                    </a:graphic>
                                  </wp:inline>
                                </w:drawing>
                              </w:r>
                            </w:p>
                            <w:p>
                              <w:pPr>
                                <w:suppressAutoHyphens/>
                                <w:jc w:val="both"/>
                                <w:textAlignment w:val="center"/>
                                <w:rPr>
                                  <w:szCs w:val="24"/>
                                  <w:lang w:eastAsia="lt-LT"/>
                                </w:rPr>
                              </w:pPr>
                              <w:r>
                                <w:rPr>
                                  <w:szCs w:val="24"/>
                                  <w:lang w:eastAsia="lt-LT"/>
                                </w:rPr>
                                <w:t>kai:</w:t>
                              </w:r>
                            </w:p>
                            <w:p>
                              <w:pPr>
                                <w:suppressAutoHyphens/>
                                <w:jc w:val="both"/>
                                <w:textAlignment w:val="center"/>
                                <w:rPr>
                                  <w:szCs w:val="24"/>
                                  <w:lang w:eastAsia="lt-LT"/>
                                </w:rPr>
                              </w:pPr>
                              <w:r>
                                <w:rPr>
                                  <w:szCs w:val="24"/>
                                  <w:lang w:eastAsia="lt-LT"/>
                                </w:rPr>
                                <w:t>P</w:t>
                              </w:r>
                              <w:r>
                                <w:rPr>
                                  <w:szCs w:val="24"/>
                                  <w:vertAlign w:val="subscript"/>
                                  <w:lang w:eastAsia="lt-LT"/>
                                </w:rPr>
                                <w:t>n</w:t>
                              </w:r>
                              <w:r>
                                <w:rPr>
                                  <w:szCs w:val="24"/>
                                  <w:lang w:eastAsia="lt-LT"/>
                                </w:rPr>
                                <w:t xml:space="preserve"> – kilogramo šlapios pradinės žaliavos n energijos išeiga [MJ] </w:t>
                              </w:r>
                              <w:r>
                                <w:rPr>
                                  <w:szCs w:val="24"/>
                                  <w:vertAlign w:val="superscript"/>
                                  <w:lang w:eastAsia="lt-LT"/>
                                </w:rPr>
                                <w:footnoteReference w:id="42"/>
                              </w:r>
                              <w:r>
                                <w:rPr>
                                  <w:szCs w:val="24"/>
                                  <w:lang w:eastAsia="lt-LT"/>
                                </w:rPr>
                                <w:t>;</w:t>
                              </w:r>
                            </w:p>
                            <w:p>
                              <w:pPr>
                                <w:suppressAutoHyphens/>
                                <w:jc w:val="both"/>
                                <w:textAlignment w:val="center"/>
                                <w:rPr>
                                  <w:szCs w:val="24"/>
                                  <w:lang w:eastAsia="lt-LT"/>
                                </w:rPr>
                              </w:pPr>
                              <w:r>
                                <w:rPr>
                                  <w:szCs w:val="24"/>
                                  <w:lang w:eastAsia="lt-LT"/>
                                </w:rPr>
                                <w:t>W</w:t>
                              </w:r>
                              <w:r>
                                <w:rPr>
                                  <w:szCs w:val="24"/>
                                  <w:vertAlign w:val="subscript"/>
                                  <w:lang w:eastAsia="lt-LT"/>
                                </w:rPr>
                                <w:t>n</w:t>
                              </w:r>
                              <w:r>
                                <w:rPr>
                                  <w:szCs w:val="24"/>
                                  <w:lang w:eastAsia="lt-LT"/>
                                </w:rPr>
                                <w:t xml:space="preserve"> – substrato n svorinis daugiklis, apibrėžiamas kaip:</w:t>
                              </w:r>
                            </w:p>
                            <w:p>
                              <w:pPr>
                                <w:suppressAutoHyphens/>
                                <w:jc w:val="both"/>
                                <w:textAlignment w:val="center"/>
                                <w:rPr>
                                  <w:szCs w:val="24"/>
                                  <w:lang w:eastAsia="lt-LT"/>
                                </w:rPr>
                              </w:pPr>
                            </w:p>
                            <w:p>
                              <w:pPr>
                                <w:suppressAutoHyphens/>
                                <w:jc w:val="both"/>
                                <w:textAlignment w:val="center"/>
                                <w:rPr>
                                  <w:szCs w:val="24"/>
                                  <w:lang w:eastAsia="lt-LT"/>
                                </w:rPr>
                              </w:pPr>
                              <w:r>
                                <w:rPr>
                                  <w:lang w:val="en-US"/>
                                </w:rPr>
                                <w:drawing>
                                  <wp:inline distT="0" distB="0" distL="0" distR="0" wp14:anchorId="30F8612E" wp14:editId="43B4E7FE">
                                    <wp:extent cx="2727325" cy="659765"/>
                                    <wp:effectExtent l="0" t="0" r="0" b="6985"/>
                                    <wp:docPr id="8" name="Picture 8"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ula"/>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727325" cy="659765"/>
                                            </a:xfrm>
                                            <a:prstGeom prst="rect">
                                              <a:avLst/>
                                            </a:prstGeom>
                                            <a:noFill/>
                                            <a:ln>
                                              <a:noFill/>
                                            </a:ln>
                                          </pic:spPr>
                                        </pic:pic>
                                      </a:graphicData>
                                    </a:graphic>
                                  </wp:inline>
                                </w:drawing>
                              </w:r>
                            </w:p>
                            <w:p>
                              <w:pPr>
                                <w:suppressAutoHyphens/>
                                <w:jc w:val="both"/>
                                <w:textAlignment w:val="center"/>
                                <w:rPr>
                                  <w:szCs w:val="24"/>
                                  <w:lang w:eastAsia="lt-LT"/>
                                </w:rPr>
                              </w:pPr>
                              <w:r>
                                <w:rPr>
                                  <w:szCs w:val="24"/>
                                  <w:lang w:eastAsia="lt-LT"/>
                                </w:rPr>
                                <w:t>kai:</w:t>
                              </w:r>
                            </w:p>
                            <w:p>
                              <w:pPr>
                                <w:suppressAutoHyphens/>
                                <w:jc w:val="both"/>
                                <w:textAlignment w:val="center"/>
                                <w:rPr>
                                  <w:szCs w:val="24"/>
                                  <w:lang w:eastAsia="lt-LT"/>
                                </w:rPr>
                              </w:pPr>
                              <w:r>
                                <w:rPr>
                                  <w:szCs w:val="24"/>
                                  <w:lang w:eastAsia="lt-LT"/>
                                </w:rPr>
                                <w:t>I</w:t>
                              </w:r>
                              <w:r>
                                <w:rPr>
                                  <w:szCs w:val="24"/>
                                  <w:vertAlign w:val="subscript"/>
                                  <w:lang w:eastAsia="lt-LT"/>
                                </w:rPr>
                                <w:t>n</w:t>
                              </w:r>
                              <w:r>
                                <w:rPr>
                                  <w:szCs w:val="24"/>
                                  <w:lang w:eastAsia="lt-LT"/>
                                </w:rPr>
                                <w:t xml:space="preserve"> – metinis į pūdytuvą sudėto substrato n kiekis (nesuskaidytos medžiagos tonomis);</w:t>
                              </w:r>
                            </w:p>
                            <w:p>
                              <w:pPr>
                                <w:suppressAutoHyphens/>
                                <w:jc w:val="both"/>
                                <w:textAlignment w:val="center"/>
                                <w:rPr>
                                  <w:szCs w:val="24"/>
                                  <w:lang w:eastAsia="lt-LT"/>
                                </w:rPr>
                              </w:pPr>
                              <w:r>
                                <w:rPr>
                                  <w:szCs w:val="24"/>
                                  <w:lang w:eastAsia="lt-LT"/>
                                </w:rPr>
                                <w:t>AM</w:t>
                              </w:r>
                              <w:r>
                                <w:rPr>
                                  <w:szCs w:val="24"/>
                                  <w:vertAlign w:val="subscript"/>
                                  <w:lang w:eastAsia="lt-LT"/>
                                </w:rPr>
                                <w:t>n</w:t>
                              </w:r>
                              <w:r>
                                <w:rPr>
                                  <w:szCs w:val="24"/>
                                  <w:lang w:eastAsia="lt-LT"/>
                                </w:rPr>
                                <w:t xml:space="preserve"> – vidutinis metinis substrato n drėgnumas [kg vandens / kg nesuskaidytos medžiagos];</w:t>
                              </w:r>
                            </w:p>
                            <w:p>
                              <w:pPr>
                                <w:suppressAutoHyphens/>
                                <w:jc w:val="both"/>
                                <w:textAlignment w:val="center"/>
                                <w:rPr>
                                  <w:szCs w:val="24"/>
                                  <w:lang w:eastAsia="lt-LT"/>
                                </w:rPr>
                              </w:pPr>
                              <w:r>
                                <w:rPr>
                                  <w:szCs w:val="24"/>
                                  <w:lang w:eastAsia="lt-LT"/>
                                </w:rPr>
                                <w:t>SM</w:t>
                              </w:r>
                              <w:r>
                                <w:rPr>
                                  <w:szCs w:val="24"/>
                                  <w:vertAlign w:val="subscript"/>
                                  <w:lang w:eastAsia="lt-LT"/>
                                </w:rPr>
                                <w:t>n</w:t>
                              </w:r>
                              <w:r>
                                <w:rPr>
                                  <w:szCs w:val="24"/>
                                  <w:lang w:eastAsia="lt-LT"/>
                                </w:rPr>
                                <w:t xml:space="preserve"> – standartinis substrato n drėgnumas</w:t>
                              </w:r>
                              <w:r>
                                <w:rPr>
                                  <w:szCs w:val="24"/>
                                  <w:vertAlign w:val="superscript"/>
                                  <w:lang w:eastAsia="lt-LT"/>
                                </w:rPr>
                                <w:footnoteReference w:id="43"/>
                              </w:r>
                              <w:r>
                                <w:rPr>
                                  <w:szCs w:val="24"/>
                                  <w:lang w:eastAsia="lt-LT"/>
                                </w:rPr>
                                <w:t>.</w:t>
                              </w:r>
                            </w:p>
                            <w:p>
                              <w:pPr>
                                <w:suppressAutoHyphens/>
                                <w:jc w:val="both"/>
                                <w:textAlignment w:val="center"/>
                                <w:rPr>
                                  <w:szCs w:val="24"/>
                                  <w:lang w:eastAsia="lt-LT"/>
                                </w:rPr>
                              </w:pPr>
                            </w:p>
                            <w:p>
                              <w:pPr>
                                <w:suppressAutoHyphens/>
                                <w:ind w:firstLine="720"/>
                                <w:jc w:val="both"/>
                                <w:textAlignment w:val="center"/>
                                <w:rPr>
                                  <w:szCs w:val="24"/>
                                  <w:lang w:eastAsia="lt-LT"/>
                                </w:rPr>
                              </w:pPr>
                            </w:p>
                          </w:sdtContent>
                        </w:sdt>
                        <w:sdt>
                          <w:sdtPr>
                            <w:alias w:val="7 pr. 1.3 pp."/>
                            <w:tag w:val="part_dbe9e81418ec4774ab657787e0429180"/>
                            <w:lock w:val="sdtLocked"/>
                            <w:richText/>
                          </w:sdtPr>
                          <w:sdtContent>
                            <w:p>
                              <w:pPr>
                                <w:suppressAutoHyphens/>
                                <w:ind w:firstLine="720"/>
                                <w:jc w:val="both"/>
                                <w:textAlignment w:val="center"/>
                                <w:rPr>
                                  <w:szCs w:val="24"/>
                                  <w:lang w:eastAsia="lt-LT"/>
                                </w:rPr>
                              </w:pPr>
                              <w:sdt>
                                <w:sdtPr>
                                  <w:alias w:val="Numeris"/>
                                  <w:tag w:val="nr_dbe9e81418ec4774ab657787e0429180"/>
                                  <w:lock w:val="sdtLocked"/>
                                  <w:richText/>
                                </w:sdtPr>
                                <w:sdtContent>
                                  <w:r>
                                    <w:rPr>
                                      <w:szCs w:val="24"/>
                                      <w:lang w:eastAsia="lt-LT"/>
                                    </w:rPr>
                                    <w:t>1.3</w:t>
                                  </w:r>
                                </w:sdtContent>
                              </w:sdt>
                              <w:r>
                                <w:rPr>
                                  <w:szCs w:val="24"/>
                                  <w:lang w:eastAsia="lt-LT"/>
                                </w:rPr>
                                <w:t>. Jei biologinių dujų gamykloje, kartu skaidant substratus n, gaminamos biodujos elektros energijai gaminti arba biometanas, biodujų ir biometano faktinis išmetamųjų šiltnamio efektą sukeliančių dujų kiekis apskaičiuojamas taip:</w:t>
                              </w:r>
                            </w:p>
                            <w:p>
                              <w:pPr>
                                <w:suppressAutoHyphens/>
                                <w:jc w:val="both"/>
                                <w:textAlignment w:val="center"/>
                                <w:rPr>
                                  <w:szCs w:val="24"/>
                                  <w:lang w:eastAsia="lt-LT"/>
                                </w:rPr>
                              </w:pPr>
                              <w:r>
                                <w:rPr>
                                  <w:lang w:val="en-US"/>
                                </w:rPr>
                                <w:drawing>
                                  <wp:inline distT="0" distB="0" distL="0" distR="0" wp14:anchorId="0E34E3A7" wp14:editId="1E0E321F">
                                    <wp:extent cx="6030595" cy="539919"/>
                                    <wp:effectExtent l="0" t="0" r="0" b="0"/>
                                    <wp:docPr id="9" name="Picture 9"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rmula"/>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6030595" cy="539919"/>
                                            </a:xfrm>
                                            <a:prstGeom prst="rect">
                                              <a:avLst/>
                                            </a:prstGeom>
                                            <a:noFill/>
                                            <a:ln>
                                              <a:noFill/>
                                            </a:ln>
                                          </pic:spPr>
                                        </pic:pic>
                                      </a:graphicData>
                                    </a:graphic>
                                  </wp:inline>
                                </w:drawing>
                              </w:r>
                            </w:p>
                            <w:p>
                              <w:pPr>
                                <w:suppressAutoHyphens/>
                                <w:jc w:val="both"/>
                                <w:textAlignment w:val="center"/>
                                <w:rPr>
                                  <w:szCs w:val="24"/>
                                  <w:lang w:eastAsia="lt-LT"/>
                                </w:rPr>
                              </w:pPr>
                            </w:p>
                            <w:p>
                              <w:pPr>
                                <w:suppressAutoHyphens/>
                                <w:jc w:val="both"/>
                                <w:textAlignment w:val="center"/>
                                <w:rPr>
                                  <w:szCs w:val="24"/>
                                  <w:lang w:eastAsia="lt-LT"/>
                                </w:rPr>
                              </w:pPr>
                              <w:r>
                                <w:rPr>
                                  <w:szCs w:val="24"/>
                                  <w:lang w:eastAsia="lt-LT"/>
                                </w:rPr>
                                <w:t>kai:</w:t>
                              </w:r>
                            </w:p>
                            <w:p>
                              <w:pPr>
                                <w:suppressAutoHyphens/>
                                <w:jc w:val="both"/>
                                <w:textAlignment w:val="center"/>
                                <w:rPr>
                                  <w:szCs w:val="24"/>
                                  <w:lang w:eastAsia="lt-LT"/>
                                </w:rPr>
                              </w:pPr>
                              <w:r>
                                <w:rPr>
                                  <w:szCs w:val="24"/>
                                  <w:lang w:eastAsia="lt-LT"/>
                                </w:rPr>
                                <w:t>E –</w:t>
                              </w:r>
                              <w:r>
                                <w:t xml:space="preserve"> </w:t>
                              </w:r>
                              <w:r>
                                <w:rPr>
                                  <w:szCs w:val="24"/>
                                  <w:lang w:eastAsia="lt-LT"/>
                                </w:rPr>
                                <w:t>visas biodujų arba biometano gamybos išmetamųjų teršalų kiekis iki energijos virsmo;</w:t>
                              </w:r>
                            </w:p>
                            <w:p>
                              <w:pPr>
                                <w:suppressAutoHyphens/>
                                <w:jc w:val="both"/>
                                <w:textAlignment w:val="center"/>
                                <w:rPr>
                                  <w:szCs w:val="24"/>
                                  <w:lang w:eastAsia="lt-LT"/>
                                </w:rPr>
                              </w:pPr>
                              <w:r>
                                <w:rPr>
                                  <w:szCs w:val="24"/>
                                  <w:lang w:eastAsia="lt-LT"/>
                                </w:rPr>
                                <w:t>S</w:t>
                              </w:r>
                              <w:r>
                                <w:rPr>
                                  <w:szCs w:val="24"/>
                                  <w:vertAlign w:val="subscript"/>
                                  <w:lang w:eastAsia="lt-LT"/>
                                </w:rPr>
                                <w:t>n</w:t>
                              </w:r>
                              <w:r>
                                <w:rPr>
                                  <w:szCs w:val="24"/>
                                  <w:lang w:eastAsia="lt-LT"/>
                                </w:rPr>
                                <w:t xml:space="preserve"> –</w:t>
                              </w:r>
                              <w:r>
                                <w:t xml:space="preserve"> į pūdytuvą sudėtos </w:t>
                              </w:r>
                              <w:r>
                                <w:rPr>
                                  <w:szCs w:val="24"/>
                                  <w:lang w:eastAsia="lt-LT"/>
                                </w:rPr>
                                <w:t>pradinės žaliavos n procentinė dalis;</w:t>
                              </w:r>
                            </w:p>
                            <w:p>
                              <w:pPr>
                                <w:suppressAutoHyphens/>
                                <w:jc w:val="both"/>
                                <w:textAlignment w:val="center"/>
                                <w:rPr>
                                  <w:szCs w:val="24"/>
                                  <w:lang w:eastAsia="lt-LT"/>
                                </w:rPr>
                              </w:pPr>
                              <w:r>
                                <w:rPr>
                                  <w:szCs w:val="24"/>
                                  <w:lang w:eastAsia="lt-LT"/>
                                </w:rPr>
                                <w:t>e</w:t>
                              </w:r>
                              <w:r>
                                <w:rPr>
                                  <w:szCs w:val="24"/>
                                  <w:vertAlign w:val="subscript"/>
                                  <w:lang w:eastAsia="lt-LT"/>
                                </w:rPr>
                                <w:t xml:space="preserve">ec,n </w:t>
                              </w:r>
                              <w:r>
                                <w:rPr>
                                  <w:szCs w:val="24"/>
                                  <w:lang w:eastAsia="lt-LT"/>
                                </w:rPr>
                                <w:t>–</w:t>
                              </w:r>
                              <w:r>
                                <w:t xml:space="preserve"> </w:t>
                              </w:r>
                              <w:r>
                                <w:rPr>
                                  <w:szCs w:val="24"/>
                                  <w:lang w:eastAsia="lt-LT"/>
                                </w:rPr>
                                <w:t>pradinės žaliavos n išgavimo arba auginimo išmetamųjų teršalų kiekis;</w:t>
                              </w:r>
                            </w:p>
                            <w:p>
                              <w:pPr>
                                <w:suppressAutoHyphens/>
                                <w:jc w:val="both"/>
                                <w:textAlignment w:val="center"/>
                                <w:rPr>
                                  <w:szCs w:val="24"/>
                                  <w:lang w:eastAsia="lt-LT"/>
                                </w:rPr>
                              </w:pPr>
                              <w:r>
                                <w:rPr>
                                  <w:szCs w:val="24"/>
                                  <w:lang w:eastAsia="lt-LT"/>
                                </w:rPr>
                                <w:t>e</w:t>
                              </w:r>
                              <w:r>
                                <w:rPr>
                                  <w:szCs w:val="24"/>
                                  <w:vertAlign w:val="subscript"/>
                                  <w:lang w:eastAsia="lt-LT"/>
                                </w:rPr>
                                <w:t xml:space="preserve">td,žaliavos,n </w:t>
                              </w:r>
                              <w:r>
                                <w:rPr>
                                  <w:szCs w:val="24"/>
                                  <w:lang w:eastAsia="lt-LT"/>
                                </w:rPr>
                                <w:t>– pradinės žaliavos n transportavimo į pūdytuvą išmetamųjų teršalų kiekis;</w:t>
                              </w:r>
                            </w:p>
                            <w:p>
                              <w:pPr>
                                <w:suppressAutoHyphens/>
                                <w:jc w:val="both"/>
                                <w:textAlignment w:val="center"/>
                                <w:rPr>
                                  <w:szCs w:val="24"/>
                                  <w:lang w:eastAsia="lt-LT"/>
                                </w:rPr>
                              </w:pPr>
                              <w:r>
                                <w:rPr>
                                  <w:szCs w:val="24"/>
                                  <w:lang w:eastAsia="lt-LT"/>
                                </w:rPr>
                                <w:t>e</w:t>
                              </w:r>
                              <w:r>
                                <w:rPr>
                                  <w:szCs w:val="24"/>
                                  <w:vertAlign w:val="subscript"/>
                                  <w:lang w:eastAsia="lt-LT"/>
                                </w:rPr>
                                <w:t xml:space="preserve">l,n </w:t>
                              </w:r>
                              <w:r>
                                <w:rPr>
                                  <w:szCs w:val="24"/>
                                  <w:lang w:eastAsia="lt-LT"/>
                                </w:rPr>
                                <w:t>–</w:t>
                              </w:r>
                              <w:r>
                                <w:t xml:space="preserve"> </w:t>
                              </w:r>
                              <w:r>
                                <w:rPr>
                                  <w:szCs w:val="24"/>
                                  <w:lang w:eastAsia="lt-LT"/>
                                </w:rPr>
                                <w:t>pradinės žaliavos n dėl anglies atsargų kitimo, susijusio su žemės naudojimo būdo keitimu, išmetamo teršalų kiekis per metus;</w:t>
                              </w:r>
                            </w:p>
                            <w:p>
                              <w:pPr>
                                <w:suppressAutoHyphens/>
                                <w:jc w:val="both"/>
                                <w:textAlignment w:val="center"/>
                                <w:rPr>
                                  <w:szCs w:val="24"/>
                                  <w:lang w:eastAsia="lt-LT"/>
                                </w:rPr>
                              </w:pPr>
                              <w:r>
                                <w:rPr>
                                  <w:szCs w:val="24"/>
                                  <w:lang w:eastAsia="lt-LT"/>
                                </w:rPr>
                                <w:t>e</w:t>
                              </w:r>
                              <w:r>
                                <w:rPr>
                                  <w:szCs w:val="24"/>
                                  <w:vertAlign w:val="subscript"/>
                                  <w:lang w:eastAsia="lt-LT"/>
                                </w:rPr>
                                <w:t>sca</w:t>
                              </w:r>
                              <w:r>
                                <w:rPr>
                                  <w:szCs w:val="24"/>
                                  <w:lang w:eastAsia="lt-LT"/>
                                </w:rPr>
                                <w:t xml:space="preserve"> –</w:t>
                              </w:r>
                              <w:r>
                                <w:t xml:space="preserve"> </w:t>
                              </w:r>
                              <w:r>
                                <w:rPr>
                                  <w:szCs w:val="24"/>
                                  <w:lang w:eastAsia="lt-LT"/>
                                </w:rPr>
                                <w:t>išmetamo teršalų kiekio sumažėjimas geriau tvarkant n</w:t>
                              </w:r>
                              <w:r>
                                <w:rPr>
                                  <w:szCs w:val="24"/>
                                  <w:vertAlign w:val="superscript"/>
                                  <w:lang w:eastAsia="lt-LT"/>
                                </w:rPr>
                                <w:footnoteReference w:id="44"/>
                              </w:r>
                              <w:r>
                                <w:rPr>
                                  <w:szCs w:val="24"/>
                                  <w:lang w:eastAsia="lt-LT"/>
                                </w:rPr>
                                <w:t xml:space="preserve"> pradinę žaliavą;</w:t>
                              </w:r>
                            </w:p>
                            <w:p>
                              <w:pPr>
                                <w:suppressAutoHyphens/>
                                <w:jc w:val="both"/>
                                <w:textAlignment w:val="center"/>
                                <w:rPr>
                                  <w:szCs w:val="24"/>
                                  <w:lang w:eastAsia="lt-LT"/>
                                </w:rPr>
                              </w:pPr>
                              <w:r>
                                <w:rPr>
                                  <w:szCs w:val="24"/>
                                  <w:lang w:eastAsia="lt-LT"/>
                                </w:rPr>
                                <w:t>e</w:t>
                              </w:r>
                              <w:r>
                                <w:rPr>
                                  <w:szCs w:val="24"/>
                                  <w:vertAlign w:val="subscript"/>
                                  <w:lang w:eastAsia="lt-LT"/>
                                </w:rPr>
                                <w:t>p</w:t>
                              </w:r>
                              <w:r>
                                <w:rPr>
                                  <w:szCs w:val="24"/>
                                  <w:lang w:eastAsia="lt-LT"/>
                                </w:rPr>
                                <w:t xml:space="preserve"> –</w:t>
                              </w:r>
                              <w:r>
                                <w:t xml:space="preserve"> </w:t>
                              </w:r>
                              <w:r>
                                <w:rPr>
                                  <w:szCs w:val="24"/>
                                  <w:lang w:eastAsia="lt-LT"/>
                                </w:rPr>
                                <w:t>perdirbimo išmetamųjų teršalų kiekis;</w:t>
                              </w:r>
                            </w:p>
                            <w:p>
                              <w:pPr>
                                <w:suppressAutoHyphens/>
                                <w:jc w:val="both"/>
                                <w:textAlignment w:val="center"/>
                                <w:rPr>
                                  <w:szCs w:val="24"/>
                                  <w:lang w:eastAsia="lt-LT"/>
                                </w:rPr>
                              </w:pPr>
                              <w:r>
                                <w:rPr>
                                  <w:szCs w:val="24"/>
                                  <w:lang w:eastAsia="lt-LT"/>
                                </w:rPr>
                                <w:t>etd,product –</w:t>
                              </w:r>
                              <w:r>
                                <w:t xml:space="preserve"> </w:t>
                              </w:r>
                              <w:r>
                                <w:rPr>
                                  <w:szCs w:val="24"/>
                                  <w:lang w:eastAsia="lt-LT"/>
                                </w:rPr>
                                <w:t>biodujų ir (arba) biometano transportavimo ir skirstymo išmetamųjų teršalų kiekis;</w:t>
                              </w:r>
                            </w:p>
                            <w:p>
                              <w:pPr>
                                <w:suppressAutoHyphens/>
                                <w:jc w:val="both"/>
                                <w:textAlignment w:val="center"/>
                                <w:rPr>
                                  <w:szCs w:val="24"/>
                                  <w:lang w:eastAsia="lt-LT"/>
                                </w:rPr>
                              </w:pPr>
                              <w:r>
                                <w:rPr>
                                  <w:szCs w:val="24"/>
                                  <w:lang w:eastAsia="lt-LT"/>
                                </w:rPr>
                                <w:t>e</w:t>
                              </w:r>
                              <w:r>
                                <w:rPr>
                                  <w:szCs w:val="24"/>
                                  <w:vertAlign w:val="subscript"/>
                                  <w:lang w:eastAsia="lt-LT"/>
                                </w:rPr>
                                <w:t>u</w:t>
                              </w:r>
                              <w:r>
                                <w:rPr>
                                  <w:szCs w:val="24"/>
                                  <w:lang w:eastAsia="lt-LT"/>
                                </w:rPr>
                                <w:t xml:space="preserve"> –</w:t>
                              </w:r>
                              <w:r>
                                <w:t xml:space="preserve"> </w:t>
                              </w:r>
                              <w:r>
                                <w:rPr>
                                  <w:szCs w:val="24"/>
                                  <w:lang w:eastAsia="lt-LT"/>
                                </w:rPr>
                                <w:t>naudojant kurą susidarančių išmetamųjų teršalų kiekis, t. y. degimo proceso metu išmetamų šiltnamio efektą sukeliančių dujų kiekis;</w:t>
                              </w:r>
                            </w:p>
                            <w:p>
                              <w:pPr>
                                <w:suppressAutoHyphens/>
                                <w:jc w:val="both"/>
                                <w:textAlignment w:val="center"/>
                                <w:rPr>
                                  <w:szCs w:val="24"/>
                                  <w:lang w:eastAsia="lt-LT"/>
                                </w:rPr>
                              </w:pPr>
                              <w:r>
                                <w:rPr>
                                  <w:szCs w:val="24"/>
                                  <w:lang w:eastAsia="lt-LT"/>
                                </w:rPr>
                                <w:t>e</w:t>
                              </w:r>
                              <w:r>
                                <w:rPr>
                                  <w:szCs w:val="24"/>
                                  <w:vertAlign w:val="subscript"/>
                                  <w:lang w:eastAsia="lt-LT"/>
                                </w:rPr>
                                <w:t>ccs</w:t>
                              </w:r>
                              <w:r>
                                <w:rPr>
                                  <w:szCs w:val="24"/>
                                  <w:lang w:eastAsia="lt-LT"/>
                                </w:rPr>
                                <w:t xml:space="preserve"> –</w:t>
                              </w:r>
                              <w:r>
                                <w:t xml:space="preserve"> </w:t>
                              </w:r>
                              <w:r>
                                <w:rPr>
                                  <w:szCs w:val="24"/>
                                  <w:lang w:eastAsia="lt-LT"/>
                                </w:rPr>
                                <w:t>dėl CO</w:t>
                              </w:r>
                              <w:r>
                                <w:rPr>
                                  <w:szCs w:val="24"/>
                                  <w:vertAlign w:val="subscript"/>
                                  <w:lang w:eastAsia="lt-LT"/>
                                </w:rPr>
                                <w:t>2</w:t>
                              </w:r>
                              <w:r>
                                <w:rPr>
                                  <w:szCs w:val="24"/>
                                  <w:lang w:eastAsia="lt-LT"/>
                                </w:rPr>
                                <w:t xml:space="preserve"> sugavimo ir geologinio saugojimo sumažintas išmetamas kiekis;</w:t>
                              </w:r>
                            </w:p>
                            <w:p>
                              <w:pPr>
                                <w:suppressAutoHyphens/>
                                <w:jc w:val="both"/>
                                <w:textAlignment w:val="center"/>
                                <w:rPr>
                                  <w:szCs w:val="24"/>
                                  <w:lang w:eastAsia="lt-LT"/>
                                </w:rPr>
                              </w:pPr>
                              <w:r>
                                <w:rPr>
                                  <w:szCs w:val="24"/>
                                  <w:lang w:eastAsia="lt-LT"/>
                                </w:rPr>
                                <w:t>e</w:t>
                              </w:r>
                              <w:r>
                                <w:rPr>
                                  <w:szCs w:val="24"/>
                                  <w:vertAlign w:val="subscript"/>
                                  <w:lang w:eastAsia="lt-LT"/>
                                </w:rPr>
                                <w:t>ccr</w:t>
                              </w:r>
                              <w:r>
                                <w:rPr>
                                  <w:szCs w:val="24"/>
                                  <w:lang w:eastAsia="lt-LT"/>
                                </w:rPr>
                                <w:t xml:space="preserve"> –</w:t>
                              </w:r>
                              <w:r>
                                <w:t xml:space="preserve"> </w:t>
                              </w:r>
                              <w:r>
                                <w:rPr>
                                  <w:szCs w:val="24"/>
                                  <w:lang w:eastAsia="lt-LT"/>
                                </w:rPr>
                                <w:t>išmetamo taršalų kiekio sumažėjimas dėl CO</w:t>
                              </w:r>
                              <w:r>
                                <w:rPr>
                                  <w:szCs w:val="24"/>
                                  <w:vertAlign w:val="subscript"/>
                                  <w:lang w:eastAsia="lt-LT"/>
                                </w:rPr>
                                <w:t>2</w:t>
                              </w:r>
                              <w:r>
                                <w:rPr>
                                  <w:szCs w:val="24"/>
                                  <w:lang w:eastAsia="lt-LT"/>
                                </w:rPr>
                                <w:t xml:space="preserve"> surinkimo ir pakeitimo.</w:t>
                              </w:r>
                            </w:p>
                            <w:p>
                              <w:pPr>
                                <w:suppressAutoHyphens/>
                                <w:ind w:firstLine="720"/>
                                <w:jc w:val="both"/>
                                <w:textAlignment w:val="center"/>
                                <w:rPr>
                                  <w:szCs w:val="24"/>
                                  <w:lang w:eastAsia="lt-LT"/>
                                </w:rPr>
                              </w:pPr>
                            </w:p>
                          </w:sdtContent>
                        </w:sdt>
                        <w:sdt>
                          <w:sdtPr>
                            <w:alias w:val="7 pr. 1.4 pp."/>
                            <w:tag w:val="part_5f26414da1dd4babacc2ff668d150ee2"/>
                            <w:lock w:val="sdtLocked"/>
                            <w:richText/>
                          </w:sdtPr>
                          <w:sdtContent>
                            <w:p>
                              <w:pPr>
                                <w:suppressAutoHyphens/>
                                <w:ind w:firstLine="720"/>
                                <w:jc w:val="both"/>
                                <w:textAlignment w:val="center"/>
                                <w:rPr>
                                  <w:szCs w:val="24"/>
                                  <w:lang w:eastAsia="lt-LT"/>
                                </w:rPr>
                              </w:pPr>
                              <w:sdt>
                                <w:sdtPr>
                                  <w:alias w:val="Numeris"/>
                                  <w:tag w:val="nr_5f26414da1dd4babacc2ff668d150ee2"/>
                                  <w:lock w:val="sdtLocked"/>
                                  <w:richText/>
                                </w:sdtPr>
                                <w:sdtContent>
                                  <w:r>
                                    <w:rPr>
                                      <w:szCs w:val="24"/>
                                      <w:lang w:eastAsia="lt-LT"/>
                                    </w:rPr>
                                    <w:t>1.4</w:t>
                                  </w:r>
                                </w:sdtContent>
                              </w:sdt>
                              <w:r>
                                <w:rPr>
                                  <w:szCs w:val="24"/>
                                  <w:lang w:eastAsia="lt-LT"/>
                                </w:rPr>
                                <w:t>. Jei biomasės kuras naudojamas elektros energijos, šilumos ir vėsumos gamybai, įskaitant energijos pavertimą pagaminta elektros energija ir (arba) šiluma arba vėsuma, išmetamųjų šiltnamio efektą sukeliančių dujų kiekis apskaičiuojamas taip:</w:t>
                              </w:r>
                            </w:p>
                            <w:sdt>
                              <w:sdtPr>
                                <w:alias w:val="7 pr. 1.4.1 pp."/>
                                <w:tag w:val="part_eccba436490f4f56ad873c9d5a1e3570"/>
                                <w:lock w:val="sdtLocked"/>
                                <w:richText/>
                              </w:sdtPr>
                              <w:sdtContent>
                                <w:p>
                                  <w:pPr>
                                    <w:suppressAutoHyphens/>
                                    <w:ind w:left="1224" w:hanging="504"/>
                                    <w:jc w:val="both"/>
                                    <w:textAlignment w:val="center"/>
                                    <w:rPr>
                                      <w:szCs w:val="24"/>
                                      <w:lang w:eastAsia="lt-LT"/>
                                    </w:rPr>
                                  </w:pPr>
                                  <w:sdt>
                                    <w:sdtPr>
                                      <w:alias w:val="Numeris"/>
                                      <w:tag w:val="nr_eccba436490f4f56ad873c9d5a1e3570"/>
                                      <w:lock w:val="sdtLocked"/>
                                      <w:richText/>
                                    </w:sdtPr>
                                    <w:sdtContent>
                                      <w:r>
                                        <w:rPr>
                                          <w:szCs w:val="24"/>
                                          <w:lang w:eastAsia="lt-LT"/>
                                        </w:rPr>
                                        <w:t>1.4.1</w:t>
                                      </w:r>
                                    </w:sdtContent>
                                  </w:sdt>
                                  <w:r>
                                    <w:rPr>
                                      <w:szCs w:val="24"/>
                                      <w:lang w:eastAsia="lt-LT"/>
                                    </w:rPr>
                                    <w:t>.</w:t>
                                    <w:tab/>
                                    <w:t>jei energijos įrenginys duoda tik šilumą:</w:t>
                                  </w:r>
                                </w:p>
                                <w:p>
                                  <w:pPr>
                                    <w:suppressAutoHyphens/>
                                    <w:ind w:firstLine="720"/>
                                    <w:jc w:val="both"/>
                                    <w:textAlignment w:val="center"/>
                                    <w:rPr>
                                      <w:szCs w:val="24"/>
                                      <w:lang w:eastAsia="lt-LT"/>
                                    </w:rPr>
                                  </w:pPr>
                                  <w:r>
                                    <w:rPr>
                                      <w:lang w:val="en-US"/>
                                    </w:rPr>
                                    <w:drawing>
                                      <wp:inline distT="0" distB="0" distL="0" distR="0" wp14:anchorId="21A5886F" wp14:editId="666FD480">
                                        <wp:extent cx="1073150" cy="628015"/>
                                        <wp:effectExtent l="0" t="0" r="0" b="635"/>
                                        <wp:docPr id="13" name="Picture 13"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73150" cy="628015"/>
                                                </a:xfrm>
                                                <a:prstGeom prst="rect">
                                                  <a:avLst/>
                                                </a:prstGeom>
                                                <a:noFill/>
                                                <a:ln>
                                                  <a:noFill/>
                                                </a:ln>
                                              </pic:spPr>
                                            </pic:pic>
                                          </a:graphicData>
                                        </a:graphic>
                                      </wp:inline>
                                    </w:drawing>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h </w:t>
                                  </w:r>
                                  <w:r>
                                    <w:rPr>
                                      <w:szCs w:val="24"/>
                                      <w:lang w:eastAsia="lt-LT"/>
                                    </w:rPr>
                                    <w:t>–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kuro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kuro sąnaudų, atsižvelgiant į energinę vertę, dalmuo.</w:t>
                                  </w:r>
                                </w:p>
                                <w:p>
                                  <w:pPr>
                                    <w:suppressAutoHyphens/>
                                    <w:ind w:firstLine="720"/>
                                    <w:jc w:val="both"/>
                                    <w:textAlignment w:val="center"/>
                                    <w:rPr>
                                      <w:szCs w:val="24"/>
                                      <w:lang w:eastAsia="lt-LT"/>
                                    </w:rPr>
                                  </w:pPr>
                                </w:p>
                              </w:sdtContent>
                            </w:sdt>
                            <w:sdt>
                              <w:sdtPr>
                                <w:alias w:val="7 pr. 1.4.2 pp."/>
                                <w:tag w:val="part_32cb1dcd17d9482cb66611428f6b63c9"/>
                                <w:lock w:val="sdtLocked"/>
                                <w:richText/>
                              </w:sdtPr>
                              <w:sdtContent>
                                <w:p>
                                  <w:pPr>
                                    <w:suppressAutoHyphens/>
                                    <w:ind w:firstLine="720"/>
                                    <w:jc w:val="both"/>
                                    <w:textAlignment w:val="center"/>
                                    <w:rPr>
                                      <w:szCs w:val="24"/>
                                      <w:lang w:eastAsia="lt-LT"/>
                                    </w:rPr>
                                  </w:pPr>
                                  <w:sdt>
                                    <w:sdtPr>
                                      <w:alias w:val="Numeris"/>
                                      <w:tag w:val="nr_32cb1dcd17d9482cb66611428f6b63c9"/>
                                      <w:lock w:val="sdtLocked"/>
                                      <w:richText/>
                                    </w:sdtPr>
                                    <w:sdtContent>
                                      <w:r>
                                        <w:rPr>
                                          <w:szCs w:val="24"/>
                                          <w:lang w:eastAsia="lt-LT"/>
                                        </w:rPr>
                                        <w:t>1.4.2</w:t>
                                      </w:r>
                                    </w:sdtContent>
                                  </w:sdt>
                                  <w:r>
                                    <w:rPr>
                                      <w:szCs w:val="24"/>
                                      <w:lang w:eastAsia="lt-LT"/>
                                    </w:rPr>
                                    <w:t>.</w:t>
                                    <w:tab/>
                                    <w:t>jei energijos įrenginys duoda tik elektros energiją:</w:t>
                                  </w:r>
                                </w:p>
                                <w:p>
                                  <w:pPr>
                                    <w:suppressAutoHyphens/>
                                    <w:ind w:firstLine="720"/>
                                    <w:jc w:val="both"/>
                                    <w:textAlignment w:val="center"/>
                                    <w:rPr>
                                      <w:szCs w:val="24"/>
                                      <w:lang w:eastAsia="lt-LT"/>
                                    </w:rPr>
                                  </w:pPr>
                                  <w:r>
                                    <w:rPr>
                                      <w:lang w:val="en-US"/>
                                    </w:rPr>
                                    <w:drawing>
                                      <wp:inline distT="0" distB="0" distL="0" distR="0" wp14:anchorId="6B382BF5" wp14:editId="64FB40B3">
                                        <wp:extent cx="1129030" cy="636270"/>
                                        <wp:effectExtent l="0" t="0" r="0" b="0"/>
                                        <wp:docPr id="16" name="Picture 16"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29030" cy="636270"/>
                                                </a:xfrm>
                                                <a:prstGeom prst="rect">
                                                  <a:avLst/>
                                                </a:prstGeom>
                                                <a:noFill/>
                                                <a:ln>
                                                  <a:noFill/>
                                                </a:ln>
                                              </pic:spPr>
                                            </pic:pic>
                                          </a:graphicData>
                                        </a:graphic>
                                      </wp:inline>
                                    </w:drawing>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el </w:t>
                                  </w:r>
                                  <w:r>
                                    <w:rPr>
                                      <w:szCs w:val="24"/>
                                      <w:lang w:eastAsia="lt-LT"/>
                                    </w:rPr>
                                    <w:t>–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kuro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kuro sąnaudų, atsižvelgiant į energinę vertę, dalmuo.</w:t>
                                  </w:r>
                                </w:p>
                                <w:p>
                                  <w:pPr>
                                    <w:suppressAutoHyphens/>
                                    <w:jc w:val="both"/>
                                    <w:textAlignment w:val="center"/>
                                    <w:rPr>
                                      <w:szCs w:val="24"/>
                                      <w:lang w:eastAsia="lt-LT"/>
                                    </w:rPr>
                                  </w:pPr>
                                </w:p>
                              </w:sdtContent>
                            </w:sdt>
                            <w:sdt>
                              <w:sdtPr>
                                <w:alias w:val="7 pr. 1.4.3 pp."/>
                                <w:tag w:val="part_81cdc26a5ad7424db1a22e7c2608730a"/>
                                <w:lock w:val="sdtLocked"/>
                                <w:richText/>
                              </w:sdtPr>
                              <w:sdtContent>
                                <w:p>
                                  <w:pPr>
                                    <w:suppressAutoHyphens/>
                                    <w:ind w:firstLine="720"/>
                                    <w:jc w:val="both"/>
                                    <w:textAlignment w:val="center"/>
                                    <w:rPr>
                                      <w:szCs w:val="24"/>
                                      <w:lang w:eastAsia="lt-LT"/>
                                    </w:rPr>
                                  </w:pPr>
                                  <w:sdt>
                                    <w:sdtPr>
                                      <w:alias w:val="Numeris"/>
                                      <w:tag w:val="nr_81cdc26a5ad7424db1a22e7c2608730a"/>
                                      <w:lock w:val="sdtLocked"/>
                                      <w:richText/>
                                    </w:sdtPr>
                                    <w:sdtContent>
                                      <w:r>
                                        <w:rPr>
                                          <w:szCs w:val="24"/>
                                          <w:lang w:eastAsia="lt-LT"/>
                                        </w:rPr>
                                        <w:t>1.4.3</w:t>
                                      </w:r>
                                    </w:sdtContent>
                                  </w:sdt>
                                  <w:r>
                                    <w:rPr>
                                      <w:szCs w:val="24"/>
                                      <w:lang w:eastAsia="lt-LT"/>
                                    </w:rPr>
                                    <w:t>.</w:t>
                                    <w:tab/>
                                    <w:t>jei energijos įrenginys duoda naudingąją šilumą kartu su elektros energija ir (arba) mechanine energija, jo elektros energija ir mechaninė energija:</w:t>
                                  </w:r>
                                </w:p>
                                <w:p>
                                  <w:pPr>
                                    <w:suppressAutoHyphens/>
                                    <w:jc w:val="both"/>
                                    <w:textAlignment w:val="center"/>
                                    <w:rPr>
                                      <w:szCs w:val="24"/>
                                      <w:lang w:eastAsia="lt-LT"/>
                                    </w:rPr>
                                  </w:pPr>
                                </w:p>
                                <w:p>
                                  <w:pPr>
                                    <w:suppressAutoHyphens/>
                                    <w:jc w:val="both"/>
                                    <w:textAlignment w:val="center"/>
                                    <w:rPr>
                                      <w:szCs w:val="24"/>
                                      <w:lang w:eastAsia="lt-LT"/>
                                    </w:rPr>
                                  </w:pPr>
                                  <w:r>
                                    <w:rPr>
                                      <w:lang w:val="en-US"/>
                                    </w:rPr>
                                    <w:drawing>
                                      <wp:inline distT="0" distB="0" distL="0" distR="0" wp14:anchorId="15EE060C" wp14:editId="676AA6DD">
                                        <wp:extent cx="3172460" cy="659765"/>
                                        <wp:effectExtent l="0" t="0" r="8890" b="6985"/>
                                        <wp:docPr id="17" name="Picture 17"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72460" cy="659765"/>
                                                </a:xfrm>
                                                <a:prstGeom prst="rect">
                                                  <a:avLst/>
                                                </a:prstGeom>
                                                <a:noFill/>
                                                <a:ln>
                                                  <a:noFill/>
                                                </a:ln>
                                              </pic:spPr>
                                            </pic:pic>
                                          </a:graphicData>
                                        </a:graphic>
                                      </wp:inline>
                                    </w:drawing>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EC</w:t>
                                  </w:r>
                                  <w:r>
                                    <w:rPr>
                                      <w:szCs w:val="24"/>
                                      <w:vertAlign w:val="subscript"/>
                                      <w:lang w:eastAsia="lt-LT"/>
                                    </w:rPr>
                                    <w:t>el</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kuro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energijos sąnaudų, atsižvelgiant į energinę vertę, dalmuo;</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energijos sąnaudų, atsižvelgiant į energinę vertę, dalmuo;</w:t>
                                  </w:r>
                                </w:p>
                                <w:p>
                                  <w:pPr>
                                    <w:suppressAutoHyphens/>
                                    <w:ind w:firstLine="720"/>
                                    <w:jc w:val="both"/>
                                    <w:textAlignment w:val="center"/>
                                    <w:rPr>
                                      <w:szCs w:val="24"/>
                                      <w:lang w:eastAsia="lt-LT"/>
                                    </w:rPr>
                                  </w:pPr>
                                  <w:r>
                                    <w:rPr>
                                      <w:szCs w:val="24"/>
                                      <w:lang w:eastAsia="lt-LT"/>
                                    </w:rPr>
                                    <w:t>C</w:t>
                                  </w:r>
                                  <w:r>
                                    <w:rPr>
                                      <w:szCs w:val="24"/>
                                      <w:vertAlign w:val="subscript"/>
                                      <w:lang w:eastAsia="lt-LT"/>
                                    </w:rPr>
                                    <w:t>el</w:t>
                                  </w:r>
                                  <w:r>
                                    <w:rPr>
                                      <w:szCs w:val="24"/>
                                      <w:lang w:eastAsia="lt-LT"/>
                                    </w:rPr>
                                    <w:t xml:space="preserve"> – eksergijos dalis elektros energijoje ir (arba) mechaninėje energijoje, nustatyta 100 % (C</w:t>
                                  </w:r>
                                  <w:r>
                                    <w:rPr>
                                      <w:szCs w:val="24"/>
                                      <w:vertAlign w:val="subscript"/>
                                      <w:lang w:eastAsia="lt-LT"/>
                                    </w:rPr>
                                    <w:t>el</w:t>
                                  </w:r>
                                  <w:r>
                                    <w:rPr>
                                      <w:szCs w:val="24"/>
                                      <w:lang w:eastAsia="lt-LT"/>
                                    </w:rPr>
                                    <w:t xml:space="preserve"> = 1);</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(eksergijos dalis naudingojoje šilumoje).</w:t>
                                  </w:r>
                                </w:p>
                                <w:p>
                                  <w:pPr>
                                    <w:suppressAutoHyphens/>
                                    <w:jc w:val="both"/>
                                    <w:textAlignment w:val="center"/>
                                    <w:rPr>
                                      <w:szCs w:val="24"/>
                                      <w:lang w:eastAsia="lt-LT"/>
                                    </w:rPr>
                                  </w:pPr>
                                </w:p>
                              </w:sdtContent>
                            </w:sdt>
                            <w:sdt>
                              <w:sdtPr>
                                <w:alias w:val="7 pr. 1.4.4 pp."/>
                                <w:tag w:val="part_19a2d8d6588345639959686db9d4d694"/>
                                <w:lock w:val="sdtLocked"/>
                                <w:richText/>
                              </w:sdtPr>
                              <w:sdtContent>
                                <w:p>
                                  <w:pPr>
                                    <w:suppressAutoHyphens/>
                                    <w:ind w:firstLine="720"/>
                                    <w:jc w:val="both"/>
                                    <w:textAlignment w:val="center"/>
                                    <w:rPr>
                                      <w:szCs w:val="24"/>
                                      <w:lang w:eastAsia="lt-LT"/>
                                    </w:rPr>
                                  </w:pPr>
                                  <w:sdt>
                                    <w:sdtPr>
                                      <w:alias w:val="Numeris"/>
                                      <w:tag w:val="nr_19a2d8d6588345639959686db9d4d694"/>
                                      <w:lock w:val="sdtLocked"/>
                                      <w:richText/>
                                    </w:sdtPr>
                                    <w:sdtContent>
                                      <w:r>
                                        <w:rPr>
                                          <w:szCs w:val="24"/>
                                          <w:lang w:eastAsia="lt-LT"/>
                                        </w:rPr>
                                        <w:t>1.4.4</w:t>
                                      </w:r>
                                    </w:sdtContent>
                                  </w:sdt>
                                  <w:r>
                                    <w:rPr>
                                      <w:szCs w:val="24"/>
                                      <w:lang w:eastAsia="lt-LT"/>
                                    </w:rPr>
                                    <w:t>.</w:t>
                                    <w:tab/>
                                    <w:t>jei energijos įrenginys duoda šilumą kartu su elektros energija ir (arba) mechanine energija, jo naudingoji šiluma:</w:t>
                                  </w:r>
                                </w:p>
                                <w:p>
                                  <w:pPr>
                                    <w:suppressAutoHyphens/>
                                    <w:jc w:val="both"/>
                                    <w:textAlignment w:val="center"/>
                                    <w:rPr>
                                      <w:szCs w:val="24"/>
                                      <w:lang w:eastAsia="lt-LT"/>
                                    </w:rPr>
                                  </w:pPr>
                                  <w:r>
                                    <w:rPr>
                                      <w:lang w:val="en-US"/>
                                    </w:rPr>
                                    <w:drawing>
                                      <wp:inline distT="0" distB="0" distL="0" distR="0" wp14:anchorId="01906872" wp14:editId="1C039011">
                                        <wp:extent cx="3117215" cy="659765"/>
                                        <wp:effectExtent l="0" t="0" r="6985" b="6985"/>
                                        <wp:docPr id="18" name="Picture 18"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rmula"/>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17215" cy="659765"/>
                                                </a:xfrm>
                                                <a:prstGeom prst="rect">
                                                  <a:avLst/>
                                                </a:prstGeom>
                                                <a:noFill/>
                                                <a:ln>
                                                  <a:noFill/>
                                                </a:ln>
                                              </pic:spPr>
                                            </pic:pic>
                                          </a:graphicData>
                                        </a:graphic>
                                      </wp:inline>
                                    </w:drawing>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EC</w:t>
                                  </w:r>
                                  <w:r>
                                    <w:rPr>
                                      <w:szCs w:val="24"/>
                                      <w:vertAlign w:val="subscript"/>
                                      <w:lang w:eastAsia="lt-LT"/>
                                    </w:rPr>
                                    <w:t>h</w:t>
                                  </w:r>
                                  <w:r>
                                    <w:rPr>
                                      <w:szCs w:val="24"/>
                                      <w:lang w:eastAsia="lt-LT"/>
                                    </w:rPr>
                                    <w:t xml:space="preserve"> – visas galutinio energijos produkto išmetamųjų šiltnamio efektą sukeliančių dujų kiekis,</w:t>
                                  </w:r>
                                </w:p>
                                <w:p>
                                  <w:pPr>
                                    <w:suppressAutoHyphens/>
                                    <w:ind w:firstLine="720"/>
                                    <w:jc w:val="both"/>
                                    <w:textAlignment w:val="center"/>
                                    <w:rPr>
                                      <w:szCs w:val="24"/>
                                      <w:lang w:eastAsia="lt-LT"/>
                                    </w:rPr>
                                  </w:pPr>
                                  <w:r>
                                    <w:rPr>
                                      <w:szCs w:val="24"/>
                                      <w:lang w:eastAsia="lt-LT"/>
                                    </w:rPr>
                                    <w:t>E – visas kuro išmetamųjų šiltnamio efektą sukeliančių dujų kiekis prieš galutinį energijos virsmą;</w:t>
                                  </w:r>
                                </w:p>
                                <w:p>
                                  <w:pPr>
                                    <w:suppressAutoHyphens/>
                                    <w:ind w:firstLine="720"/>
                                    <w:jc w:val="both"/>
                                    <w:textAlignment w:val="center"/>
                                    <w:rPr>
                                      <w:szCs w:val="24"/>
                                      <w:lang w:eastAsia="lt-LT"/>
                                    </w:rPr>
                                  </w:pPr>
                                  <w:r>
                                    <w:rPr>
                                      <w:szCs w:val="24"/>
                                      <w:lang w:eastAsia="lt-LT"/>
                                    </w:rPr>
                                    <w:t>η</w:t>
                                  </w:r>
                                  <w:r>
                                    <w:rPr>
                                      <w:szCs w:val="24"/>
                                      <w:vertAlign w:val="subscript"/>
                                      <w:lang w:eastAsia="lt-LT"/>
                                    </w:rPr>
                                    <w:t>el</w:t>
                                  </w:r>
                                  <w:r>
                                    <w:rPr>
                                      <w:szCs w:val="24"/>
                                      <w:lang w:eastAsia="lt-LT"/>
                                    </w:rPr>
                                    <w:t xml:space="preserve"> – elektrinis naudingumas, apibrėžiamas kaip per metus pagamintos elektros energijos ir metinių energijos sąnaudų, atsižvelgiant į energinę vertę, dalmuo;</w:t>
                                  </w:r>
                                </w:p>
                                <w:p>
                                  <w:pPr>
                                    <w:suppressAutoHyphens/>
                                    <w:ind w:firstLine="720"/>
                                    <w:jc w:val="both"/>
                                    <w:textAlignment w:val="center"/>
                                    <w:rPr>
                                      <w:szCs w:val="24"/>
                                      <w:lang w:eastAsia="lt-LT"/>
                                    </w:rPr>
                                  </w:pPr>
                                  <w:r>
                                    <w:rPr>
                                      <w:szCs w:val="24"/>
                                      <w:lang w:eastAsia="lt-LT"/>
                                    </w:rPr>
                                    <w:t>η</w:t>
                                  </w:r>
                                  <w:r>
                                    <w:rPr>
                                      <w:szCs w:val="24"/>
                                      <w:vertAlign w:val="subscript"/>
                                      <w:lang w:eastAsia="lt-LT"/>
                                    </w:rPr>
                                    <w:t>h</w:t>
                                  </w:r>
                                  <w:r>
                                    <w:rPr>
                                      <w:szCs w:val="24"/>
                                      <w:lang w:eastAsia="lt-LT"/>
                                    </w:rPr>
                                    <w:t xml:space="preserve"> – šiluminis naudingumas, apibrėžiamas kaip per metus pagamintos naudingosios šilumos ir metinių energijos sąnaudų, atsižvelgiant į energinę vertę, dalmuo;</w:t>
                                  </w:r>
                                </w:p>
                                <w:p>
                                  <w:pPr>
                                    <w:suppressAutoHyphens/>
                                    <w:ind w:firstLine="720"/>
                                    <w:jc w:val="both"/>
                                    <w:textAlignment w:val="center"/>
                                    <w:rPr>
                                      <w:szCs w:val="24"/>
                                      <w:lang w:eastAsia="lt-LT"/>
                                    </w:rPr>
                                  </w:pPr>
                                  <w:r>
                                    <w:rPr>
                                      <w:szCs w:val="24"/>
                                      <w:lang w:eastAsia="lt-LT"/>
                                    </w:rPr>
                                    <w:t>C</w:t>
                                  </w:r>
                                  <w:r>
                                    <w:rPr>
                                      <w:szCs w:val="24"/>
                                      <w:vertAlign w:val="subscript"/>
                                      <w:lang w:eastAsia="lt-LT"/>
                                    </w:rPr>
                                    <w:t>el</w:t>
                                  </w:r>
                                  <w:r>
                                    <w:rPr>
                                      <w:szCs w:val="24"/>
                                      <w:lang w:eastAsia="lt-LT"/>
                                    </w:rPr>
                                    <w:t xml:space="preserve"> – eksergijos dalis elektros energijoje ir (arba) mechaninėje energijoje, nustatyta 100 % (C</w:t>
                                  </w:r>
                                  <w:r>
                                    <w:rPr>
                                      <w:szCs w:val="24"/>
                                      <w:vertAlign w:val="subscript"/>
                                      <w:lang w:eastAsia="lt-LT"/>
                                    </w:rPr>
                                    <w:t>el</w:t>
                                  </w:r>
                                  <w:r>
                                    <w:rPr>
                                      <w:szCs w:val="24"/>
                                      <w:lang w:eastAsia="lt-LT"/>
                                    </w:rPr>
                                    <w:t xml:space="preserve"> = 1);</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(eksergijos dalis naudingojoje šilumoje).</w:t>
                                  </w:r>
                                </w:p>
                                <w:p>
                                  <w:pPr>
                                    <w:suppressAutoHyphens/>
                                    <w:ind w:firstLine="720"/>
                                    <w:jc w:val="both"/>
                                    <w:textAlignment w:val="center"/>
                                    <w:rPr>
                                      <w:szCs w:val="24"/>
                                      <w:lang w:eastAsia="lt-LT"/>
                                    </w:rPr>
                                  </w:pPr>
                                  <w:r>
                                    <w:rPr>
                                      <w:szCs w:val="24"/>
                                      <w:lang w:eastAsia="lt-LT"/>
                                    </w:rPr>
                                    <w:t>Įvairių temperatūrų naudingosios šilumos Karnò efektyvumas (C</w:t>
                                  </w:r>
                                  <w:r>
                                    <w:rPr>
                                      <w:szCs w:val="24"/>
                                      <w:vertAlign w:val="subscript"/>
                                      <w:lang w:eastAsia="lt-LT"/>
                                    </w:rPr>
                                    <w:t>h</w:t>
                                  </w:r>
                                  <w:r>
                                    <w:rPr>
                                      <w:szCs w:val="24"/>
                                      <w:lang w:eastAsia="lt-LT"/>
                                    </w:rPr>
                                    <w:t>) apibrėžiamas taip:</w:t>
                                  </w:r>
                                </w:p>
                                <w:p>
                                  <w:pPr>
                                    <w:suppressAutoHyphens/>
                                    <w:jc w:val="both"/>
                                    <w:textAlignment w:val="center"/>
                                    <w:rPr>
                                      <w:szCs w:val="24"/>
                                      <w:lang w:eastAsia="lt-LT"/>
                                    </w:rPr>
                                  </w:pPr>
                                  <w:r>
                                    <w:rPr>
                                      <w:lang w:val="en-US"/>
                                    </w:rPr>
                                    <w:drawing>
                                      <wp:inline distT="0" distB="0" distL="0" distR="0" wp14:anchorId="4FBAADEC" wp14:editId="47AF2298">
                                        <wp:extent cx="1494790" cy="604520"/>
                                        <wp:effectExtent l="0" t="0" r="0" b="5080"/>
                                        <wp:docPr id="19" name="Picture 19"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94790" cy="604520"/>
                                                </a:xfrm>
                                                <a:prstGeom prst="rect">
                                                  <a:avLst/>
                                                </a:prstGeom>
                                                <a:noFill/>
                                                <a:ln>
                                                  <a:noFill/>
                                                </a:ln>
                                              </pic:spPr>
                                            </pic:pic>
                                          </a:graphicData>
                                        </a:graphic>
                                      </wp:inline>
                                    </w:drawing>
                                  </w:r>
                                </w:p>
                                <w:p>
                                  <w:pPr>
                                    <w:suppressAutoHyphens/>
                                    <w:jc w:val="both"/>
                                    <w:textAlignment w:val="center"/>
                                    <w:rPr>
                                      <w:szCs w:val="24"/>
                                      <w:lang w:eastAsia="lt-LT"/>
                                    </w:rPr>
                                  </w:pPr>
                                  <w:r>
                                    <w:rPr>
                                      <w:szCs w:val="24"/>
                                      <w:lang w:eastAsia="lt-LT"/>
                                    </w:rPr>
                                    <w:t>kai:</w:t>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T</w:t>
                                  </w:r>
                                  <w:r>
                                    <w:rPr>
                                      <w:szCs w:val="24"/>
                                      <w:vertAlign w:val="subscript"/>
                                      <w:lang w:eastAsia="lt-LT"/>
                                    </w:rPr>
                                    <w:t>h</w:t>
                                  </w:r>
                                  <w:r>
                                    <w:rPr>
                                      <w:szCs w:val="24"/>
                                      <w:lang w:eastAsia="lt-LT"/>
                                    </w:rPr>
                                    <w:t xml:space="preserve"> – naudingosios šilumos absoliučioji temperatūra (kelvinais), išmatuota galutiniame taške;</w:t>
                                  </w:r>
                                </w:p>
                                <w:p>
                                  <w:pPr>
                                    <w:suppressAutoHyphens/>
                                    <w:ind w:firstLine="720"/>
                                    <w:jc w:val="both"/>
                                    <w:textAlignment w:val="center"/>
                                    <w:rPr>
                                      <w:szCs w:val="24"/>
                                      <w:lang w:eastAsia="lt-LT"/>
                                    </w:rPr>
                                  </w:pPr>
                                  <w:r>
                                    <w:rPr>
                                      <w:szCs w:val="24"/>
                                      <w:lang w:eastAsia="lt-LT"/>
                                    </w:rPr>
                                    <w:t>T</w:t>
                                  </w:r>
                                  <w:r>
                                    <w:rPr>
                                      <w:szCs w:val="24"/>
                                      <w:vertAlign w:val="subscript"/>
                                      <w:lang w:eastAsia="lt-LT"/>
                                    </w:rPr>
                                    <w:t>0</w:t>
                                  </w:r>
                                  <w:r>
                                    <w:rPr>
                                      <w:szCs w:val="24"/>
                                      <w:lang w:eastAsia="lt-LT"/>
                                    </w:rPr>
                                    <w:t xml:space="preserve"> – aplinkos temperatūra, nustatyta 273,15 K (lygi 0 °C).</w:t>
                                  </w:r>
                                </w:p>
                                <w:p>
                                  <w:pPr>
                                    <w:suppressAutoHyphens/>
                                    <w:ind w:firstLine="720"/>
                                    <w:jc w:val="both"/>
                                    <w:textAlignment w:val="center"/>
                                    <w:rPr>
                                      <w:szCs w:val="24"/>
                                      <w:lang w:eastAsia="lt-LT"/>
                                    </w:rPr>
                                  </w:pPr>
                                  <w:r>
                                    <w:rPr>
                                      <w:szCs w:val="24"/>
                                      <w:lang w:eastAsia="lt-LT"/>
                                    </w:rPr>
                                    <w:t>Jeigu perteklinė šiluma eksportuojama pastatų šildymui (žemesnės kaip 150 °C (423,15 K) temperatūros), C</w:t>
                                  </w:r>
                                  <w:r>
                                    <w:rPr>
                                      <w:szCs w:val="24"/>
                                      <w:vertAlign w:val="subscript"/>
                                      <w:lang w:eastAsia="lt-LT"/>
                                    </w:rPr>
                                    <w:t>h</w:t>
                                  </w:r>
                                  <w:r>
                                    <w:rPr>
                                      <w:szCs w:val="24"/>
                                      <w:lang w:eastAsia="lt-LT"/>
                                    </w:rPr>
                                    <w:t xml:space="preserve"> gali būti apibrėžiamas taip:</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kai šilumos temperatūra 150 °C (423,15 K), t. y. 0,3546Skaičiuojant T</w:t>
                                  </w:r>
                                  <w:r>
                                    <w:rPr>
                                      <w:szCs w:val="24"/>
                                      <w:vertAlign w:val="subscript"/>
                                      <w:lang w:eastAsia="lt-LT"/>
                                    </w:rPr>
                                    <w:t xml:space="preserve">0 </w:t>
                                  </w:r>
                                  <w:r>
                                    <w:rPr>
                                      <w:szCs w:val="24"/>
                                      <w:lang w:eastAsia="lt-LT"/>
                                    </w:rPr>
                                    <w:t xml:space="preserve">vartojamos sąvokos: </w:t>
                                  </w:r>
                                </w:p>
                                <w:sdt>
                                  <w:sdtPr>
                                    <w:alias w:val="7 pr. 1.4.4 pp. a pp."/>
                                    <w:tag w:val="part_716f21abe9ff4b30976e770ea70bf70e"/>
                                    <w:lock w:val="sdtLocked"/>
                                    <w:richText/>
                                  </w:sdtPr>
                                  <w:sdtContent>
                                    <w:p>
                                      <w:pPr>
                                        <w:suppressAutoHyphens/>
                                        <w:ind w:firstLine="720"/>
                                        <w:jc w:val="both"/>
                                        <w:textAlignment w:val="center"/>
                                        <w:rPr>
                                          <w:szCs w:val="24"/>
                                          <w:lang w:eastAsia="lt-LT"/>
                                        </w:rPr>
                                      </w:pPr>
                                      <w:sdt>
                                        <w:sdtPr>
                                          <w:alias w:val="Numeris"/>
                                          <w:tag w:val="nr_716f21abe9ff4b30976e770ea70bf70e"/>
                                          <w:lock w:val="sdtLocked"/>
                                          <w:richText/>
                                        </w:sdtPr>
                                        <w:sdtContent>
                                          <w:r>
                                            <w:rPr>
                                              <w:szCs w:val="24"/>
                                              <w:lang w:eastAsia="lt-LT"/>
                                            </w:rPr>
                                            <w:t>a</w:t>
                                          </w:r>
                                        </w:sdtContent>
                                      </w:sdt>
                                      <w:r>
                                        <w:rPr>
                                          <w:szCs w:val="24"/>
                                          <w:lang w:eastAsia="lt-LT"/>
                                        </w:rPr>
                                        <w:t>) kogeneracija – šiluminės, elektros ir (arba) mechaninės energijos gamyba vieno proceso metu;</w:t>
                                      </w:r>
                                    </w:p>
                                  </w:sdtContent>
                                </w:sdt>
                                <w:sdt>
                                  <w:sdtPr>
                                    <w:alias w:val="7 pr. 1.4.4 pp. b pp."/>
                                    <w:tag w:val="part_f7b1fd097da844e28f67a93fc1d44641"/>
                                    <w:lock w:val="sdtLocked"/>
                                    <w:richText/>
                                  </w:sdtPr>
                                  <w:sdtContent>
                                    <w:p>
                                      <w:pPr>
                                        <w:suppressAutoHyphens/>
                                        <w:ind w:firstLine="720"/>
                                        <w:jc w:val="both"/>
                                        <w:textAlignment w:val="center"/>
                                        <w:rPr>
                                          <w:szCs w:val="24"/>
                                          <w:lang w:eastAsia="lt-LT"/>
                                        </w:rPr>
                                      </w:pPr>
                                      <w:sdt>
                                        <w:sdtPr>
                                          <w:alias w:val="Numeris"/>
                                          <w:tag w:val="nr_f7b1fd097da844e28f67a93fc1d44641"/>
                                          <w:lock w:val="sdtLocked"/>
                                          <w:richText/>
                                        </w:sdtPr>
                                        <w:sdtContent>
                                          <w:r>
                                            <w:rPr>
                                              <w:szCs w:val="24"/>
                                              <w:lang w:eastAsia="lt-LT"/>
                                            </w:rPr>
                                            <w:t>b</w:t>
                                          </w:r>
                                        </w:sdtContent>
                                      </w:sdt>
                                      <w:r>
                                        <w:rPr>
                                          <w:szCs w:val="24"/>
                                          <w:lang w:eastAsia="lt-LT"/>
                                        </w:rPr>
                                        <w:t>) naudingoji šiluma – šildymui arba vėsinimui gaminama šilumos energija siekiant atitikti ekonomiškai pagrįstą šilumos poreikį;</w:t>
                                      </w:r>
                                    </w:p>
                                  </w:sdtContent>
                                </w:sdt>
                                <w:sdt>
                                  <w:sdtPr>
                                    <w:alias w:val="7 pr. 1.4.4 pp. c pp."/>
                                    <w:tag w:val="part_a03560274b084dda8334618b5a24d2bd"/>
                                    <w:lock w:val="sdtLocked"/>
                                    <w:richText/>
                                  </w:sdtPr>
                                  <w:sdtContent>
                                    <w:p>
                                      <w:pPr>
                                        <w:suppressAutoHyphens/>
                                        <w:ind w:firstLine="720"/>
                                        <w:jc w:val="both"/>
                                        <w:textAlignment w:val="center"/>
                                        <w:rPr>
                                          <w:szCs w:val="24"/>
                                          <w:lang w:eastAsia="lt-LT"/>
                                        </w:rPr>
                                      </w:pPr>
                                      <w:sdt>
                                        <w:sdtPr>
                                          <w:alias w:val="Numeris"/>
                                          <w:tag w:val="nr_a03560274b084dda8334618b5a24d2bd"/>
                                          <w:lock w:val="sdtLocked"/>
                                          <w:richText/>
                                        </w:sdtPr>
                                        <w:sdtContent>
                                          <w:r>
                                            <w:rPr>
                                              <w:szCs w:val="24"/>
                                              <w:lang w:eastAsia="lt-LT"/>
                                            </w:rPr>
                                            <w:t>c</w:t>
                                          </w:r>
                                        </w:sdtContent>
                                      </w:sdt>
                                      <w:r>
                                        <w:rPr>
                                          <w:szCs w:val="24"/>
                                          <w:lang w:eastAsia="lt-LT"/>
                                        </w:rPr>
                                        <w:t>) ekonomiškai pagrįsta paklausa – paklausa, kuri atitinka šildymo arba vėsinimo poreikį ir kuri priešingu atveju būtų tiekiama kitais būdais, atitinkančiais rinkos sąlygas.</w:t>
                                      </w:r>
                                    </w:p>
                                    <w:p>
                                      <w:pPr>
                                        <w:suppressAutoHyphens/>
                                        <w:jc w:val="both"/>
                                        <w:textAlignment w:val="center"/>
                                        <w:rPr>
                                          <w:szCs w:val="24"/>
                                          <w:lang w:eastAsia="lt-LT"/>
                                        </w:rPr>
                                      </w:pPr>
                                    </w:p>
                                  </w:sdtContent>
                                </w:sdt>
                              </w:sdtContent>
                            </w:sdt>
                          </w:sdtContent>
                        </w:sdt>
                      </w:sdtContent>
                    </w:sdt>
                    <w:sdt>
                      <w:sdtPr>
                        <w:alias w:val="7 pr. 2 p."/>
                        <w:tag w:val="part_1a3d7d2005594245a4c536a88f65083b"/>
                        <w:lock w:val="sdtLocked"/>
                        <w:richText/>
                      </w:sdtPr>
                      <w:sdtContent>
                        <w:p>
                          <w:pPr>
                            <w:suppressAutoHyphens/>
                            <w:ind w:firstLine="720"/>
                            <w:jc w:val="both"/>
                            <w:textAlignment w:val="center"/>
                            <w:rPr>
                              <w:szCs w:val="24"/>
                              <w:lang w:eastAsia="lt-LT"/>
                            </w:rPr>
                          </w:pPr>
                          <w:sdt>
                            <w:sdtPr>
                              <w:alias w:val="Numeris"/>
                              <w:tag w:val="nr_1a3d7d2005594245a4c536a88f65083b"/>
                              <w:lock w:val="sdtLocked"/>
                              <w:richText/>
                            </w:sdtPr>
                            <w:sdtContent>
                              <w:r>
                                <w:rPr>
                                  <w:szCs w:val="24"/>
                                  <w:lang w:eastAsia="lt-LT"/>
                                </w:rPr>
                                <w:t>2</w:t>
                              </w:r>
                            </w:sdtContent>
                          </w:sdt>
                          <w:r>
                            <w:rPr>
                              <w:szCs w:val="24"/>
                              <w:lang w:eastAsia="lt-LT"/>
                            </w:rPr>
                            <w:t>. Biomasės kuro išmetamųjų šiltnamio efektą sukeliančių dujų kiekis apskaičiuojamas taip:</w:t>
                          </w:r>
                        </w:p>
                        <w:sdt>
                          <w:sdtPr>
                            <w:alias w:val="7 pr. 2.1 pp."/>
                            <w:tag w:val="part_9abc06ed8a15459a90cb015cb624d7dc"/>
                            <w:lock w:val="sdtLocked"/>
                            <w:richText/>
                          </w:sdtPr>
                          <w:sdtContent>
                            <w:p>
                              <w:pPr>
                                <w:suppressAutoHyphens/>
                                <w:ind w:firstLine="720"/>
                                <w:jc w:val="both"/>
                                <w:textAlignment w:val="center"/>
                                <w:rPr>
                                  <w:szCs w:val="24"/>
                                  <w:lang w:eastAsia="lt-LT"/>
                                </w:rPr>
                              </w:pPr>
                              <w:sdt>
                                <w:sdtPr>
                                  <w:alias w:val="Numeris"/>
                                  <w:tag w:val="nr_9abc06ed8a15459a90cb015cb624d7dc"/>
                                  <w:lock w:val="sdtLocked"/>
                                  <w:richText/>
                                </w:sdtPr>
                                <w:sdtContent>
                                  <w:r>
                                    <w:rPr>
                                      <w:szCs w:val="24"/>
                                      <w:lang w:eastAsia="lt-LT"/>
                                    </w:rPr>
                                    <w:t>2.1</w:t>
                                  </w:r>
                                </w:sdtContent>
                              </w:sdt>
                              <w:r>
                                <w:rPr>
                                  <w:szCs w:val="24"/>
                                  <w:lang w:eastAsia="lt-LT"/>
                                </w:rPr>
                                <w:t>. biomasės kuro išmetamųjų šiltnamio efektą sukeliančių dujų kiekis (E) išreiškiamas CO</w:t>
                              </w:r>
                              <w:r>
                                <w:rPr>
                                  <w:szCs w:val="24"/>
                                  <w:vertAlign w:val="subscript"/>
                                  <w:lang w:eastAsia="lt-LT"/>
                                </w:rPr>
                                <w:t>2</w:t>
                              </w:r>
                              <w:r>
                                <w:rPr>
                                  <w:szCs w:val="24"/>
                                  <w:lang w:eastAsia="lt-LT"/>
                                </w:rPr>
                                <w:t xml:space="preserve"> ekvivalento gramais biomasės kuro MJ, g CO</w:t>
                              </w:r>
                              <w:r>
                                <w:rPr>
                                  <w:szCs w:val="24"/>
                                  <w:vertAlign w:val="subscript"/>
                                  <w:lang w:eastAsia="lt-LT"/>
                                </w:rPr>
                                <w:t>2ekv</w:t>
                              </w:r>
                              <w:r>
                                <w:rPr>
                                  <w:szCs w:val="24"/>
                                  <w:lang w:eastAsia="lt-LT"/>
                                </w:rPr>
                                <w:t>/MJ;</w:t>
                              </w:r>
                            </w:p>
                          </w:sdtContent>
                        </w:sdt>
                        <w:sdt>
                          <w:sdtPr>
                            <w:alias w:val="7 pr. 2.2 pp."/>
                            <w:tag w:val="part_9052c5dec7884d1b8b270ced5658ea4f"/>
                            <w:lock w:val="sdtLocked"/>
                            <w:richText/>
                          </w:sdtPr>
                          <w:sdtContent>
                            <w:p>
                              <w:pPr>
                                <w:suppressAutoHyphens/>
                                <w:ind w:firstLine="720"/>
                                <w:jc w:val="both"/>
                                <w:textAlignment w:val="center"/>
                                <w:rPr>
                                  <w:szCs w:val="24"/>
                                  <w:lang w:eastAsia="lt-LT"/>
                                </w:rPr>
                              </w:pPr>
                              <w:sdt>
                                <w:sdtPr>
                                  <w:alias w:val="Numeris"/>
                                  <w:tag w:val="nr_9052c5dec7884d1b8b270ced5658ea4f"/>
                                  <w:lock w:val="sdtLocked"/>
                                  <w:richText/>
                                </w:sdtPr>
                                <w:sdtContent>
                                  <w:r>
                                    <w:rPr>
                                      <w:szCs w:val="24"/>
                                      <w:lang w:eastAsia="lt-LT"/>
                                    </w:rPr>
                                    <w:t>2.2</w:t>
                                  </w:r>
                                </w:sdtContent>
                              </w:sdt>
                              <w:r>
                                <w:rPr>
                                  <w:szCs w:val="24"/>
                                  <w:lang w:eastAsia="lt-LT"/>
                                </w:rPr>
                                <w:t xml:space="preserve">.  naudojant biomasės kurą pagamintos šilumos arba elektros energijos išmetamųjų šiltnamio efektą sukeliančių dujų kiekis (EC) išreiškiamas CO</w:t>
                              </w:r>
                              <w:r>
                                <w:rPr>
                                  <w:szCs w:val="24"/>
                                  <w:vertAlign w:val="subscript"/>
                                  <w:lang w:eastAsia="lt-LT"/>
                                </w:rPr>
                                <w:t>2</w:t>
                              </w:r>
                              <w:r>
                                <w:rPr>
                                  <w:szCs w:val="24"/>
                                  <w:lang w:eastAsia="lt-LT"/>
                                </w:rPr>
                                <w:t xml:space="preserve"> ekvivalento gramais galutinio energijos produkto (šilumos arba elektros energijos) MJ, g CO</w:t>
                              </w:r>
                              <w:r>
                                <w:rPr>
                                  <w:szCs w:val="24"/>
                                  <w:vertAlign w:val="subscript"/>
                                  <w:lang w:eastAsia="lt-LT"/>
                                </w:rPr>
                                <w:t>2ekv</w:t>
                              </w:r>
                              <w:r>
                                <w:rPr>
                                  <w:szCs w:val="24"/>
                                  <w:lang w:eastAsia="lt-LT"/>
                                </w:rPr>
                                <w:t>/MJ.</w:t>
                              </w:r>
                            </w:p>
                            <w:p>
                              <w:pPr>
                                <w:suppressAutoHyphens/>
                                <w:ind w:firstLine="720"/>
                                <w:jc w:val="both"/>
                                <w:textAlignment w:val="center"/>
                                <w:rPr>
                                  <w:szCs w:val="24"/>
                                  <w:lang w:eastAsia="lt-LT"/>
                                </w:rPr>
                              </w:pPr>
                              <w:r>
                                <w:rPr>
                                  <w:szCs w:val="24"/>
                                  <w:lang w:eastAsia="lt-LT"/>
                                </w:rPr>
                                <w:t>Jei šiluma ir vėsuma gaminamos kartu su elektros energija, išmetamas teršalų kiekis paskirstomas tarp šilumos ir elektros energijos (kaip nustatyta 1 punkto d papunktyje), neatsižvelgiant, ar šiluma naudojama šildymui ar vėsinimui</w:t>
                              </w:r>
                              <w:r>
                                <w:rPr>
                                  <w:szCs w:val="24"/>
                                  <w:vertAlign w:val="superscript"/>
                                  <w:lang w:eastAsia="lt-LT"/>
                                </w:rPr>
                                <w:footnoteReference w:id="45"/>
                              </w:r>
                              <w:r>
                                <w:rPr>
                                  <w:szCs w:val="24"/>
                                  <w:lang w:eastAsia="lt-LT"/>
                                </w:rPr>
                                <w:t>.</w:t>
                              </w:r>
                            </w:p>
                            <w:p>
                              <w:pPr>
                                <w:suppressAutoHyphens/>
                                <w:ind w:firstLine="720"/>
                                <w:jc w:val="both"/>
                                <w:textAlignment w:val="center"/>
                                <w:rPr>
                                  <w:szCs w:val="24"/>
                                  <w:lang w:eastAsia="lt-LT"/>
                                </w:rPr>
                              </w:pPr>
                              <w:r>
                                <w:rPr>
                                  <w:szCs w:val="24"/>
                                  <w:lang w:eastAsia="lt-LT"/>
                                </w:rPr>
                                <w:t>Jei išmetamas šiltnamio efektą sukeliančių dujų, susidariusių išgaunant arba auginant žaliavas, kiekis (e</w:t>
                              </w:r>
                              <w:r>
                                <w:rPr>
                                  <w:szCs w:val="24"/>
                                  <w:vertAlign w:val="subscript"/>
                                  <w:lang w:eastAsia="lt-LT"/>
                                </w:rPr>
                                <w:t>ec</w:t>
                              </w:r>
                              <w:r>
                                <w:rPr>
                                  <w:szCs w:val="24"/>
                                  <w:lang w:eastAsia="lt-LT"/>
                                </w:rPr>
                                <w:t>) išreiškiamas g CO</w:t>
                              </w:r>
                              <w:r>
                                <w:rPr>
                                  <w:szCs w:val="24"/>
                                  <w:vertAlign w:val="subscript"/>
                                  <w:lang w:eastAsia="lt-LT"/>
                                </w:rPr>
                                <w:t>2ekv</w:t>
                              </w:r>
                              <w:r>
                                <w:rPr>
                                  <w:szCs w:val="24"/>
                                  <w:lang w:eastAsia="lt-LT"/>
                                </w:rPr>
                                <w:t>/sausosios pradinės žaliavos tonai, CO</w:t>
                              </w:r>
                              <w:r>
                                <w:rPr>
                                  <w:szCs w:val="24"/>
                                  <w:vertAlign w:val="subscript"/>
                                  <w:lang w:eastAsia="lt-LT"/>
                                </w:rPr>
                                <w:t>2</w:t>
                              </w:r>
                              <w:r>
                                <w:rPr>
                                  <w:szCs w:val="24"/>
                                  <w:lang w:eastAsia="lt-LT"/>
                                </w:rPr>
                                <w:t xml:space="preserve"> ekvivalento gramai MJ kuro (g CO</w:t>
                              </w:r>
                              <w:r>
                                <w:rPr>
                                  <w:szCs w:val="24"/>
                                  <w:vertAlign w:val="subscript"/>
                                  <w:lang w:eastAsia="lt-LT"/>
                                </w:rPr>
                                <w:t>2ekv</w:t>
                              </w:r>
                              <w:r>
                                <w:rPr>
                                  <w:szCs w:val="24"/>
                                  <w:lang w:eastAsia="lt-LT"/>
                                </w:rPr>
                                <w:t xml:space="preserve"> /MJ) apskaičiuojami taip</w:t>
                              </w:r>
                              <w:r>
                                <w:rPr>
                                  <w:szCs w:val="24"/>
                                  <w:vertAlign w:val="superscript"/>
                                  <w:lang w:eastAsia="lt-LT"/>
                                </w:rPr>
                                <w:footnoteReference w:id="46"/>
                              </w:r>
                              <w:r>
                                <w:rPr>
                                  <w:szCs w:val="24"/>
                                  <w:lang w:eastAsia="lt-LT"/>
                                </w:rPr>
                                <w:t>:</w:t>
                              </w:r>
                            </w:p>
                            <w:p>
                              <w:pPr>
                                <w:suppressAutoHyphens/>
                                <w:jc w:val="both"/>
                                <w:textAlignment w:val="center"/>
                                <w:rPr>
                                  <w:szCs w:val="24"/>
                                  <w:lang w:eastAsia="lt-LT"/>
                                </w:rPr>
                              </w:pPr>
                              <w:r>
                                <w:rPr>
                                  <w:lang w:val="en-US"/>
                                </w:rPr>
                                <w:drawing>
                                  <wp:inline distT="0" distB="0" distL="0" distR="0" wp14:anchorId="24CEFA03" wp14:editId="335A01EF">
                                    <wp:extent cx="6030595" cy="488160"/>
                                    <wp:effectExtent l="0" t="0" r="0" b="7620"/>
                                    <wp:docPr id="20" name="Picture 20"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6030595" cy="488160"/>
                                            </a:xfrm>
                                            <a:prstGeom prst="rect">
                                              <a:avLst/>
                                            </a:prstGeom>
                                            <a:noFill/>
                                            <a:ln>
                                              <a:noFill/>
                                            </a:ln>
                                          </pic:spPr>
                                        </pic:pic>
                                      </a:graphicData>
                                    </a:graphic>
                                  </wp:inline>
                                </w:drawing>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jc w:val="both"/>
                                <w:textAlignment w:val="center"/>
                                <w:rPr>
                                  <w:szCs w:val="24"/>
                                  <w:lang w:eastAsia="lt-LT"/>
                                </w:rPr>
                              </w:pPr>
                              <w:r>
                                <w:rPr>
                                  <w:lang w:val="en-US"/>
                                </w:rPr>
                                <w:drawing>
                                  <wp:inline distT="0" distB="0" distL="0" distR="0" wp14:anchorId="1F08F42F" wp14:editId="358C780E">
                                    <wp:extent cx="6030595" cy="492274"/>
                                    <wp:effectExtent l="0" t="0" r="0" b="3175"/>
                                    <wp:docPr id="21" name="Picture 21"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rmul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030595" cy="492274"/>
                                            </a:xfrm>
                                            <a:prstGeom prst="rect">
                                              <a:avLst/>
                                            </a:prstGeom>
                                            <a:noFill/>
                                            <a:ln>
                                              <a:noFill/>
                                            </a:ln>
                                          </pic:spPr>
                                        </pic:pic>
                                      </a:graphicData>
                                    </a:graphic>
                                  </wp:inline>
                                </w:drawing>
                              </w:r>
                            </w:p>
                            <w:p>
                              <w:pPr>
                                <w:suppressAutoHyphens/>
                                <w:jc w:val="both"/>
                                <w:textAlignment w:val="center"/>
                                <w:rPr>
                                  <w:szCs w:val="24"/>
                                  <w:lang w:eastAsia="lt-LT"/>
                                </w:rPr>
                              </w:pPr>
                            </w:p>
                            <w:p>
                              <w:pPr>
                                <w:suppressAutoHyphens/>
                                <w:jc w:val="both"/>
                                <w:textAlignment w:val="center"/>
                                <w:rPr>
                                  <w:szCs w:val="24"/>
                                  <w:lang w:eastAsia="lt-LT"/>
                                </w:rPr>
                              </w:pPr>
                              <w:r>
                                <w:rPr>
                                  <w:lang w:val="en-US"/>
                                </w:rPr>
                                <w:drawing>
                                  <wp:inline distT="0" distB="0" distL="0" distR="0" wp14:anchorId="68E687C7" wp14:editId="6EF3BD33">
                                    <wp:extent cx="6030595" cy="256933"/>
                                    <wp:effectExtent l="0" t="0" r="0" b="0"/>
                                    <wp:docPr id="22" name="Picture 22"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ul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30595" cy="256933"/>
                                            </a:xfrm>
                                            <a:prstGeom prst="rect">
                                              <a:avLst/>
                                            </a:prstGeom>
                                            <a:noFill/>
                                            <a:ln>
                                              <a:noFill/>
                                            </a:ln>
                                          </pic:spPr>
                                        </pic:pic>
                                      </a:graphicData>
                                    </a:graphic>
                                  </wp:inline>
                                </w:drawing>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Sausosios pradinės žaliavos tonos išmetamas teršalų kiekis apskaičiuojamas taip:</w:t>
                              </w:r>
                            </w:p>
                            <w:p>
                              <w:pPr>
                                <w:suppressAutoHyphens/>
                                <w:jc w:val="both"/>
                                <w:textAlignment w:val="center"/>
                                <w:rPr>
                                  <w:szCs w:val="24"/>
                                  <w:lang w:eastAsia="lt-LT"/>
                                </w:rPr>
                              </w:pPr>
                              <w:r>
                                <w:rPr>
                                  <w:lang w:val="en-US"/>
                                </w:rPr>
                                <w:drawing>
                                  <wp:inline distT="0" distB="0" distL="0" distR="0" wp14:anchorId="17AE3A8D" wp14:editId="1208F1CA">
                                    <wp:extent cx="4881880" cy="810895"/>
                                    <wp:effectExtent l="0" t="0" r="0" b="8255"/>
                                    <wp:docPr id="23" name="Picture 23"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rmula"/>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81880" cy="810895"/>
                                            </a:xfrm>
                                            <a:prstGeom prst="rect">
                                              <a:avLst/>
                                            </a:prstGeom>
                                            <a:noFill/>
                                            <a:ln>
                                              <a:noFill/>
                                            </a:ln>
                                          </pic:spPr>
                                        </pic:pic>
                                      </a:graphicData>
                                    </a:graphic>
                                  </wp:inline>
                                </w:drawing>
                              </w:r>
                            </w:p>
                            <w:p>
                              <w:pPr>
                                <w:suppressAutoHyphens/>
                                <w:jc w:val="both"/>
                                <w:textAlignment w:val="center"/>
                                <w:rPr>
                                  <w:szCs w:val="24"/>
                                  <w:lang w:eastAsia="lt-LT"/>
                                </w:rPr>
                              </w:pPr>
                            </w:p>
                          </w:sdtContent>
                        </w:sdt>
                      </w:sdtContent>
                    </w:sdt>
                    <w:sdt>
                      <w:sdtPr>
                        <w:alias w:val="7 pr. 3 p."/>
                        <w:tag w:val="part_cab2deb11f50487bb1ddb0f25addb5d0"/>
                        <w:lock w:val="sdtLocked"/>
                        <w:richText/>
                      </w:sdtPr>
                      <w:sdtContent>
                        <w:p>
                          <w:pPr>
                            <w:suppressAutoHyphens/>
                            <w:ind w:firstLine="720"/>
                            <w:jc w:val="both"/>
                            <w:textAlignment w:val="center"/>
                            <w:rPr>
                              <w:szCs w:val="24"/>
                              <w:lang w:eastAsia="lt-LT"/>
                            </w:rPr>
                          </w:pPr>
                          <w:sdt>
                            <w:sdtPr>
                              <w:alias w:val="Numeris"/>
                              <w:tag w:val="nr_cab2deb11f50487bb1ddb0f25addb5d0"/>
                              <w:lock w:val="sdtLocked"/>
                              <w:richText/>
                            </w:sdtPr>
                            <w:sdtContent>
                              <w:r>
                                <w:rPr>
                                  <w:szCs w:val="24"/>
                                  <w:lang w:eastAsia="lt-LT"/>
                                </w:rPr>
                                <w:t>3</w:t>
                              </w:r>
                            </w:sdtContent>
                          </w:sdt>
                          <w:r>
                            <w:rPr>
                              <w:szCs w:val="24"/>
                              <w:lang w:eastAsia="lt-LT"/>
                            </w:rPr>
                            <w:t>. Naudojant biomasės kurą, išmetamo šiltnamio efektą sukeliančių dujų kiekio sumažėjimas apskaičiuojamas taip:</w:t>
                          </w:r>
                        </w:p>
                        <w:sdt>
                          <w:sdtPr>
                            <w:alias w:val="7 pr. 3.1 pp."/>
                            <w:tag w:val="part_8ea28eb4ebc94722aca6482d910e60c0"/>
                            <w:lock w:val="sdtLocked"/>
                            <w:richText/>
                          </w:sdtPr>
                          <w:sdtContent>
                            <w:p>
                              <w:pPr>
                                <w:suppressAutoHyphens/>
                                <w:ind w:firstLine="720"/>
                                <w:jc w:val="both"/>
                                <w:textAlignment w:val="center"/>
                                <w:rPr>
                                  <w:szCs w:val="24"/>
                                  <w:lang w:eastAsia="lt-LT"/>
                                </w:rPr>
                              </w:pPr>
                              <w:sdt>
                                <w:sdtPr>
                                  <w:alias w:val="Numeris"/>
                                  <w:tag w:val="nr_8ea28eb4ebc94722aca6482d910e60c0"/>
                                  <w:lock w:val="sdtLocked"/>
                                  <w:richText/>
                                </w:sdtPr>
                                <w:sdtContent>
                                  <w:r>
                                    <w:rPr>
                                      <w:szCs w:val="24"/>
                                      <w:lang w:eastAsia="lt-LT"/>
                                    </w:rPr>
                                    <w:t>3.1</w:t>
                                  </w:r>
                                </w:sdtContent>
                              </w:sdt>
                              <w:r>
                                <w:rPr>
                                  <w:szCs w:val="24"/>
                                  <w:lang w:eastAsia="lt-LT"/>
                                </w:rPr>
                                <w:t>. transporto degalams naudojamo biomasės kuro išmetamo šiltnamio efektą sukeliančių dujų kiekio sumažėjimas:</w:t>
                              </w:r>
                            </w:p>
                            <w:p>
                              <w:pPr>
                                <w:suppressAutoHyphens/>
                                <w:ind w:left="720"/>
                                <w:jc w:val="both"/>
                                <w:textAlignment w:val="center"/>
                                <w:rPr>
                                  <w:szCs w:val="24"/>
                                  <w:lang w:eastAsia="lt-LT"/>
                                </w:rPr>
                              </w:pPr>
                            </w:p>
                            <w:p>
                              <w:pPr>
                                <w:suppressAutoHyphens/>
                                <w:ind w:firstLine="720"/>
                                <w:jc w:val="both"/>
                                <w:textAlignment w:val="center"/>
                                <w:rPr>
                                  <w:szCs w:val="24"/>
                                  <w:lang w:eastAsia="lt-LT"/>
                                </w:rPr>
                              </w:pPr>
                              <w:r>
                                <w:rPr>
                                  <w:szCs w:val="24"/>
                                  <w:lang w:eastAsia="lt-LT"/>
                                </w:rPr>
                                <w:t>kiekio sumažėjimas = (E</w:t>
                              </w:r>
                              <w:r>
                                <w:rPr>
                                  <w:szCs w:val="24"/>
                                  <w:vertAlign w:val="subscript"/>
                                  <w:lang w:eastAsia="lt-LT"/>
                                </w:rPr>
                                <w:t xml:space="preserve">F(t) </w:t>
                              </w:r>
                              <w:r>
                                <w:rPr>
                                  <w:szCs w:val="24"/>
                                  <w:lang w:eastAsia="lt-LT"/>
                                </w:rPr>
                                <w:t>– EB)/E</w:t>
                              </w:r>
                              <w:r>
                                <w:rPr>
                                  <w:szCs w:val="24"/>
                                  <w:vertAlign w:val="subscript"/>
                                  <w:lang w:eastAsia="lt-LT"/>
                                </w:rPr>
                                <w:t>F(t)</w:t>
                              </w:r>
                              <w:r>
                                <w:rPr>
                                  <w:szCs w:val="24"/>
                                  <w:lang w:eastAsia="lt-LT"/>
                                </w:rPr>
                                <w:t>,</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EB – bendras transporto degalams naudojamo biomasės kuro išmetamas kiekis ir</w:t>
                              </w:r>
                            </w:p>
                            <w:p>
                              <w:pPr>
                                <w:suppressAutoHyphens/>
                                <w:ind w:firstLine="720"/>
                                <w:jc w:val="both"/>
                                <w:textAlignment w:val="center"/>
                                <w:rPr>
                                  <w:szCs w:val="24"/>
                                  <w:lang w:eastAsia="lt-LT"/>
                                </w:rPr>
                              </w:pPr>
                              <w:r>
                                <w:rPr>
                                  <w:szCs w:val="24"/>
                                  <w:lang w:eastAsia="lt-LT"/>
                                </w:rPr>
                                <w:t>E</w:t>
                              </w:r>
                              <w:r>
                                <w:rPr>
                                  <w:szCs w:val="24"/>
                                  <w:vertAlign w:val="subscript"/>
                                  <w:lang w:eastAsia="lt-LT"/>
                                </w:rPr>
                                <w:t xml:space="preserve">F(t) </w:t>
                              </w:r>
                              <w:r>
                                <w:rPr>
                                  <w:szCs w:val="24"/>
                                  <w:lang w:eastAsia="lt-LT"/>
                                </w:rPr>
                                <w:t>– bendras lygintino iškastinio kuro išmetamųjų teršalų kiekis transporto sektoriuje;</w:t>
                              </w:r>
                            </w:p>
                            <w:p>
                              <w:pPr>
                                <w:suppressAutoHyphens/>
                                <w:jc w:val="both"/>
                                <w:textAlignment w:val="center"/>
                                <w:rPr>
                                  <w:szCs w:val="24"/>
                                  <w:lang w:eastAsia="lt-LT"/>
                                </w:rPr>
                              </w:pPr>
                            </w:p>
                            <w:p>
                              <w:pPr>
                                <w:suppressAutoHyphens/>
                                <w:ind w:firstLine="720"/>
                                <w:jc w:val="both"/>
                                <w:textAlignment w:val="center"/>
                                <w:rPr>
                                  <w:szCs w:val="24"/>
                                  <w:lang w:eastAsia="lt-LT"/>
                                </w:rPr>
                              </w:pPr>
                            </w:p>
                          </w:sdtContent>
                        </w:sdt>
                        <w:sdt>
                          <w:sdtPr>
                            <w:alias w:val="7 pr. 3.2 pp."/>
                            <w:tag w:val="part_eeb9ed075a0947fdb2529947c2d21f44"/>
                            <w:lock w:val="sdtLocked"/>
                            <w:richText/>
                          </w:sdtPr>
                          <w:sdtContent>
                            <w:p>
                              <w:pPr>
                                <w:suppressAutoHyphens/>
                                <w:ind w:firstLine="720"/>
                                <w:jc w:val="both"/>
                                <w:textAlignment w:val="center"/>
                                <w:rPr>
                                  <w:szCs w:val="24"/>
                                  <w:lang w:eastAsia="lt-LT"/>
                                </w:rPr>
                              </w:pPr>
                              <w:sdt>
                                <w:sdtPr>
                                  <w:alias w:val="Numeris"/>
                                  <w:tag w:val="nr_eeb9ed075a0947fdb2529947c2d21f44"/>
                                  <w:lock w:val="sdtLocked"/>
                                  <w:richText/>
                                </w:sdtPr>
                                <w:sdtContent>
                                  <w:r>
                                    <w:rPr>
                                      <w:szCs w:val="24"/>
                                      <w:lang w:eastAsia="lt-LT"/>
                                    </w:rPr>
                                    <w:t>3.2</w:t>
                                  </w:r>
                                </w:sdtContent>
                              </w:sdt>
                              <w:r>
                                <w:rPr>
                                  <w:szCs w:val="24"/>
                                  <w:lang w:eastAsia="lt-LT"/>
                                </w:rPr>
                                <w:t>. naudojant iš biomasės kuro pagamintą šilumą ir vėsumą, elektros energiją, išmetamo šiltnamio efektą sukeliančių dujų kiekio sumažėjimas:</w:t>
                              </w:r>
                            </w:p>
                            <w:p>
                              <w:pPr>
                                <w:suppressAutoHyphens/>
                                <w:jc w:val="both"/>
                                <w:textAlignment w:val="center"/>
                                <w:rPr>
                                  <w:szCs w:val="24"/>
                                  <w:lang w:eastAsia="lt-LT"/>
                                </w:rPr>
                              </w:pPr>
                            </w:p>
                            <w:p>
                              <w:pPr>
                                <w:suppressAutoHyphens/>
                                <w:ind w:firstLine="720"/>
                                <w:jc w:val="both"/>
                                <w:textAlignment w:val="center"/>
                                <w:rPr>
                                  <w:szCs w:val="24"/>
                                  <w:lang w:eastAsia="lt-LT"/>
                                </w:rPr>
                              </w:pPr>
                              <w:r>
                                <w:rPr>
                                  <w:szCs w:val="24"/>
                                  <w:lang w:eastAsia="lt-LT"/>
                                </w:rPr>
                                <w:t>kiekio sumažėjimas = (EC</w:t>
                              </w:r>
                              <w:r>
                                <w:rPr>
                                  <w:szCs w:val="24"/>
                                  <w:vertAlign w:val="subscript"/>
                                  <w:lang w:eastAsia="lt-LT"/>
                                </w:rPr>
                                <w:t xml:space="preserve">F(h&amp;c,el) </w:t>
                              </w:r>
                              <w:r>
                                <w:rPr>
                                  <w:szCs w:val="24"/>
                                  <w:lang w:eastAsia="lt-LT"/>
                                </w:rPr>
                                <w:t>– EC</w:t>
                              </w:r>
                              <w:r>
                                <w:rPr>
                                  <w:szCs w:val="24"/>
                                  <w:vertAlign w:val="subscript"/>
                                  <w:lang w:eastAsia="lt-LT"/>
                                </w:rPr>
                                <w:t>B(h&amp;c,el)</w:t>
                              </w:r>
                              <w:r>
                                <w:rPr>
                                  <w:szCs w:val="24"/>
                                  <w:lang w:eastAsia="lt-LT"/>
                                </w:rPr>
                                <w:t>)/EC</w:t>
                              </w:r>
                              <w:r>
                                <w:rPr>
                                  <w:szCs w:val="24"/>
                                  <w:vertAlign w:val="subscript"/>
                                  <w:lang w:eastAsia="lt-LT"/>
                                </w:rPr>
                                <w:t>F(h&amp;c,el)</w:t>
                              </w:r>
                              <w:r>
                                <w:rPr>
                                  <w:szCs w:val="24"/>
                                  <w:lang w:eastAsia="lt-LT"/>
                                </w:rPr>
                                <w:t>,</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B(h&amp;c,el) </w:t>
                              </w:r>
                              <w:r>
                                <w:rPr>
                                  <w:szCs w:val="24"/>
                                  <w:lang w:eastAsia="lt-LT"/>
                                </w:rPr>
                                <w:t>– visas šilumos arba elektros energijos išmetamųjų teršalų kiekis;</w:t>
                              </w:r>
                            </w:p>
                            <w:p>
                              <w:pPr>
                                <w:suppressAutoHyphens/>
                                <w:ind w:firstLine="720"/>
                                <w:jc w:val="both"/>
                                <w:textAlignment w:val="center"/>
                                <w:rPr>
                                  <w:szCs w:val="24"/>
                                  <w:lang w:eastAsia="lt-LT"/>
                                </w:rPr>
                              </w:pPr>
                              <w:r>
                                <w:rPr>
                                  <w:szCs w:val="24"/>
                                  <w:lang w:eastAsia="lt-LT"/>
                                </w:rPr>
                                <w:t>EC</w:t>
                              </w:r>
                              <w:r>
                                <w:rPr>
                                  <w:szCs w:val="24"/>
                                  <w:vertAlign w:val="subscript"/>
                                  <w:lang w:eastAsia="lt-LT"/>
                                </w:rPr>
                                <w:t xml:space="preserve">F(h&amp;c,el) </w:t>
                              </w:r>
                              <w:r>
                                <w:rPr>
                                  <w:szCs w:val="24"/>
                                  <w:lang w:eastAsia="lt-LT"/>
                                </w:rPr>
                                <w:t>– visas lygintino iškastinio kuro išmetamųjų teršalų kiekis naudingajai šilumai ir elektros energijai.</w:t>
                              </w:r>
                            </w:p>
                            <w:p>
                              <w:pPr>
                                <w:suppressAutoHyphens/>
                                <w:jc w:val="both"/>
                                <w:textAlignment w:val="center"/>
                                <w:rPr>
                                  <w:szCs w:val="24"/>
                                  <w:lang w:eastAsia="lt-LT"/>
                                </w:rPr>
                              </w:pPr>
                            </w:p>
                          </w:sdtContent>
                        </w:sdt>
                      </w:sdtContent>
                    </w:sdt>
                    <w:sdt>
                      <w:sdtPr>
                        <w:alias w:val="7 pr. 4 p."/>
                        <w:tag w:val="part_dad3c5bac60a416ea6e621344228f00b"/>
                        <w:lock w:val="sdtLocked"/>
                        <w:richText/>
                      </w:sdtPr>
                      <w:sdtContent>
                        <w:p>
                          <w:pPr>
                            <w:suppressAutoHyphens/>
                            <w:ind w:firstLine="720"/>
                            <w:jc w:val="both"/>
                            <w:textAlignment w:val="center"/>
                            <w:rPr>
                              <w:szCs w:val="24"/>
                              <w:lang w:eastAsia="lt-LT"/>
                            </w:rPr>
                          </w:pPr>
                          <w:sdt>
                            <w:sdtPr>
                              <w:alias w:val="Numeris"/>
                              <w:tag w:val="nr_dad3c5bac60a416ea6e621344228f00b"/>
                              <w:lock w:val="sdtLocked"/>
                              <w:richText/>
                            </w:sdtPr>
                            <w:sdtContent>
                              <w:r>
                                <w:rPr>
                                  <w:szCs w:val="24"/>
                                  <w:lang w:eastAsia="lt-LT"/>
                                </w:rPr>
                                <w:t>4</w:t>
                              </w:r>
                            </w:sdtContent>
                          </w:sdt>
                          <w:r>
                            <w:rPr>
                              <w:szCs w:val="24"/>
                              <w:lang w:eastAsia="lt-LT"/>
                            </w:rPr>
                            <w:t xml:space="preserve">. Šiltnamio efektą sukeliančios dujos, į kurias atsižvelgiama pagal </w:t>
                          </w:r>
                          <w:r>
                            <w:t>1</w:t>
                          </w:r>
                          <w:r>
                            <w:rPr>
                              <w:szCs w:val="24"/>
                              <w:lang w:eastAsia="lt-LT"/>
                            </w:rPr>
                            <w:t xml:space="preserve"> punktą, yra CO</w:t>
                          </w:r>
                          <w:r>
                            <w:rPr>
                              <w:szCs w:val="24"/>
                              <w:vertAlign w:val="subscript"/>
                              <w:lang w:eastAsia="lt-LT"/>
                            </w:rPr>
                            <w:t>2</w:t>
                          </w:r>
                          <w:r>
                            <w:rPr>
                              <w:szCs w:val="24"/>
                              <w:lang w:eastAsia="lt-LT"/>
                            </w:rPr>
                            <w:t xml:space="preserve">, </w:t>
                          </w:r>
                          <w:r>
                            <w:t>N</w:t>
                          </w:r>
                          <w:r>
                            <w:rPr>
                              <w:vertAlign w:val="subscript"/>
                            </w:rPr>
                            <w:t>2</w:t>
                          </w:r>
                          <w:r>
                            <w:t>O</w:t>
                          </w:r>
                          <w:r>
                            <w:rPr>
                              <w:szCs w:val="24"/>
                              <w:lang w:eastAsia="lt-LT"/>
                            </w:rPr>
                            <w:t xml:space="preserve"> ir CH4. CO</w:t>
                          </w:r>
                          <w:r>
                            <w:rPr>
                              <w:szCs w:val="24"/>
                              <w:vertAlign w:val="subscript"/>
                              <w:lang w:eastAsia="lt-LT"/>
                            </w:rPr>
                            <w:t>2</w:t>
                          </w:r>
                          <w:r>
                            <w:rPr>
                              <w:szCs w:val="24"/>
                              <w:lang w:eastAsia="lt-LT"/>
                            </w:rPr>
                            <w:t xml:space="preserve"> ekvivalentui apskaičiuoti šios dujos įvertinamos taip:</w:t>
                          </w:r>
                        </w:p>
                        <w:sdt>
                          <w:sdtPr>
                            <w:alias w:val="7 pr. 4.1 pp."/>
                            <w:tag w:val="part_2ef2af88086f49e2909a160f994a47b0"/>
                            <w:lock w:val="sdtLocked"/>
                            <w:richText/>
                          </w:sdtPr>
                          <w:sdtContent>
                            <w:p>
                              <w:pPr>
                                <w:suppressAutoHyphens/>
                                <w:ind w:firstLine="720"/>
                                <w:jc w:val="both"/>
                                <w:textAlignment w:val="center"/>
                                <w:rPr>
                                  <w:szCs w:val="24"/>
                                  <w:lang w:eastAsia="lt-LT"/>
                                </w:rPr>
                              </w:pPr>
                              <w:sdt>
                                <w:sdtPr>
                                  <w:alias w:val="Numeris"/>
                                  <w:tag w:val="nr_2ef2af88086f49e2909a160f994a47b0"/>
                                  <w:lock w:val="sdtLocked"/>
                                  <w:richText/>
                                </w:sdtPr>
                                <w:sdtContent>
                                  <w:r>
                                    <w:rPr>
                                      <w:szCs w:val="24"/>
                                      <w:lang w:eastAsia="lt-LT"/>
                                    </w:rPr>
                                    <w:t>4.1</w:t>
                                  </w:r>
                                </w:sdtContent>
                              </w:sdt>
                              <w:r>
                                <w:rPr>
                                  <w:szCs w:val="24"/>
                                  <w:lang w:eastAsia="lt-LT"/>
                                </w:rPr>
                                <w:t>. CO</w:t>
                              </w:r>
                              <w:r>
                                <w:rPr>
                                  <w:szCs w:val="24"/>
                                  <w:vertAlign w:val="subscript"/>
                                  <w:lang w:eastAsia="lt-LT"/>
                                </w:rPr>
                                <w:t>2</w:t>
                              </w:r>
                              <w:r>
                                <w:rPr>
                                  <w:szCs w:val="24"/>
                                  <w:lang w:eastAsia="lt-LT"/>
                                </w:rPr>
                                <w:t xml:space="preserve"> = 1;</w:t>
                              </w:r>
                            </w:p>
                          </w:sdtContent>
                        </w:sdt>
                        <w:sdt>
                          <w:sdtPr>
                            <w:alias w:val="7 pr. 4.2 pp."/>
                            <w:tag w:val="part_69b3ef9e54b748888da9bfd84d58c0ee"/>
                            <w:lock w:val="sdtLocked"/>
                            <w:richText/>
                          </w:sdtPr>
                          <w:sdtContent>
                            <w:p>
                              <w:pPr>
                                <w:suppressAutoHyphens/>
                                <w:ind w:firstLine="720"/>
                                <w:jc w:val="both"/>
                                <w:textAlignment w:val="center"/>
                                <w:rPr>
                                  <w:szCs w:val="24"/>
                                  <w:lang w:eastAsia="lt-LT"/>
                                </w:rPr>
                              </w:pPr>
                              <w:sdt>
                                <w:sdtPr>
                                  <w:alias w:val="Numeris"/>
                                  <w:tag w:val="nr_69b3ef9e54b748888da9bfd84d58c0ee"/>
                                  <w:lock w:val="sdtLocked"/>
                                  <w:richText/>
                                </w:sdtPr>
                                <w:sdtContent>
                                  <w:r>
                                    <w:rPr>
                                      <w:szCs w:val="24"/>
                                      <w:lang w:eastAsia="lt-LT"/>
                                    </w:rPr>
                                    <w:t>4.2</w:t>
                                  </w:r>
                                </w:sdtContent>
                              </w:sdt>
                              <w:r>
                                <w:rPr>
                                  <w:szCs w:val="24"/>
                                  <w:lang w:eastAsia="lt-LT"/>
                                </w:rPr>
                                <w:t>. N</w:t>
                              </w:r>
                              <w:r>
                                <w:rPr>
                                  <w:szCs w:val="24"/>
                                  <w:vertAlign w:val="subscript"/>
                                  <w:lang w:eastAsia="lt-LT"/>
                                </w:rPr>
                                <w:t>2</w:t>
                              </w:r>
                              <w:r>
                                <w:rPr>
                                  <w:szCs w:val="24"/>
                                  <w:lang w:eastAsia="lt-LT"/>
                                </w:rPr>
                                <w:t>O = 298;</w:t>
                              </w:r>
                            </w:p>
                          </w:sdtContent>
                        </w:sdt>
                        <w:sdt>
                          <w:sdtPr>
                            <w:alias w:val="7 pr. 4.3 pp."/>
                            <w:tag w:val="part_1271cc0ad60d499e86997da35cabd185"/>
                            <w:lock w:val="sdtLocked"/>
                            <w:richText/>
                          </w:sdtPr>
                          <w:sdtContent>
                            <w:p>
                              <w:pPr>
                                <w:suppressAutoHyphens/>
                                <w:ind w:firstLine="720"/>
                                <w:jc w:val="both"/>
                                <w:textAlignment w:val="center"/>
                                <w:rPr>
                                  <w:szCs w:val="24"/>
                                  <w:lang w:eastAsia="lt-LT"/>
                                </w:rPr>
                              </w:pPr>
                              <w:sdt>
                                <w:sdtPr>
                                  <w:alias w:val="Numeris"/>
                                  <w:tag w:val="nr_1271cc0ad60d499e86997da35cabd185"/>
                                  <w:lock w:val="sdtLocked"/>
                                  <w:richText/>
                                </w:sdtPr>
                                <w:sdtContent>
                                  <w:r>
                                    <w:rPr>
                                      <w:szCs w:val="24"/>
                                      <w:lang w:eastAsia="lt-LT"/>
                                    </w:rPr>
                                    <w:t>4.3</w:t>
                                  </w:r>
                                </w:sdtContent>
                              </w:sdt>
                              <w:r>
                                <w:rPr>
                                  <w:szCs w:val="24"/>
                                  <w:lang w:eastAsia="lt-LT"/>
                                </w:rPr>
                                <w:t>. CH</w:t>
                              </w:r>
                              <w:r>
                                <w:rPr>
                                  <w:szCs w:val="24"/>
                                  <w:vertAlign w:val="subscript"/>
                                  <w:lang w:eastAsia="lt-LT"/>
                                </w:rPr>
                                <w:t>4</w:t>
                              </w:r>
                              <w:r>
                                <w:rPr>
                                  <w:szCs w:val="24"/>
                                  <w:lang w:eastAsia="lt-LT"/>
                                </w:rPr>
                                <w:t xml:space="preserve"> = 25.</w:t>
                              </w:r>
                            </w:p>
                            <w:p>
                              <w:pPr>
                                <w:suppressAutoHyphens/>
                                <w:jc w:val="both"/>
                                <w:textAlignment w:val="center"/>
                                <w:rPr>
                                  <w:szCs w:val="24"/>
                                  <w:lang w:eastAsia="lt-LT"/>
                                </w:rPr>
                              </w:pPr>
                            </w:p>
                          </w:sdtContent>
                        </w:sdt>
                      </w:sdtContent>
                    </w:sdt>
                    <w:sdt>
                      <w:sdtPr>
                        <w:alias w:val="7 pr. 5 p."/>
                        <w:tag w:val="part_cbbcf6cdb57541079fdbba1506d5a5b4"/>
                        <w:lock w:val="sdtLocked"/>
                        <w:richText/>
                      </w:sdtPr>
                      <w:sdtContent>
                        <w:p>
                          <w:pPr>
                            <w:suppressAutoHyphens/>
                            <w:ind w:firstLine="720"/>
                            <w:jc w:val="both"/>
                            <w:textAlignment w:val="center"/>
                            <w:rPr>
                              <w:szCs w:val="24"/>
                              <w:lang w:eastAsia="lt-LT"/>
                            </w:rPr>
                          </w:pPr>
                          <w:sdt>
                            <w:sdtPr>
                              <w:alias w:val="Numeris"/>
                              <w:tag w:val="nr_cbbcf6cdb57541079fdbba1506d5a5b4"/>
                              <w:lock w:val="sdtLocked"/>
                              <w:richText/>
                            </w:sdtPr>
                            <w:sdtContent>
                              <w:r>
                                <w:rPr>
                                  <w:szCs w:val="24"/>
                                  <w:lang w:eastAsia="lt-LT"/>
                                </w:rPr>
                                <w:t>5</w:t>
                              </w:r>
                            </w:sdtContent>
                          </w:sdt>
                          <w:r>
                            <w:rPr>
                              <w:szCs w:val="24"/>
                              <w:lang w:eastAsia="lt-LT"/>
                            </w:rPr>
                            <w:t>. Į kiekį, kuris išmetamas išgaunant, nuimant žaliavų derlių arba auginant žaliavas (e</w:t>
                          </w:r>
                          <w:r>
                            <w:rPr>
                              <w:szCs w:val="24"/>
                              <w:vertAlign w:val="subscript"/>
                              <w:lang w:eastAsia="lt-LT"/>
                            </w:rPr>
                            <w:t>ec</w:t>
                          </w:r>
                          <w:r>
                            <w:rPr>
                              <w:szCs w:val="24"/>
                              <w:lang w:eastAsia="lt-LT"/>
                            </w:rPr>
                            <w:t>), įtraukiamas kiekis, išmetamas vykstant gavybos arba auginimo procesams, taip pat kiekis, išmetamas renkant, džiovinant ir saugant žaliavas, su atliekomis ir nuotėkiu susijęs išmetamas kiekis ir kiekis, susijęs su gavybai arba auginimui naudojamų cheminių medžiagų arba produktų gamyba. CO</w:t>
                          </w:r>
                          <w:r>
                            <w:rPr>
                              <w:szCs w:val="24"/>
                              <w:vertAlign w:val="subscript"/>
                              <w:lang w:eastAsia="lt-LT"/>
                            </w:rPr>
                            <w:t>2</w:t>
                          </w:r>
                          <w:r>
                            <w:rPr>
                              <w:szCs w:val="24"/>
                              <w:lang w:eastAsia="lt-LT"/>
                            </w:rPr>
                            <w:t xml:space="preserve"> surinkimas auginant žaliavas neįskaičiuojamas. Kiekio, kuris išmetamas auginant žemės ūkio biomasę, įverčius galima gauti vietoj faktinių verčių taikant vietovių, įrašomų į Europos Komisijai galimas pateikti ataskaitas</w:t>
                          </w:r>
                          <w:r>
                            <w:rPr>
                              <w:szCs w:val="24"/>
                              <w:vertAlign w:val="superscript"/>
                              <w:lang w:eastAsia="lt-LT"/>
                            </w:rPr>
                            <w:footnoteReference w:id="47"/>
                          </w:r>
                          <w:r>
                            <w:rPr>
                              <w:szCs w:val="24"/>
                              <w:lang w:eastAsia="lt-LT"/>
                            </w:rPr>
                            <w:t>, auginimo išmetamųjų teršalų kiekio vidurkius arba naudojantis informacija apie auginimo išmetamųjų teršalų kiekio numatytąsias išskaidytas vertes, Gaminant ir naudojant biodegalus, skystuosius bioproduktus, biomasės kurą ir lyginamąjį iškastinį kurą išmetamų šiltnamio efektą sukeliančių dujų poveikio apskaičiavimo taisyklių 7 priedas</w:t>
                          </w:r>
                          <w:r>
                            <w:rPr>
                              <w:sz w:val="16"/>
                              <w:szCs w:val="24"/>
                              <w:lang w:eastAsia="lt-LT"/>
                            </w:rPr>
                            <w:t>.</w:t>
                          </w:r>
                          <w:r>
                            <w:rPr>
                              <w:szCs w:val="24"/>
                              <w:lang w:eastAsia="lt-LT"/>
                            </w:rPr>
                            <w:t xml:space="preserve"> Jei tose ataskaitose aktualios informacijos nėra, galima vidurkius, kaip alternatyvą faktinėms vertėms, apskaičiuoti atsižvelgiant į vietinius ūkininkavimo būdus, pavyzdžiui, remiantis ūkių grupės duomenimis.</w:t>
                          </w:r>
                        </w:p>
                        <w:p>
                          <w:pPr>
                            <w:suppressAutoHyphens/>
                            <w:ind w:firstLine="720"/>
                            <w:jc w:val="both"/>
                            <w:textAlignment w:val="center"/>
                            <w:rPr>
                              <w:szCs w:val="24"/>
                              <w:lang w:eastAsia="lt-LT"/>
                            </w:rPr>
                          </w:pPr>
                          <w:r>
                            <w:rPr>
                              <w:szCs w:val="24"/>
                              <w:lang w:eastAsia="lt-LT"/>
                            </w:rPr>
                            <w:t>Teršalų, išmetamų iš biomasės, gautos auginant ir kertant mišką, kiekio įverčius, kaip alternatyvą faktinėms vertėms, galima gauti naudojantis teršalų, išmetamų iš biomasės, gautos auginant ir kertant mišką, kiekio vidurkiais, apskaičiuotais tai vietovei nacionaliniu lygmeniu.</w:t>
                          </w:r>
                        </w:p>
                      </w:sdtContent>
                    </w:sdt>
                    <w:sdt>
                      <w:sdtPr>
                        <w:alias w:val="7 pr. 6 p."/>
                        <w:tag w:val="part_bd89d6889acd4d55961606682e34eab8"/>
                        <w:lock w:val="sdtLocked"/>
                        <w:richText/>
                      </w:sdtPr>
                      <w:sdtContent>
                        <w:p>
                          <w:pPr>
                            <w:suppressAutoHyphens/>
                            <w:ind w:firstLine="720"/>
                            <w:jc w:val="both"/>
                            <w:textAlignment w:val="center"/>
                            <w:rPr>
                              <w:szCs w:val="24"/>
                              <w:lang w:eastAsia="lt-LT"/>
                            </w:rPr>
                          </w:pPr>
                          <w:sdt>
                            <w:sdtPr>
                              <w:alias w:val="Numeris"/>
                              <w:tag w:val="nr_bd89d6889acd4d55961606682e34eab8"/>
                              <w:lock w:val="sdtLocked"/>
                              <w:richText/>
                            </w:sdtPr>
                            <w:sdtContent>
                              <w:r>
                                <w:rPr>
                                  <w:szCs w:val="24"/>
                                  <w:lang w:eastAsia="lt-LT"/>
                                </w:rPr>
                                <w:t>6</w:t>
                              </w:r>
                            </w:sdtContent>
                          </w:sdt>
                          <w:r>
                            <w:rPr>
                              <w:szCs w:val="24"/>
                              <w:lang w:eastAsia="lt-LT"/>
                            </w:rPr>
                            <w:t>. Skaičiuojant 1.1 papunktyje nurodytą išmetamo šiltnamio efektą sukeliančių dujų kiekį į išmetamo šiltnamio efektą sukeliančių dujų kiekio sumažėjimą, pasiektą geriau valdant žemės ūkį e</w:t>
                          </w:r>
                          <w:r>
                            <w:rPr>
                              <w:szCs w:val="24"/>
                              <w:vertAlign w:val="subscript"/>
                              <w:lang w:eastAsia="lt-LT"/>
                            </w:rPr>
                            <w:t>sca</w:t>
                          </w:r>
                          <w:r>
                            <w:rPr>
                              <w:szCs w:val="24"/>
                              <w:lang w:eastAsia="lt-LT"/>
                            </w:rPr>
                            <w:t xml:space="preserve"> (pavyzdžiui, mažiau įdirbant žemę arba jos neįdirbant, pagerinus sėjomainą, sėjant antsėlius, taip pat valdant pasėlių liekanas ir naudojant organines dirvožemio gerinimo medžiagas (pavyzdžiui, kompostą, mėšlo skaidymo degazuotąjį substratą)), atsižvelgiama, jei pateikiami svarūs ir patikimi įrodymai, kad dirvožemyje sukaupta daugiau anglies arba kad pagrįsta tikėtis, kad auginant atitinkamą žaliavą anglies dirvožemyje susikaupė daugiau, atsižvelgiant į išmetamųjų teršalų kiekius, jei auginant žaliavas naudota daugiau trąšų ir herbicidų</w:t>
                          </w:r>
                          <w:r>
                            <w:rPr>
                              <w:szCs w:val="24"/>
                              <w:vertAlign w:val="superscript"/>
                              <w:lang w:eastAsia="lt-LT"/>
                            </w:rPr>
                            <w:footnoteReference w:id="48"/>
                          </w:r>
                          <w:r>
                            <w:rPr>
                              <w:szCs w:val="24"/>
                              <w:lang w:eastAsia="lt-LT"/>
                            </w:rPr>
                            <w:t>.</w:t>
                          </w:r>
                        </w:p>
                      </w:sdtContent>
                    </w:sdt>
                    <w:sdt>
                      <w:sdtPr>
                        <w:alias w:val="7 pr. 7 p."/>
                        <w:tag w:val="part_c01b0bab93274d78b0e6f6128cb65064"/>
                        <w:lock w:val="sdtLocked"/>
                        <w:richText/>
                      </w:sdtPr>
                      <w:sdtContent>
                        <w:p>
                          <w:pPr>
                            <w:suppressAutoHyphens/>
                            <w:ind w:firstLine="720"/>
                            <w:jc w:val="both"/>
                            <w:textAlignment w:val="center"/>
                            <w:rPr>
                              <w:szCs w:val="24"/>
                              <w:lang w:eastAsia="lt-LT"/>
                            </w:rPr>
                          </w:pPr>
                          <w:sdt>
                            <w:sdtPr>
                              <w:alias w:val="Numeris"/>
                              <w:tag w:val="nr_c01b0bab93274d78b0e6f6128cb65064"/>
                              <w:lock w:val="sdtLocked"/>
                              <w:richText/>
                            </w:sdtPr>
                            <w:sdtContent>
                              <w:r>
                                <w:rPr>
                                  <w:szCs w:val="24"/>
                                  <w:lang w:eastAsia="lt-LT"/>
                                </w:rPr>
                                <w:t>7</w:t>
                              </w:r>
                            </w:sdtContent>
                          </w:sdt>
                          <w:r>
                            <w:rPr>
                              <w:szCs w:val="24"/>
                              <w:lang w:eastAsia="lt-LT"/>
                            </w:rPr>
                            <w:t>. Dėl anglies atsargų kitimo, susijusio su žemės naudojimo paskirties keitimu, metams apskaičiuotas išmetamas kiekis e</w:t>
                          </w:r>
                          <w:r>
                            <w:rPr>
                              <w:szCs w:val="24"/>
                              <w:vertAlign w:val="subscript"/>
                              <w:lang w:eastAsia="lt-LT"/>
                            </w:rPr>
                            <w:t>l</w:t>
                          </w:r>
                          <w:r>
                            <w:rPr>
                              <w:szCs w:val="24"/>
                              <w:lang w:eastAsia="lt-LT"/>
                            </w:rPr>
                            <w:t xml:space="preserve"> apskaičiuojamas bendrą išmetamą kiekį padalijant į lygias dalis 20 metų laikotarpiui. Šiam išmetamųjų teršalų kiekiui apskaičiuoti taikoma taisyklė:</w:t>
                          </w:r>
                        </w:p>
                        <w:p>
                          <w:pPr>
                            <w:suppressAutoHyphens/>
                            <w:ind w:left="720"/>
                            <w:jc w:val="both"/>
                            <w:textAlignment w:val="center"/>
                            <w:rPr>
                              <w:szCs w:val="24"/>
                              <w:lang w:eastAsia="lt-LT"/>
                            </w:rPr>
                          </w:pPr>
                        </w:p>
                        <w:p>
                          <w:pPr>
                            <w:suppressAutoHyphens/>
                            <w:ind w:left="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(CS</w:t>
                          </w:r>
                          <w:r>
                            <w:rPr>
                              <w:szCs w:val="24"/>
                              <w:vertAlign w:val="subscript"/>
                              <w:lang w:eastAsia="lt-LT"/>
                            </w:rPr>
                            <w:t>R</w:t>
                          </w:r>
                          <w:r>
                            <w:rPr>
                              <w:szCs w:val="24"/>
                              <w:lang w:eastAsia="lt-LT"/>
                            </w:rPr>
                            <w:t xml:space="preserve"> – CS</w:t>
                          </w:r>
                          <w:r>
                            <w:rPr>
                              <w:szCs w:val="24"/>
                              <w:vertAlign w:val="subscript"/>
                              <w:lang w:eastAsia="lt-LT"/>
                            </w:rPr>
                            <w:t>A</w:t>
                          </w:r>
                          <w:r>
                            <w:rPr>
                              <w:szCs w:val="24"/>
                              <w:lang w:eastAsia="lt-LT"/>
                            </w:rPr>
                            <w:t>) × 3,664 × 1/20 × 1/P – e</w:t>
                          </w:r>
                          <w:r>
                            <w:rPr>
                              <w:szCs w:val="24"/>
                              <w:vertAlign w:val="subscript"/>
                              <w:lang w:eastAsia="lt-LT"/>
                            </w:rPr>
                            <w:t>B</w:t>
                          </w:r>
                          <w:r>
                            <w:rPr>
                              <w:szCs w:val="24"/>
                              <w:lang w:eastAsia="lt-LT"/>
                            </w:rPr>
                            <w:t xml:space="preserve">, </w:t>
                          </w:r>
                          <w:r>
                            <w:rPr>
                              <w:szCs w:val="24"/>
                              <w:vertAlign w:val="superscript"/>
                              <w:lang w:eastAsia="lt-LT"/>
                            </w:rPr>
                            <w:footnoteReference w:id="49"/>
                          </w:r>
                        </w:p>
                        <w:p>
                          <w:pPr>
                            <w:suppressAutoHyphens/>
                            <w:ind w:left="720"/>
                            <w:jc w:val="both"/>
                            <w:textAlignment w:val="center"/>
                            <w:rPr>
                              <w:szCs w:val="24"/>
                              <w:lang w:eastAsia="lt-LT"/>
                            </w:rPr>
                          </w:pPr>
                        </w:p>
                        <w:p>
                          <w:pPr>
                            <w:suppressAutoHyphens/>
                            <w:ind w:firstLine="720"/>
                            <w:jc w:val="both"/>
                            <w:textAlignment w:val="center"/>
                            <w:rPr>
                              <w:szCs w:val="24"/>
                              <w:lang w:eastAsia="lt-LT"/>
                            </w:rPr>
                          </w:pPr>
                          <w:r>
                            <w:rPr>
                              <w:szCs w:val="24"/>
                              <w:lang w:eastAsia="lt-LT"/>
                            </w:rPr>
                            <w:t>kur</w:t>
                          </w:r>
                        </w:p>
                        <w:p>
                          <w:pPr>
                            <w:suppressAutoHyphens/>
                            <w:ind w:firstLine="720"/>
                            <w:jc w:val="both"/>
                            <w:textAlignment w:val="center"/>
                            <w:rPr>
                              <w:szCs w:val="24"/>
                              <w:lang w:eastAsia="lt-LT"/>
                            </w:rPr>
                          </w:pPr>
                          <w:r>
                            <w:rPr>
                              <w:szCs w:val="24"/>
                              <w:lang w:eastAsia="lt-LT"/>
                            </w:rPr>
                            <w:t>e</w:t>
                          </w:r>
                          <w:r>
                            <w:rPr>
                              <w:szCs w:val="24"/>
                              <w:vertAlign w:val="subscript"/>
                              <w:lang w:eastAsia="lt-LT"/>
                            </w:rPr>
                            <w:t>l</w:t>
                          </w:r>
                          <w:r>
                            <w:rPr>
                              <w:szCs w:val="24"/>
                              <w:lang w:eastAsia="lt-LT"/>
                            </w:rPr>
                            <w:t xml:space="preserve"> – dėl anglies atsargų kitimo, susijusio su žemės naudojimo paskirties keitimu, metams apskaičiuotas išmetamas šiltnamio efektą sukeliančių dujų kiekis (išmatuotas kaip CO</w:t>
                          </w:r>
                          <w:r>
                            <w:rPr>
                              <w:szCs w:val="24"/>
                              <w:vertAlign w:val="subscript"/>
                              <w:lang w:eastAsia="lt-LT"/>
                            </w:rPr>
                            <w:t>2</w:t>
                          </w:r>
                          <w:r>
                            <w:rPr>
                              <w:szCs w:val="24"/>
                              <w:lang w:eastAsia="lt-LT"/>
                            </w:rPr>
                            <w:t xml:space="preserve"> ekvivalento masė biomasės kuri energijos vienetui). Pasėlių žemė</w:t>
                          </w:r>
                          <w:r>
                            <w:rPr>
                              <w:szCs w:val="24"/>
                              <w:vertAlign w:val="superscript"/>
                              <w:lang w:eastAsia="lt-LT"/>
                            </w:rPr>
                            <w:footnoteReference w:id="50"/>
                          </w:r>
                          <w:r>
                            <w:rPr>
                              <w:szCs w:val="24"/>
                              <w:lang w:eastAsia="lt-LT"/>
                            </w:rPr>
                            <w:t xml:space="preserve"> ir daugiamečių pasėlių žemė</w:t>
                          </w:r>
                          <w:r>
                            <w:rPr>
                              <w:szCs w:val="24"/>
                              <w:vertAlign w:val="superscript"/>
                              <w:lang w:eastAsia="lt-LT"/>
                            </w:rPr>
                            <w:footnoteReference w:id="51"/>
                          </w:r>
                          <w:r>
                            <w:rPr>
                              <w:szCs w:val="24"/>
                              <w:lang w:eastAsia="lt-LT"/>
                            </w:rPr>
                            <w:t xml:space="preserve"> laikomos vienu žemės naudojimu;</w:t>
                          </w:r>
                        </w:p>
                        <w:p>
                          <w:pPr>
                            <w:suppressAutoHyphens/>
                            <w:ind w:firstLine="720"/>
                            <w:jc w:val="both"/>
                            <w:textAlignment w:val="center"/>
                            <w:rPr>
                              <w:szCs w:val="24"/>
                              <w:lang w:eastAsia="lt-LT"/>
                            </w:rPr>
                          </w:pPr>
                          <w:r>
                            <w:rPr>
                              <w:szCs w:val="24"/>
                              <w:lang w:eastAsia="lt-LT"/>
                            </w:rPr>
                            <w:t>CS</w:t>
                          </w:r>
                          <w:r>
                            <w:rPr>
                              <w:szCs w:val="24"/>
                              <w:vertAlign w:val="subscript"/>
                              <w:lang w:eastAsia="lt-LT"/>
                            </w:rPr>
                            <w:t>R</w:t>
                          </w:r>
                          <w:r>
                            <w:rPr>
                              <w:szCs w:val="24"/>
                              <w:lang w:eastAsia="lt-LT"/>
                            </w:rPr>
                            <w:t xml:space="preserve"> – su etaloniniu žemės naudojimu susijusios anglies atsargos ploto vienetui (išmatuotos kaip anglies masė (tonomis) ploto vienetui, įskaitant dirvožemį ir augmeniją). Etaloninis žemės naudojimas yra žemės naudojimas 2008 m. sausio mėn. arba 20 metų iki žaliavos gavimo, atsižvelgiant į tai, kuri data vėlesnė;</w:t>
                          </w:r>
                        </w:p>
                        <w:p>
                          <w:pPr>
                            <w:suppressAutoHyphens/>
                            <w:ind w:firstLine="720"/>
                            <w:jc w:val="both"/>
                            <w:textAlignment w:val="center"/>
                            <w:rPr>
                              <w:szCs w:val="24"/>
                              <w:lang w:eastAsia="lt-LT"/>
                            </w:rPr>
                          </w:pPr>
                          <w:r>
                            <w:rPr>
                              <w:szCs w:val="24"/>
                              <w:lang w:eastAsia="lt-LT"/>
                            </w:rPr>
                            <w:t>CS</w:t>
                          </w:r>
                          <w:r>
                            <w:rPr>
                              <w:szCs w:val="24"/>
                              <w:vertAlign w:val="subscript"/>
                              <w:lang w:eastAsia="lt-LT"/>
                            </w:rPr>
                            <w:t>A</w:t>
                          </w:r>
                          <w:r>
                            <w:rPr>
                              <w:szCs w:val="24"/>
                              <w:lang w:eastAsia="lt-LT"/>
                            </w:rPr>
                            <w:t xml:space="preserve"> – su faktiniu žemės naudojimu susijusios anglies atsargos ploto vienetui (išmatuotos kaip anglies masė (tonomis) ploto vienetui, įskaitant dirvožemį ir augmeniją).Kai anglies atsargos susikaupia per daugiau kaip vienerius metus, CS</w:t>
                          </w:r>
                          <w:r>
                            <w:rPr>
                              <w:szCs w:val="24"/>
                              <w:vertAlign w:val="subscript"/>
                              <w:lang w:eastAsia="lt-LT"/>
                            </w:rPr>
                            <w:t>A</w:t>
                          </w:r>
                          <w:r>
                            <w:rPr>
                              <w:szCs w:val="24"/>
                              <w:lang w:eastAsia="lt-LT"/>
                            </w:rPr>
                            <w:t xml:space="preserve"> vertė yra numatomos atsargos ploto vienetui po 20 metų arba, jei tai įvyksta anksčiau, pasėliams pasiekus brandą;</w:t>
                          </w:r>
                        </w:p>
                        <w:p>
                          <w:pPr>
                            <w:suppressAutoHyphens/>
                            <w:ind w:firstLine="720"/>
                            <w:jc w:val="both"/>
                            <w:textAlignment w:val="center"/>
                            <w:rPr>
                              <w:szCs w:val="24"/>
                              <w:lang w:eastAsia="lt-LT"/>
                            </w:rPr>
                          </w:pPr>
                          <w:r>
                            <w:rPr>
                              <w:szCs w:val="24"/>
                              <w:lang w:eastAsia="lt-LT"/>
                            </w:rPr>
                            <w:t>P – pasėlių produktyvumas (išmatuotas kaip biomasės kuro energija ploto vienetui per metus) ir</w:t>
                          </w:r>
                        </w:p>
                        <w:p>
                          <w:pPr>
                            <w:suppressAutoHyphens/>
                            <w:ind w:firstLine="720"/>
                            <w:jc w:val="both"/>
                            <w:textAlignment w:val="center"/>
                            <w:rPr>
                              <w:szCs w:val="24"/>
                              <w:lang w:eastAsia="lt-LT"/>
                            </w:rPr>
                          </w:pPr>
                          <w:r>
                            <w:rPr>
                              <w:szCs w:val="24"/>
                              <w:lang w:eastAsia="lt-LT"/>
                            </w:rPr>
                            <w:t>e</w:t>
                          </w:r>
                          <w:r>
                            <w:rPr>
                              <w:szCs w:val="24"/>
                              <w:vertAlign w:val="subscript"/>
                              <w:lang w:eastAsia="lt-LT"/>
                            </w:rPr>
                            <w:t>B</w:t>
                          </w:r>
                          <w:r>
                            <w:rPr>
                              <w:szCs w:val="24"/>
                              <w:lang w:eastAsia="lt-LT"/>
                            </w:rPr>
                            <w:t xml:space="preserve"> – 29 g CO</w:t>
                          </w:r>
                          <w:r>
                            <w:rPr>
                              <w:szCs w:val="24"/>
                              <w:vertAlign w:val="subscript"/>
                              <w:lang w:eastAsia="lt-LT"/>
                            </w:rPr>
                            <w:t>2ekv</w:t>
                          </w:r>
                          <w:r>
                            <w:rPr>
                              <w:szCs w:val="24"/>
                              <w:lang w:eastAsia="lt-LT"/>
                            </w:rPr>
                            <w:t>/MJ biomasės kuro priedas, jei biomasė gauta iš atkurtos nualintos žemės 8 punkte nustatytomis sąlygomis.</w:t>
                          </w:r>
                        </w:p>
                        <w:p>
                          <w:pPr>
                            <w:suppressAutoHyphens/>
                            <w:jc w:val="both"/>
                            <w:textAlignment w:val="center"/>
                            <w:rPr>
                              <w:szCs w:val="24"/>
                              <w:lang w:eastAsia="lt-LT"/>
                            </w:rPr>
                          </w:pPr>
                        </w:p>
                      </w:sdtContent>
                    </w:sdt>
                    <w:sdt>
                      <w:sdtPr>
                        <w:alias w:val="7 pr. 8 p."/>
                        <w:tag w:val="part_d51a3319624440eab64ef677aeac722e"/>
                        <w:lock w:val="sdtLocked"/>
                        <w:richText/>
                      </w:sdtPr>
                      <w:sdtContent>
                        <w:p>
                          <w:pPr>
                            <w:suppressAutoHyphens/>
                            <w:ind w:firstLine="720"/>
                            <w:jc w:val="both"/>
                            <w:textAlignment w:val="center"/>
                            <w:rPr>
                              <w:szCs w:val="24"/>
                              <w:lang w:eastAsia="lt-LT"/>
                            </w:rPr>
                          </w:pPr>
                          <w:sdt>
                            <w:sdtPr>
                              <w:alias w:val="Numeris"/>
                              <w:tag w:val="nr_d51a3319624440eab64ef677aeac722e"/>
                              <w:lock w:val="sdtLocked"/>
                              <w:richText/>
                            </w:sdtPr>
                            <w:sdtContent>
                              <w:r>
                                <w:rPr>
                                  <w:szCs w:val="24"/>
                                  <w:lang w:eastAsia="lt-LT"/>
                                </w:rPr>
                                <w:t>8</w:t>
                              </w:r>
                            </w:sdtContent>
                          </w:sdt>
                          <w:r>
                            <w:rPr>
                              <w:szCs w:val="24"/>
                              <w:lang w:eastAsia="lt-LT"/>
                            </w:rPr>
                            <w:t>. Suteikiamas 29 g CO</w:t>
                          </w:r>
                          <w:r>
                            <w:rPr>
                              <w:szCs w:val="24"/>
                              <w:vertAlign w:val="subscript"/>
                              <w:lang w:eastAsia="lt-LT"/>
                            </w:rPr>
                            <w:t>2ekv</w:t>
                          </w:r>
                          <w:r>
                            <w:rPr>
                              <w:szCs w:val="24"/>
                              <w:lang w:eastAsia="lt-LT"/>
                            </w:rPr>
                            <w:t>/MJ priedas, jeigu pateikiami įrodymai, kad žemė:</w:t>
                          </w:r>
                        </w:p>
                        <w:sdt>
                          <w:sdtPr>
                            <w:alias w:val="7 pr. 8.1 pp."/>
                            <w:tag w:val="part_aebff9b6a42d4709bc0065a2bf73b89a"/>
                            <w:lock w:val="sdtLocked"/>
                            <w:richText/>
                          </w:sdtPr>
                          <w:sdtContent>
                            <w:p>
                              <w:pPr>
                                <w:suppressAutoHyphens/>
                                <w:ind w:firstLine="720"/>
                                <w:jc w:val="both"/>
                                <w:textAlignment w:val="center"/>
                                <w:rPr>
                                  <w:szCs w:val="24"/>
                                  <w:lang w:eastAsia="lt-LT"/>
                                </w:rPr>
                              </w:pPr>
                              <w:sdt>
                                <w:sdtPr>
                                  <w:alias w:val="Numeris"/>
                                  <w:tag w:val="nr_aebff9b6a42d4709bc0065a2bf73b89a"/>
                                  <w:lock w:val="sdtLocked"/>
                                  <w:richText/>
                                </w:sdtPr>
                                <w:sdtContent>
                                  <w:r>
                                    <w:rPr>
                                      <w:szCs w:val="24"/>
                                      <w:lang w:eastAsia="lt-LT"/>
                                    </w:rPr>
                                    <w:t>8.1</w:t>
                                  </w:r>
                                </w:sdtContent>
                              </w:sdt>
                              <w:r>
                                <w:rPr>
                                  <w:szCs w:val="24"/>
                                  <w:lang w:eastAsia="lt-LT"/>
                                </w:rPr>
                                <w:t>. 2008 m. sausio mėn. nebuvo naudojama žemės ūkio ar kitai veiklai;</w:t>
                              </w:r>
                            </w:p>
                          </w:sdtContent>
                        </w:sdt>
                        <w:sdt>
                          <w:sdtPr>
                            <w:alias w:val="7 pr. 8.2 pp."/>
                            <w:tag w:val="part_c4fbb978b23a48fba4b4e85e9195ceea"/>
                            <w:lock w:val="sdtLocked"/>
                            <w:richText/>
                          </w:sdtPr>
                          <w:sdtContent>
                            <w:p>
                              <w:pPr>
                                <w:suppressAutoHyphens/>
                                <w:ind w:firstLine="720"/>
                                <w:jc w:val="both"/>
                                <w:textAlignment w:val="center"/>
                                <w:rPr>
                                  <w:szCs w:val="24"/>
                                  <w:lang w:eastAsia="lt-LT"/>
                                </w:rPr>
                              </w:pPr>
                              <w:sdt>
                                <w:sdtPr>
                                  <w:alias w:val="Numeris"/>
                                  <w:tag w:val="nr_c4fbb978b23a48fba4b4e85e9195ceea"/>
                                  <w:lock w:val="sdtLocked"/>
                                  <w:richText/>
                                </w:sdtPr>
                                <w:sdtContent>
                                  <w:r>
                                    <w:rPr>
                                      <w:szCs w:val="24"/>
                                      <w:lang w:eastAsia="lt-LT"/>
                                    </w:rPr>
                                    <w:t>8.2</w:t>
                                  </w:r>
                                </w:sdtContent>
                              </w:sdt>
                              <w:r>
                                <w:rPr>
                                  <w:szCs w:val="24"/>
                                  <w:lang w:eastAsia="lt-LT"/>
                                </w:rPr>
                                <w:t>. yra labai nualinta žemė, įskaitant žemę, kuri anksčiau buvo žemės ūkio paskirties žemė.</w:t>
                              </w:r>
                            </w:p>
                            <w:p>
                              <w:pPr>
                                <w:suppressAutoHyphens/>
                                <w:ind w:firstLine="720"/>
                                <w:jc w:val="both"/>
                                <w:textAlignment w:val="center"/>
                                <w:rPr>
                                  <w:szCs w:val="24"/>
                                  <w:lang w:eastAsia="lt-LT"/>
                                </w:rPr>
                              </w:pPr>
                              <w:r>
                                <w:rPr>
                                  <w:szCs w:val="24"/>
                                  <w:lang w:eastAsia="lt-LT"/>
                                </w:rPr>
                                <w:t>29 g CO</w:t>
                              </w:r>
                              <w:r>
                                <w:rPr>
                                  <w:szCs w:val="24"/>
                                  <w:vertAlign w:val="subscript"/>
                                  <w:lang w:eastAsia="lt-LT"/>
                                </w:rPr>
                                <w:t>2ekv</w:t>
                              </w:r>
                              <w:r>
                                <w:rPr>
                                  <w:szCs w:val="24"/>
                                  <w:lang w:eastAsia="lt-LT"/>
                                </w:rPr>
                                <w:t>/MJ priedas taikomas laikotarpiu iki 20 metų nuo žemės naudojimo paskirties pakeitimo į žemės ūkio paskirtį datos, jei užtikrinamas nuolatinis anglies atsargų didėjimas, taip pat labai sumažinamas erozijos pasireiškimas b papunktyje nurodytoje žemėje.</w:t>
                              </w:r>
                            </w:p>
                            <w:p>
                              <w:pPr>
                                <w:suppressAutoHyphens/>
                                <w:ind w:firstLine="720"/>
                                <w:jc w:val="both"/>
                                <w:textAlignment w:val="center"/>
                                <w:rPr>
                                  <w:szCs w:val="24"/>
                                  <w:lang w:eastAsia="lt-LT"/>
                                </w:rPr>
                              </w:pPr>
                            </w:p>
                          </w:sdtContent>
                        </w:sdt>
                      </w:sdtContent>
                    </w:sdt>
                    <w:sdt>
                      <w:sdtPr>
                        <w:alias w:val="7 pr. 9 p."/>
                        <w:tag w:val="part_dc650c5625df4fac81b3c48c1a06bbb9"/>
                        <w:lock w:val="sdtLocked"/>
                        <w:richText/>
                      </w:sdtPr>
                      <w:sdtContent>
                        <w:p>
                          <w:pPr>
                            <w:suppressAutoHyphens/>
                            <w:ind w:firstLine="720"/>
                            <w:jc w:val="both"/>
                            <w:textAlignment w:val="center"/>
                            <w:rPr>
                              <w:szCs w:val="24"/>
                              <w:lang w:eastAsia="lt-LT"/>
                            </w:rPr>
                          </w:pPr>
                          <w:sdt>
                            <w:sdtPr>
                              <w:alias w:val="Numeris"/>
                              <w:tag w:val="nr_dc650c5625df4fac81b3c48c1a06bbb9"/>
                              <w:lock w:val="sdtLocked"/>
                              <w:richText/>
                            </w:sdtPr>
                            <w:sdtContent>
                              <w:r>
                                <w:rPr>
                                  <w:szCs w:val="24"/>
                                  <w:lang w:eastAsia="lt-LT"/>
                                </w:rPr>
                                <w:t>9</w:t>
                              </w:r>
                            </w:sdtContent>
                          </w:sdt>
                          <w:r>
                            <w:rPr>
                              <w:szCs w:val="24"/>
                              <w:lang w:eastAsia="lt-LT"/>
                            </w:rPr>
                            <w:t>. Labai nualinta žemė – žemė, kuri gana ilgą laiką buvo labai druskinga arba turėjo labai mažai organinių medžiagų ir buvo labai paveikta erozijos.</w:t>
                          </w:r>
                        </w:p>
                      </w:sdtContent>
                    </w:sdt>
                    <w:sdt>
                      <w:sdtPr>
                        <w:alias w:val="7 pr. 10 p."/>
                        <w:tag w:val="part_6d7b68ba159d4374ab01f6694a8dc7cc"/>
                        <w:lock w:val="sdtLocked"/>
                        <w:richText/>
                      </w:sdtPr>
                      <w:sdtContent>
                        <w:p>
                          <w:pPr>
                            <w:suppressAutoHyphens/>
                            <w:ind w:firstLine="720"/>
                            <w:jc w:val="both"/>
                            <w:textAlignment w:val="center"/>
                            <w:rPr>
                              <w:szCs w:val="24"/>
                              <w:lang w:eastAsia="lt-LT"/>
                            </w:rPr>
                          </w:pPr>
                          <w:sdt>
                            <w:sdtPr>
                              <w:alias w:val="Numeris"/>
                              <w:tag w:val="nr_6d7b68ba159d4374ab01f6694a8dc7cc"/>
                              <w:lock w:val="sdtLocked"/>
                              <w:richText/>
                            </w:sdtPr>
                            <w:sdtContent>
                              <w:r>
                                <w:rPr>
                                  <w:szCs w:val="24"/>
                                  <w:lang w:eastAsia="lt-LT"/>
                                </w:rPr>
                                <w:t>10</w:t>
                              </w:r>
                            </w:sdtContent>
                          </w:sdt>
                          <w:r>
                            <w:rPr>
                              <w:szCs w:val="24"/>
                              <w:lang w:eastAsia="lt-LT"/>
                            </w:rPr>
                            <w:t>. Apskaičiuojant anglies sankaupas žemėje, vadovaujamasi Europos Komisijos parengtomis gairėmis</w:t>
                          </w:r>
                          <w:r>
                            <w:rPr>
                              <w:szCs w:val="24"/>
                              <w:vertAlign w:val="superscript"/>
                              <w:lang w:eastAsia="lt-LT"/>
                            </w:rPr>
                            <w:footnoteReference w:id="52"/>
                          </w:r>
                          <w:r>
                            <w:rPr>
                              <w:szCs w:val="24"/>
                              <w:lang w:eastAsia="lt-LT"/>
                            </w:rPr>
                            <w:t>.</w:t>
                          </w:r>
                        </w:p>
                      </w:sdtContent>
                    </w:sdt>
                    <w:sdt>
                      <w:sdtPr>
                        <w:alias w:val="7 pr. 11 p."/>
                        <w:tag w:val="part_30ffd9f9d2474b48b6881d0f9b5d730c"/>
                        <w:lock w:val="sdtLocked"/>
                        <w:richText/>
                      </w:sdtPr>
                      <w:sdtContent>
                        <w:p>
                          <w:pPr>
                            <w:suppressAutoHyphens/>
                            <w:ind w:firstLine="720"/>
                            <w:jc w:val="both"/>
                            <w:textAlignment w:val="center"/>
                            <w:rPr>
                              <w:szCs w:val="24"/>
                              <w:lang w:eastAsia="lt-LT"/>
                            </w:rPr>
                          </w:pPr>
                          <w:sdt>
                            <w:sdtPr>
                              <w:alias w:val="Numeris"/>
                              <w:tag w:val="nr_30ffd9f9d2474b48b6881d0f9b5d730c"/>
                              <w:lock w:val="sdtLocked"/>
                              <w:richText/>
                            </w:sdtPr>
                            <w:sdtContent>
                              <w:r>
                                <w:rPr>
                                  <w:szCs w:val="24"/>
                                  <w:lang w:eastAsia="lt-LT"/>
                                </w:rPr>
                                <w:t>11</w:t>
                              </w:r>
                            </w:sdtContent>
                          </w:sdt>
                          <w:r>
                            <w:rPr>
                              <w:szCs w:val="24"/>
                              <w:lang w:eastAsia="lt-LT"/>
                            </w:rPr>
                            <w:t>. Į kiekį, kuris išmetamas perdirbant (e</w:t>
                          </w:r>
                          <w:r>
                            <w:rPr>
                              <w:szCs w:val="24"/>
                              <w:vertAlign w:val="subscript"/>
                              <w:lang w:eastAsia="lt-LT"/>
                            </w:rPr>
                            <w:t>p</w:t>
                          </w:r>
                          <w:r>
                            <w:rPr>
                              <w:szCs w:val="24"/>
                              <w:lang w:eastAsia="lt-LT"/>
                            </w:rPr>
                            <w:t>), turi būti įtrauktas su perdirbimu susijęs išmetamas kiekis, su atliekomis ir nuotėkiu susijęs išmetamas kiekis ir kiekis, susijęs su perdirbimui naudojamų cheminių medžiagų arba produktų gamyba, įskaitant išmetamą CO</w:t>
                          </w:r>
                          <w:r>
                            <w:rPr>
                              <w:szCs w:val="24"/>
                              <w:vertAlign w:val="subscript"/>
                              <w:lang w:eastAsia="lt-LT"/>
                            </w:rPr>
                            <w:t>2</w:t>
                          </w:r>
                          <w:r>
                            <w:rPr>
                              <w:szCs w:val="24"/>
                              <w:lang w:eastAsia="lt-LT"/>
                            </w:rPr>
                            <w:t xml:space="preserve"> kiekį, kuris atitinka iškastinio kuro anglies kiekį, neatsižvelgiant, ar jis iš tikrųjų proceso metu sudeginamas.</w:t>
                          </w:r>
                        </w:p>
                        <w:p>
                          <w:pPr>
                            <w:suppressAutoHyphens/>
                            <w:ind w:firstLine="720"/>
                            <w:jc w:val="both"/>
                            <w:textAlignment w:val="center"/>
                            <w:rPr>
                              <w:szCs w:val="24"/>
                              <w:lang w:eastAsia="lt-LT"/>
                            </w:rPr>
                          </w:pPr>
                          <w:r>
                            <w:rPr>
                              <w:szCs w:val="24"/>
                              <w:lang w:eastAsia="lt-LT"/>
                            </w:rPr>
                            <w:t>Norint apskaičiuoti suvartojimą elektros energijos, pagamintos ne kietojo ar dujinio biomasės kuro gamykloje, tos elektros energijos gamybos ir skirstymo metu išmetamas šiltnamio efektą sukeliančių dujų kiekis laikomas lygiu elektros energijos gamybos ir skirstymo metu vidutiniam išmestam šiltnamio efektą sukeliančių dujų kiekiui apibrėžtame regione. Nukrypstant nuo šios taisyklės, gamintojai gali naudoti tam tikros elektros energijos gamybos įmonės vidutinę vertę toje įmonėje pagamintai elektros energijai, jei įmonė neįjungta į elektros energijos sistemą.</w:t>
                          </w:r>
                        </w:p>
                        <w:p>
                          <w:pPr>
                            <w:suppressAutoHyphens/>
                            <w:ind w:firstLine="720"/>
                            <w:jc w:val="both"/>
                            <w:textAlignment w:val="center"/>
                            <w:rPr>
                              <w:szCs w:val="24"/>
                              <w:lang w:eastAsia="lt-LT"/>
                            </w:rPr>
                          </w:pPr>
                          <w:r>
                            <w:rPr>
                              <w:szCs w:val="24"/>
                              <w:lang w:eastAsia="lt-LT"/>
                            </w:rPr>
                            <w:t>Į perdirbimo išmetamųjų teršalų kiekį prireikus įskaičiuojamas tarpinių produktų ir medžiagų džiovinimo metu išmetamųjų teršalų kiekis.</w:t>
                          </w:r>
                        </w:p>
                      </w:sdtContent>
                    </w:sdt>
                    <w:sdt>
                      <w:sdtPr>
                        <w:alias w:val="7 pr. 12 p."/>
                        <w:tag w:val="part_f5740cf85d164fedb0ffb07ef4ad6d13"/>
                        <w:lock w:val="sdtLocked"/>
                        <w:richText/>
                      </w:sdtPr>
                      <w:sdtContent>
                        <w:p>
                          <w:pPr>
                            <w:suppressAutoHyphens/>
                            <w:ind w:firstLine="720"/>
                            <w:jc w:val="both"/>
                            <w:textAlignment w:val="center"/>
                            <w:rPr>
                              <w:szCs w:val="24"/>
                              <w:lang w:eastAsia="lt-LT"/>
                            </w:rPr>
                          </w:pPr>
                          <w:sdt>
                            <w:sdtPr>
                              <w:alias w:val="Numeris"/>
                              <w:tag w:val="nr_f5740cf85d164fedb0ffb07ef4ad6d13"/>
                              <w:lock w:val="sdtLocked"/>
                              <w:richText/>
                            </w:sdtPr>
                            <w:sdtContent>
                              <w:r>
                                <w:rPr>
                                  <w:szCs w:val="24"/>
                                  <w:lang w:eastAsia="lt-LT"/>
                                </w:rPr>
                                <w:t>12</w:t>
                              </w:r>
                            </w:sdtContent>
                          </w:sdt>
                          <w:r>
                            <w:rPr>
                              <w:szCs w:val="24"/>
                              <w:lang w:eastAsia="lt-LT"/>
                            </w:rPr>
                            <w:t>. Į transportavimo ir skirstymo (e</w:t>
                          </w:r>
                          <w:r>
                            <w:rPr>
                              <w:szCs w:val="24"/>
                              <w:vertAlign w:val="subscript"/>
                              <w:lang w:eastAsia="lt-LT"/>
                            </w:rPr>
                            <w:t>td</w:t>
                          </w:r>
                          <w:r>
                            <w:rPr>
                              <w:szCs w:val="24"/>
                              <w:lang w:eastAsia="lt-LT"/>
                            </w:rPr>
                            <w:t>) išmetamųjų teršalų kiekį turi būti įtrauktas kiekis, išmetamas transportuojant žaliavas ir pusgaminius, ir saugant bei skirstant galutines medžiagas. Kiekiui, išmetamam transportuojant ir skirstant, į kurį turi būti atsižvelgta pagal 5 punktą, šis punktas netaikomas.</w:t>
                          </w:r>
                        </w:p>
                      </w:sdtContent>
                    </w:sdt>
                    <w:sdt>
                      <w:sdtPr>
                        <w:alias w:val="7 pr. 13 p."/>
                        <w:tag w:val="part_d77fe377994f45c08519c90117a56715"/>
                        <w:lock w:val="sdtLocked"/>
                        <w:richText/>
                      </w:sdtPr>
                      <w:sdtContent>
                        <w:p>
                          <w:pPr>
                            <w:suppressAutoHyphens/>
                            <w:ind w:firstLine="720"/>
                            <w:jc w:val="both"/>
                            <w:textAlignment w:val="center"/>
                            <w:rPr>
                              <w:szCs w:val="24"/>
                              <w:lang w:eastAsia="lt-LT"/>
                            </w:rPr>
                          </w:pPr>
                          <w:sdt>
                            <w:sdtPr>
                              <w:alias w:val="Numeris"/>
                              <w:tag w:val="nr_d77fe377994f45c08519c90117a56715"/>
                              <w:lock w:val="sdtLocked"/>
                              <w:richText/>
                            </w:sdtPr>
                            <w:sdtContent>
                              <w:r>
                                <w:rPr>
                                  <w:szCs w:val="24"/>
                                  <w:lang w:eastAsia="lt-LT"/>
                                </w:rPr>
                                <w:t>13</w:t>
                              </w:r>
                            </w:sdtContent>
                          </w:sdt>
                          <w:r>
                            <w:rPr>
                              <w:szCs w:val="24"/>
                              <w:lang w:eastAsia="lt-LT"/>
                            </w:rPr>
                            <w:t>. Naudojant kurą, laikoma, kad biomasės kuro išmetamas CO</w:t>
                          </w:r>
                          <w:r>
                            <w:rPr>
                              <w:szCs w:val="24"/>
                              <w:vertAlign w:val="subscript"/>
                              <w:lang w:eastAsia="lt-LT"/>
                            </w:rPr>
                            <w:t>2</w:t>
                          </w:r>
                          <w:r>
                            <w:rPr>
                              <w:szCs w:val="24"/>
                              <w:lang w:eastAsia="lt-LT"/>
                            </w:rPr>
                            <w:t xml:space="preserve"> kiekis (e</w:t>
                          </w:r>
                          <w:r>
                            <w:rPr>
                              <w:szCs w:val="24"/>
                              <w:vertAlign w:val="subscript"/>
                              <w:lang w:eastAsia="lt-LT"/>
                            </w:rPr>
                            <w:t>u</w:t>
                          </w:r>
                          <w:r>
                            <w:rPr>
                              <w:szCs w:val="24"/>
                              <w:lang w:eastAsia="lt-LT"/>
                            </w:rPr>
                            <w:t>) lygus nuliui. Naudojant kurą išmetamų kitų (ne CO</w:t>
                          </w:r>
                          <w:r>
                            <w:rPr>
                              <w:szCs w:val="24"/>
                              <w:vertAlign w:val="subscript"/>
                              <w:lang w:eastAsia="lt-LT"/>
                            </w:rPr>
                            <w:t>2</w:t>
                          </w:r>
                          <w:r>
                            <w:rPr>
                              <w:szCs w:val="24"/>
                              <w:lang w:eastAsia="lt-LT"/>
                            </w:rPr>
                            <w:t>) šiltnamio efektą sukeliančių dujų (CH</w:t>
                          </w:r>
                          <w:r>
                            <w:rPr>
                              <w:szCs w:val="24"/>
                              <w:vertAlign w:val="subscript"/>
                              <w:lang w:eastAsia="lt-LT"/>
                            </w:rPr>
                            <w:t>4</w:t>
                          </w:r>
                          <w:r>
                            <w:rPr>
                              <w:szCs w:val="24"/>
                              <w:lang w:eastAsia="lt-LT"/>
                            </w:rPr>
                            <w:t xml:space="preserve"> ir </w:t>
                          </w:r>
                          <w:r>
                            <w:t>N</w:t>
                          </w:r>
                          <w:r>
                            <w:rPr>
                              <w:vertAlign w:val="subscript"/>
                            </w:rPr>
                            <w:t>2</w:t>
                          </w:r>
                          <w:r>
                            <w:t>O</w:t>
                          </w:r>
                          <w:r>
                            <w:rPr>
                              <w:szCs w:val="24"/>
                              <w:lang w:eastAsia="lt-LT"/>
                            </w:rPr>
                            <w:t>) kiekiai įskaičiuojami į vertę e</w:t>
                          </w:r>
                          <w:r>
                            <w:rPr>
                              <w:szCs w:val="24"/>
                              <w:vertAlign w:val="subscript"/>
                              <w:lang w:eastAsia="lt-LT"/>
                            </w:rPr>
                            <w:t>u</w:t>
                          </w:r>
                          <w:r>
                            <w:rPr>
                              <w:szCs w:val="24"/>
                              <w:lang w:eastAsia="lt-LT"/>
                            </w:rPr>
                            <w:t>.</w:t>
                          </w:r>
                        </w:p>
                      </w:sdtContent>
                    </w:sdt>
                    <w:sdt>
                      <w:sdtPr>
                        <w:alias w:val="7 pr. 14 p."/>
                        <w:tag w:val="part_b7a1062862624349932c806ce34ed878"/>
                        <w:lock w:val="sdtLocked"/>
                        <w:richText/>
                      </w:sdtPr>
                      <w:sdtContent>
                        <w:p>
                          <w:pPr>
                            <w:suppressAutoHyphens/>
                            <w:ind w:firstLine="720"/>
                            <w:jc w:val="both"/>
                            <w:textAlignment w:val="center"/>
                            <w:rPr>
                              <w:szCs w:val="24"/>
                              <w:lang w:eastAsia="lt-LT"/>
                            </w:rPr>
                          </w:pPr>
                          <w:sdt>
                            <w:sdtPr>
                              <w:alias w:val="Numeris"/>
                              <w:tag w:val="nr_b7a1062862624349932c806ce34ed878"/>
                              <w:lock w:val="sdtLocked"/>
                              <w:richText/>
                            </w:sdtPr>
                            <w:sdtContent>
                              <w:r>
                                <w:rPr>
                                  <w:szCs w:val="24"/>
                                  <w:lang w:eastAsia="lt-LT"/>
                                </w:rPr>
                                <w:t>14</w:t>
                              </w:r>
                            </w:sdtContent>
                          </w:sdt>
                          <w:r>
                            <w:rPr>
                              <w:szCs w:val="24"/>
                              <w:lang w:eastAsia="lt-LT"/>
                            </w:rPr>
                            <w:t>. Išmetamas kiekis, sumažinamas surenkant ir geologiškai saugant CO</w:t>
                          </w:r>
                          <w:r>
                            <w:rPr>
                              <w:szCs w:val="24"/>
                              <w:vertAlign w:val="subscript"/>
                              <w:lang w:eastAsia="lt-LT"/>
                            </w:rPr>
                            <w:t>2</w:t>
                          </w:r>
                          <w:r>
                            <w:rPr>
                              <w:szCs w:val="24"/>
                              <w:lang w:eastAsia="lt-LT"/>
                            </w:rPr>
                            <w:t xml:space="preserve"> (e</w:t>
                          </w:r>
                          <w:r>
                            <w:rPr>
                              <w:szCs w:val="24"/>
                              <w:vertAlign w:val="subscript"/>
                              <w:lang w:eastAsia="lt-LT"/>
                            </w:rPr>
                            <w:t>ccs</w:t>
                          </w:r>
                          <w:r>
                            <w:rPr>
                              <w:szCs w:val="24"/>
                              <w:lang w:eastAsia="lt-LT"/>
                            </w:rPr>
                            <w:t>), į kurį neatsižvelgta apskaičiuojant e</w:t>
                          </w:r>
                          <w:r>
                            <w:rPr>
                              <w:szCs w:val="24"/>
                              <w:vertAlign w:val="subscript"/>
                              <w:lang w:eastAsia="lt-LT"/>
                            </w:rPr>
                            <w:t>p</w:t>
                          </w:r>
                          <w:r>
                            <w:rPr>
                              <w:szCs w:val="24"/>
                              <w:lang w:eastAsia="lt-LT"/>
                            </w:rPr>
                            <w:t>, yra kiekis, kurio išvengiama surenkant ir saugant išmetamą CO</w:t>
                          </w:r>
                          <w:r>
                            <w:rPr>
                              <w:szCs w:val="24"/>
                              <w:vertAlign w:val="subscript"/>
                              <w:lang w:eastAsia="lt-LT"/>
                            </w:rPr>
                            <w:t>2</w:t>
                          </w:r>
                          <w:r>
                            <w:rPr>
                              <w:szCs w:val="24"/>
                              <w:lang w:eastAsia="lt-LT"/>
                            </w:rPr>
                            <w:t xml:space="preserve"> kiekį, tiesiogiai susijusį su biomasės kuro gavyba, transportavimu, perdirbimu ir skirstymu, jei saugojimas atitinka Lietuvos Respublikos anglies dioksido geologinio saugojimo įstatymo reikalavimus.</w:t>
                          </w:r>
                        </w:p>
                      </w:sdtContent>
                    </w:sdt>
                    <w:sdt>
                      <w:sdtPr>
                        <w:alias w:val="7 pr. 15 p."/>
                        <w:tag w:val="part_30aa8ef0f6544b718bd2e10a9426c3c0"/>
                        <w:lock w:val="sdtLocked"/>
                        <w:richText/>
                      </w:sdtPr>
                      <w:sdtContent>
                        <w:p>
                          <w:pPr>
                            <w:suppressAutoHyphens/>
                            <w:ind w:firstLine="720"/>
                            <w:jc w:val="both"/>
                            <w:textAlignment w:val="center"/>
                            <w:rPr>
                              <w:szCs w:val="24"/>
                              <w:lang w:eastAsia="lt-LT"/>
                            </w:rPr>
                          </w:pPr>
                          <w:sdt>
                            <w:sdtPr>
                              <w:alias w:val="Numeris"/>
                              <w:tag w:val="nr_30aa8ef0f6544b718bd2e10a9426c3c0"/>
                              <w:lock w:val="sdtLocked"/>
                              <w:richText/>
                            </w:sdtPr>
                            <w:sdtContent>
                              <w:r>
                                <w:rPr>
                                  <w:szCs w:val="24"/>
                                  <w:lang w:eastAsia="lt-LT"/>
                                </w:rPr>
                                <w:t>15</w:t>
                              </w:r>
                            </w:sdtContent>
                          </w:sdt>
                          <w:r>
                            <w:rPr>
                              <w:szCs w:val="24"/>
                              <w:lang w:eastAsia="lt-LT"/>
                            </w:rPr>
                            <w:t>. Išmetamas kiekis, sumažinamas surenkant ir pakeičiant CO</w:t>
                          </w:r>
                          <w:r>
                            <w:rPr>
                              <w:szCs w:val="24"/>
                              <w:vertAlign w:val="subscript"/>
                              <w:lang w:eastAsia="lt-LT"/>
                            </w:rPr>
                            <w:t>2</w:t>
                          </w:r>
                          <w:r>
                            <w:rPr>
                              <w:szCs w:val="24"/>
                              <w:lang w:eastAsia="lt-LT"/>
                            </w:rPr>
                            <w:t>, (e</w:t>
                          </w:r>
                          <w:r>
                            <w:rPr>
                              <w:szCs w:val="24"/>
                              <w:vertAlign w:val="subscript"/>
                              <w:lang w:eastAsia="lt-LT"/>
                            </w:rPr>
                            <w:t>ccr</w:t>
                          </w:r>
                          <w:r>
                            <w:rPr>
                              <w:szCs w:val="24"/>
                              <w:lang w:eastAsia="lt-LT"/>
                            </w:rPr>
                            <w:t>), yra tiesiogiai susijęs su biomasės kuro gamyba, kuriai jis priskiriamas, ir yra kiekis, kurio išvengiama surenkant CO</w:t>
                          </w:r>
                          <w:r>
                            <w:rPr>
                              <w:szCs w:val="24"/>
                              <w:vertAlign w:val="subscript"/>
                              <w:lang w:eastAsia="lt-LT"/>
                            </w:rPr>
                            <w:t>2</w:t>
                          </w:r>
                          <w:r>
                            <w:rPr>
                              <w:szCs w:val="24"/>
                              <w:lang w:eastAsia="lt-LT"/>
                            </w:rPr>
                            <w:t>, kurio anglis yra iš biomasės ir kuris naudojamas komercinių produktų ir paslaugų gamyboje, siekiant pakeisti iškastinio kuro CO</w:t>
                          </w:r>
                          <w:r>
                            <w:rPr>
                              <w:szCs w:val="24"/>
                              <w:vertAlign w:val="subscript"/>
                              <w:lang w:eastAsia="lt-LT"/>
                            </w:rPr>
                            <w:t>2</w:t>
                          </w:r>
                          <w:r>
                            <w:rPr>
                              <w:szCs w:val="24"/>
                              <w:lang w:eastAsia="lt-LT"/>
                            </w:rPr>
                            <w:t>.</w:t>
                          </w:r>
                        </w:p>
                      </w:sdtContent>
                    </w:sdt>
                    <w:sdt>
                      <w:sdtPr>
                        <w:alias w:val="7 pr. 16 p."/>
                        <w:tag w:val="part_705a023a7dd44248babab0876cc2196c"/>
                        <w:lock w:val="sdtLocked"/>
                        <w:richText/>
                      </w:sdtPr>
                      <w:sdtContent>
                        <w:p>
                          <w:pPr>
                            <w:suppressAutoHyphens/>
                            <w:ind w:firstLine="720"/>
                            <w:jc w:val="both"/>
                            <w:textAlignment w:val="center"/>
                            <w:rPr>
                              <w:szCs w:val="24"/>
                              <w:lang w:eastAsia="lt-LT"/>
                            </w:rPr>
                          </w:pPr>
                          <w:sdt>
                            <w:sdtPr>
                              <w:alias w:val="Numeris"/>
                              <w:tag w:val="nr_705a023a7dd44248babab0876cc2196c"/>
                              <w:lock w:val="sdtLocked"/>
                              <w:richText/>
                            </w:sdtPr>
                            <w:sdtContent>
                              <w:r>
                                <w:rPr>
                                  <w:szCs w:val="24"/>
                                  <w:lang w:eastAsia="lt-LT"/>
                                </w:rPr>
                                <w:t>16</w:t>
                              </w:r>
                            </w:sdtContent>
                          </w:sdt>
                          <w:r>
                            <w:rPr>
                              <w:szCs w:val="24"/>
                              <w:lang w:eastAsia="lt-LT"/>
                            </w:rPr>
                            <w:t>. Jei kogeneracijos įrenginys, šilumą ir (arba) elektros energiją gaminantis biomasės kuro gamybos procesui, kurio išmetamųjų teršalų kiekis apskaičiuojamas, gamina perteklinę elektros energiją ir (arba) perteklinę naudingąją šilumą, išmetamųjų šiltnamio efektą sukeliančių dujų kiekis padalijamas tarp elektros energijos ir naudingosios šilumos pagal šilumos temperatūrą (atitinkančią šilumos naudingumą (naudą)). Naudingoji šilumos dalis apskaičiuojama dauginant jos energinę vertę ir Karnò efektyvumą (C</w:t>
                          </w:r>
                          <w:r>
                            <w:rPr>
                              <w:szCs w:val="24"/>
                              <w:vertAlign w:val="subscript"/>
                              <w:lang w:eastAsia="lt-LT"/>
                            </w:rPr>
                            <w:t>h</w:t>
                          </w:r>
                          <w:r>
                            <w:rPr>
                              <w:szCs w:val="24"/>
                              <w:lang w:eastAsia="lt-LT"/>
                            </w:rPr>
                            <w:t>) ir apskaičiuojama taip:</w:t>
                          </w:r>
                        </w:p>
                        <w:p>
                          <w:pPr>
                            <w:suppressAutoHyphens/>
                            <w:ind w:left="720"/>
                            <w:jc w:val="both"/>
                            <w:textAlignment w:val="center"/>
                            <w:rPr>
                              <w:szCs w:val="24"/>
                              <w:lang w:eastAsia="lt-LT"/>
                            </w:rPr>
                          </w:pPr>
                          <w:r>
                            <w:rPr>
                              <w:lang w:val="en-US"/>
                            </w:rPr>
                            <w:drawing>
                              <wp:inline distT="0" distB="0" distL="0" distR="0" wp14:anchorId="7C309F8E" wp14:editId="70660E3B">
                                <wp:extent cx="1494790" cy="604520"/>
                                <wp:effectExtent l="0" t="0" r="0" b="5080"/>
                                <wp:docPr id="24" name="Picture 24"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94790" cy="604520"/>
                                        </a:xfrm>
                                        <a:prstGeom prst="rect">
                                          <a:avLst/>
                                        </a:prstGeom>
                                        <a:noFill/>
                                        <a:ln>
                                          <a:noFill/>
                                        </a:ln>
                                      </pic:spPr>
                                    </pic:pic>
                                  </a:graphicData>
                                </a:graphic>
                              </wp:inline>
                            </w:drawing>
                          </w:r>
                        </w:p>
                        <w:p>
                          <w:pPr>
                            <w:suppressAutoHyphens/>
                            <w:ind w:firstLine="720"/>
                            <w:jc w:val="both"/>
                            <w:textAlignment w:val="center"/>
                            <w:rPr>
                              <w:szCs w:val="24"/>
                              <w:lang w:eastAsia="lt-LT"/>
                            </w:rPr>
                          </w:pPr>
                          <w:r>
                            <w:rPr>
                              <w:szCs w:val="24"/>
                              <w:lang w:eastAsia="lt-LT"/>
                            </w:rPr>
                            <w:t>kai:</w:t>
                          </w:r>
                        </w:p>
                        <w:p>
                          <w:pPr>
                            <w:suppressAutoHyphens/>
                            <w:ind w:firstLine="720"/>
                            <w:jc w:val="both"/>
                            <w:textAlignment w:val="center"/>
                            <w:rPr>
                              <w:szCs w:val="24"/>
                              <w:lang w:eastAsia="lt-LT"/>
                            </w:rPr>
                          </w:pPr>
                          <w:r>
                            <w:rPr>
                              <w:szCs w:val="24"/>
                              <w:lang w:eastAsia="lt-LT"/>
                            </w:rPr>
                            <w:t>Th – naudingosios šilumos absoliučioji temperatūra (kelvinais), išmatuota galutiniame taške;</w:t>
                          </w:r>
                        </w:p>
                        <w:p>
                          <w:pPr>
                            <w:suppressAutoHyphens/>
                            <w:ind w:firstLine="720"/>
                            <w:jc w:val="both"/>
                            <w:textAlignment w:val="center"/>
                            <w:rPr>
                              <w:szCs w:val="24"/>
                              <w:lang w:eastAsia="lt-LT"/>
                            </w:rPr>
                          </w:pPr>
                          <w:r>
                            <w:rPr>
                              <w:szCs w:val="24"/>
                              <w:lang w:eastAsia="lt-LT"/>
                            </w:rPr>
                            <w:t>T0 – aplinkos temperatūra yra 273,15 K (lygi 0 °C).</w:t>
                          </w:r>
                        </w:p>
                        <w:p>
                          <w:pPr>
                            <w:suppressAutoHyphens/>
                            <w:ind w:firstLine="720"/>
                            <w:jc w:val="both"/>
                            <w:textAlignment w:val="center"/>
                            <w:rPr>
                              <w:szCs w:val="24"/>
                              <w:lang w:eastAsia="lt-LT"/>
                            </w:rPr>
                          </w:pPr>
                          <w:r>
                            <w:rPr>
                              <w:szCs w:val="24"/>
                              <w:lang w:eastAsia="lt-LT"/>
                            </w:rPr>
                            <w:t>Jeigu perteklinė šiluma eksportuojama pastatų šildymui (žemesnės kaip 150 °C (423,15 K) temperatūros), C</w:t>
                          </w:r>
                          <w:r>
                            <w:rPr>
                              <w:szCs w:val="24"/>
                              <w:vertAlign w:val="subscript"/>
                              <w:lang w:eastAsia="lt-LT"/>
                            </w:rPr>
                            <w:t>h</w:t>
                          </w:r>
                          <w:r>
                            <w:rPr>
                              <w:szCs w:val="24"/>
                              <w:lang w:eastAsia="lt-LT"/>
                            </w:rPr>
                            <w:t xml:space="preserve"> gali būti apibrėžiamas taip:</w:t>
                          </w:r>
                        </w:p>
                        <w:p>
                          <w:pPr>
                            <w:suppressAutoHyphens/>
                            <w:ind w:firstLine="720"/>
                            <w:jc w:val="both"/>
                            <w:textAlignment w:val="center"/>
                            <w:rPr>
                              <w:szCs w:val="24"/>
                              <w:lang w:eastAsia="lt-LT"/>
                            </w:rPr>
                          </w:pPr>
                          <w:r>
                            <w:rPr>
                              <w:szCs w:val="24"/>
                              <w:lang w:eastAsia="lt-LT"/>
                            </w:rPr>
                            <w:t>C</w:t>
                          </w:r>
                          <w:r>
                            <w:rPr>
                              <w:szCs w:val="24"/>
                              <w:vertAlign w:val="subscript"/>
                              <w:lang w:eastAsia="lt-LT"/>
                            </w:rPr>
                            <w:t>h</w:t>
                          </w:r>
                          <w:r>
                            <w:rPr>
                              <w:szCs w:val="24"/>
                              <w:lang w:eastAsia="lt-LT"/>
                            </w:rPr>
                            <w:t xml:space="preserve"> – Karnò efektyvumas, kai šilumos temperatūra 150 °C (423,15 K), t. y. 0,3546</w:t>
                          </w:r>
                        </w:p>
                        <w:p>
                          <w:pPr>
                            <w:suppressAutoHyphens/>
                            <w:ind w:firstLine="720"/>
                            <w:jc w:val="both"/>
                            <w:textAlignment w:val="center"/>
                            <w:rPr>
                              <w:szCs w:val="24"/>
                              <w:lang w:eastAsia="lt-LT"/>
                            </w:rPr>
                          </w:pPr>
                        </w:p>
                        <w:p>
                          <w:pPr>
                            <w:suppressAutoHyphens/>
                            <w:ind w:firstLine="720"/>
                            <w:jc w:val="both"/>
                            <w:textAlignment w:val="center"/>
                            <w:rPr>
                              <w:szCs w:val="24"/>
                              <w:lang w:eastAsia="lt-LT"/>
                            </w:rPr>
                          </w:pPr>
                          <w:r>
                            <w:rPr>
                              <w:szCs w:val="24"/>
                              <w:lang w:eastAsia="lt-LT"/>
                            </w:rPr>
                            <w:t>T</w:t>
                          </w:r>
                          <w:r>
                            <w:rPr>
                              <w:szCs w:val="24"/>
                              <w:vertAlign w:val="subscript"/>
                              <w:lang w:eastAsia="lt-LT"/>
                            </w:rPr>
                            <w:t>o</w:t>
                          </w:r>
                          <w:r>
                            <w:rPr>
                              <w:szCs w:val="24"/>
                              <w:lang w:eastAsia="lt-LT"/>
                            </w:rPr>
                            <w:t xml:space="preserve"> skaičiavimo tikslais naudojamas faktinis efektyvumas, gaunamas metinį mechaninės energijos, elektros energijos ir šilumos kiekį atitinkamai padalijus iš metinių energijos sąnaudų.</w:t>
                          </w:r>
                        </w:p>
                        <w:p>
                          <w:pPr>
                            <w:suppressAutoHyphens/>
                            <w:ind w:firstLine="720"/>
                            <w:jc w:val="both"/>
                            <w:textAlignment w:val="center"/>
                            <w:rPr>
                              <w:szCs w:val="24"/>
                              <w:lang w:eastAsia="lt-LT"/>
                            </w:rPr>
                          </w:pPr>
                          <w:r>
                            <w:rPr>
                              <w:szCs w:val="24"/>
                              <w:lang w:eastAsia="lt-LT"/>
                            </w:rPr>
                            <w:t>Skaičiuojant T</w:t>
                          </w:r>
                          <w:r>
                            <w:rPr>
                              <w:szCs w:val="24"/>
                              <w:vertAlign w:val="subscript"/>
                              <w:lang w:eastAsia="lt-LT"/>
                            </w:rPr>
                            <w:t xml:space="preserve">0 </w:t>
                          </w:r>
                          <w:r>
                            <w:rPr>
                              <w:szCs w:val="24"/>
                              <w:lang w:eastAsia="lt-LT"/>
                            </w:rPr>
                            <w:t>vartojamos sąvokos:</w:t>
                          </w:r>
                        </w:p>
                        <w:sdt>
                          <w:sdtPr>
                            <w:alias w:val="7 pr. 16 p. a pp."/>
                            <w:tag w:val="part_db9f8bcf53ea4e72be6cd61388a5109d"/>
                            <w:lock w:val="sdtLocked"/>
                            <w:richText/>
                          </w:sdtPr>
                          <w:sdtContent>
                            <w:p>
                              <w:pPr>
                                <w:suppressAutoHyphens/>
                                <w:ind w:firstLine="720"/>
                                <w:jc w:val="both"/>
                                <w:textAlignment w:val="center"/>
                                <w:rPr>
                                  <w:szCs w:val="24"/>
                                  <w:lang w:eastAsia="lt-LT"/>
                                </w:rPr>
                              </w:pPr>
                              <w:sdt>
                                <w:sdtPr>
                                  <w:alias w:val="Numeris"/>
                                  <w:tag w:val="nr_db9f8bcf53ea4e72be6cd61388a5109d"/>
                                  <w:lock w:val="sdtLocked"/>
                                  <w:richText/>
                                </w:sdtPr>
                                <w:sdtContent>
                                  <w:r>
                                    <w:rPr>
                                      <w:szCs w:val="24"/>
                                      <w:lang w:eastAsia="lt-LT"/>
                                    </w:rPr>
                                    <w:t>a</w:t>
                                  </w:r>
                                </w:sdtContent>
                              </w:sdt>
                              <w:r>
                                <w:rPr>
                                  <w:szCs w:val="24"/>
                                  <w:lang w:eastAsia="lt-LT"/>
                                </w:rPr>
                                <w:t>) kogeneracija – šiluminės, elektros ir (arba) mechaninės energijos gamyba vieno proceso metu;</w:t>
                              </w:r>
                            </w:p>
                          </w:sdtContent>
                        </w:sdt>
                        <w:sdt>
                          <w:sdtPr>
                            <w:alias w:val="7 pr. 16 p. b pp."/>
                            <w:tag w:val="part_a3b17b24c47043a889409b58b221d793"/>
                            <w:lock w:val="sdtLocked"/>
                            <w:richText/>
                          </w:sdtPr>
                          <w:sdtContent>
                            <w:p>
                              <w:pPr>
                                <w:suppressAutoHyphens/>
                                <w:ind w:firstLine="720"/>
                                <w:jc w:val="both"/>
                                <w:textAlignment w:val="center"/>
                                <w:rPr>
                                  <w:szCs w:val="24"/>
                                  <w:lang w:eastAsia="lt-LT"/>
                                </w:rPr>
                              </w:pPr>
                              <w:sdt>
                                <w:sdtPr>
                                  <w:alias w:val="Numeris"/>
                                  <w:tag w:val="nr_a3b17b24c47043a889409b58b221d793"/>
                                  <w:lock w:val="sdtLocked"/>
                                  <w:richText/>
                                </w:sdtPr>
                                <w:sdtContent>
                                  <w:r>
                                    <w:rPr>
                                      <w:szCs w:val="24"/>
                                      <w:lang w:eastAsia="lt-LT"/>
                                    </w:rPr>
                                    <w:t>b</w:t>
                                  </w:r>
                                </w:sdtContent>
                              </w:sdt>
                              <w:r>
                                <w:rPr>
                                  <w:szCs w:val="24"/>
                                  <w:lang w:eastAsia="lt-LT"/>
                                </w:rPr>
                                <w:t>) naudingoji šiluma – šildymui arba vėsinimui gaminama šilumos energija siekiant atitikti ekonomiškai pagrįstą šilumos poreikį;</w:t>
                              </w:r>
                            </w:p>
                          </w:sdtContent>
                        </w:sdt>
                        <w:sdt>
                          <w:sdtPr>
                            <w:alias w:val="7 pr. 16 p. c pp."/>
                            <w:tag w:val="part_2624277dd83c49ed891ce4dde6db4913"/>
                            <w:lock w:val="sdtLocked"/>
                            <w:richText/>
                          </w:sdtPr>
                          <w:sdtContent>
                            <w:p>
                              <w:pPr>
                                <w:suppressAutoHyphens/>
                                <w:ind w:firstLine="720"/>
                                <w:jc w:val="both"/>
                                <w:textAlignment w:val="center"/>
                                <w:rPr>
                                  <w:szCs w:val="24"/>
                                  <w:lang w:eastAsia="lt-LT"/>
                                </w:rPr>
                              </w:pPr>
                              <w:sdt>
                                <w:sdtPr>
                                  <w:alias w:val="Numeris"/>
                                  <w:tag w:val="nr_2624277dd83c49ed891ce4dde6db4913"/>
                                  <w:lock w:val="sdtLocked"/>
                                  <w:richText/>
                                </w:sdtPr>
                                <w:sdtContent>
                                  <w:r>
                                    <w:rPr>
                                      <w:szCs w:val="24"/>
                                      <w:lang w:eastAsia="lt-LT"/>
                                    </w:rPr>
                                    <w:t>c</w:t>
                                  </w:r>
                                </w:sdtContent>
                              </w:sdt>
                              <w:r>
                                <w:rPr>
                                  <w:szCs w:val="24"/>
                                  <w:lang w:eastAsia="lt-LT"/>
                                </w:rPr>
                                <w:t>) ekonomiškai pagrįsta paklausa – paklausa, kuri atitinka šildymo arba vėsinimo poreikį ir kuri priešingu atveju būtų tiekiama kitais būdais, atitinkančiais rinkos sąlygas.</w:t>
                              </w:r>
                            </w:p>
                            <w:p>
                              <w:pPr>
                                <w:suppressAutoHyphens/>
                                <w:ind w:left="720"/>
                                <w:jc w:val="both"/>
                                <w:textAlignment w:val="center"/>
                                <w:rPr>
                                  <w:szCs w:val="24"/>
                                  <w:lang w:eastAsia="lt-LT"/>
                                </w:rPr>
                              </w:pPr>
                            </w:p>
                          </w:sdtContent>
                        </w:sdt>
                      </w:sdtContent>
                    </w:sdt>
                    <w:sdt>
                      <w:sdtPr>
                        <w:alias w:val="7 pr. 17 p."/>
                        <w:tag w:val="part_cbd7300979954a65a172f52bf772f17d"/>
                        <w:lock w:val="sdtLocked"/>
                        <w:richText/>
                      </w:sdtPr>
                      <w:sdtContent>
                        <w:p>
                          <w:pPr>
                            <w:suppressAutoHyphens/>
                            <w:ind w:firstLine="720"/>
                            <w:jc w:val="both"/>
                            <w:textAlignment w:val="center"/>
                            <w:rPr>
                              <w:szCs w:val="24"/>
                              <w:lang w:eastAsia="lt-LT"/>
                            </w:rPr>
                          </w:pPr>
                          <w:sdt>
                            <w:sdtPr>
                              <w:alias w:val="Numeris"/>
                              <w:tag w:val="nr_cbd7300979954a65a172f52bf772f17d"/>
                              <w:lock w:val="sdtLocked"/>
                              <w:richText/>
                            </w:sdtPr>
                            <w:sdtContent>
                              <w:r>
                                <w:rPr>
                                  <w:szCs w:val="24"/>
                                  <w:lang w:eastAsia="lt-LT"/>
                                </w:rPr>
                                <w:t>17</w:t>
                              </w:r>
                            </w:sdtContent>
                          </w:sdt>
                          <w:r>
                            <w:rPr>
                              <w:szCs w:val="24"/>
                              <w:lang w:eastAsia="lt-LT"/>
                            </w:rPr>
                            <w:t>. Kai biomasės kuro gamybos procese gaminamas ir kuras, kuriam apskaičiuojamas išmetamas kiekis ir vienas arba keli kiti produktai (gretutiniai produktai), išmetamas šiltnamio efektą sukeliančių dujų kiekis kurui arba jo tarpiniam produktui ir gretutiniams produktams turi būti paskirstytas proporcingai jų energinei vertei (nustatytai kaip žemutinė kuro degimo šiluma kitų nei elektros energija ir šiluma gretutinių produktų atveju). Perteklinės naudingosios šilumos atveju išmetamas šiltnamio efektą sukeliančių dujų kiekis lygus biomasės kuro gamybos procesui tiekiamos šilumos arba elektros energijos gamybos metu išmetamo šiltnamio efektą sukeliančių dujų kiekiui , gaunamam apskaičiavus visų kogeneracijos įrenginio, katilo arba kito aparato, biomasės kuro gamybai duodančio šilumą arba elektros energiją, sąnaudų ir išmetamų šiltnamio efektą sukeliančių dujų kiekis, įskaitant CH</w:t>
                          </w:r>
                          <w:r>
                            <w:rPr>
                              <w:szCs w:val="24"/>
                              <w:vertAlign w:val="subscript"/>
                              <w:lang w:eastAsia="lt-LT"/>
                            </w:rPr>
                            <w:t>4</w:t>
                          </w:r>
                          <w:r>
                            <w:rPr>
                              <w:szCs w:val="24"/>
                              <w:lang w:eastAsia="lt-LT"/>
                            </w:rPr>
                            <w:t xml:space="preserve"> ir N</w:t>
                          </w:r>
                          <w:r>
                            <w:rPr>
                              <w:szCs w:val="24"/>
                              <w:vertAlign w:val="subscript"/>
                              <w:lang w:eastAsia="lt-LT"/>
                            </w:rPr>
                            <w:t>2</w:t>
                          </w:r>
                          <w:r>
                            <w:rPr>
                              <w:szCs w:val="24"/>
                              <w:lang w:eastAsia="lt-LT"/>
                            </w:rPr>
                            <w:t>O ir šiltnamio efektą sukeliančių dujų kiekį iš pradinių žaliavų. Jei kogeneracijos būdu gaminama elektros energija ir šiluma, skaičiavimas atliekamas pagal 16 punktą.</w:t>
                          </w:r>
                        </w:p>
                      </w:sdtContent>
                    </w:sdt>
                    <w:sdt>
                      <w:sdtPr>
                        <w:alias w:val="7 pr. 18 p."/>
                        <w:tag w:val="part_8e9806ac1bff487cb79afaf806443667"/>
                        <w:lock w:val="sdtLocked"/>
                        <w:richText/>
                      </w:sdtPr>
                      <w:sdtContent>
                        <w:p>
                          <w:pPr>
                            <w:suppressAutoHyphens/>
                            <w:ind w:firstLine="720"/>
                            <w:jc w:val="both"/>
                            <w:textAlignment w:val="center"/>
                            <w:rPr>
                              <w:szCs w:val="24"/>
                              <w:lang w:eastAsia="lt-LT"/>
                            </w:rPr>
                          </w:pPr>
                          <w:sdt>
                            <w:sdtPr>
                              <w:alias w:val="Numeris"/>
                              <w:tag w:val="nr_8e9806ac1bff487cb79afaf806443667"/>
                              <w:lock w:val="sdtLocked"/>
                              <w:richText/>
                            </w:sdtPr>
                            <w:sdtContent>
                              <w:r>
                                <w:rPr>
                                  <w:szCs w:val="24"/>
                                  <w:lang w:eastAsia="lt-LT"/>
                                </w:rPr>
                                <w:t>18</w:t>
                              </w:r>
                            </w:sdtContent>
                          </w:sdt>
                          <w:r>
                            <w:rPr>
                              <w:szCs w:val="24"/>
                              <w:lang w:eastAsia="lt-LT"/>
                            </w:rPr>
                            <w:t>. Norint atlikti 17 punkte nurodytus apskaičiavimus, paskirstomas išmetamas kiekis yra e</w:t>
                          </w:r>
                          <w:r>
                            <w:rPr>
                              <w:szCs w:val="24"/>
                              <w:vertAlign w:val="subscript"/>
                              <w:lang w:eastAsia="lt-LT"/>
                            </w:rPr>
                            <w:t>ec</w:t>
                          </w:r>
                          <w:r>
                            <w:rPr>
                              <w:szCs w:val="24"/>
                              <w:lang w:eastAsia="lt-LT"/>
                            </w:rPr>
                            <w:t xml:space="preserve"> + e</w:t>
                          </w:r>
                          <w:r>
                            <w:rPr>
                              <w:szCs w:val="24"/>
                              <w:vertAlign w:val="subscript"/>
                              <w:lang w:eastAsia="lt-LT"/>
                            </w:rPr>
                            <w:t>l</w:t>
                          </w:r>
                          <w:r>
                            <w:rPr>
                              <w:szCs w:val="24"/>
                              <w:lang w:eastAsia="lt-LT"/>
                            </w:rPr>
                            <w:t xml:space="preserve"> + e</w:t>
                          </w:r>
                          <w:r>
                            <w:rPr>
                              <w:szCs w:val="24"/>
                              <w:vertAlign w:val="subscript"/>
                              <w:lang w:eastAsia="lt-LT"/>
                            </w:rPr>
                            <w:t>sca</w:t>
                          </w:r>
                          <w:r>
                            <w:rPr>
                              <w:szCs w:val="24"/>
                              <w:lang w:eastAsia="lt-LT"/>
                            </w:rPr>
                            <w:t xml:space="preserve"> + tos e</w:t>
                          </w:r>
                          <w:r>
                            <w:rPr>
                              <w:szCs w:val="24"/>
                              <w:vertAlign w:val="subscript"/>
                              <w:lang w:eastAsia="lt-LT"/>
                            </w:rPr>
                            <w:t>p</w:t>
                          </w:r>
                          <w:r>
                            <w:rPr>
                              <w:szCs w:val="24"/>
                              <w:lang w:eastAsia="lt-LT"/>
                            </w:rPr>
                            <w:t>, e</w:t>
                          </w:r>
                          <w:r>
                            <w:rPr>
                              <w:szCs w:val="24"/>
                              <w:vertAlign w:val="subscript"/>
                              <w:lang w:eastAsia="lt-LT"/>
                            </w:rPr>
                            <w:t>td</w:t>
                          </w:r>
                          <w:r>
                            <w:rPr>
                              <w:szCs w:val="24"/>
                              <w:lang w:eastAsia="lt-LT"/>
                            </w:rPr>
                            <w:t>, e</w:t>
                          </w:r>
                          <w:r>
                            <w:rPr>
                              <w:szCs w:val="24"/>
                              <w:vertAlign w:val="subscript"/>
                              <w:lang w:eastAsia="lt-LT"/>
                            </w:rPr>
                            <w:t>ccs</w:t>
                          </w:r>
                          <w:r>
                            <w:rPr>
                              <w:szCs w:val="24"/>
                              <w:lang w:eastAsia="lt-LT"/>
                            </w:rPr>
                            <w:t>, ir e</w:t>
                          </w:r>
                          <w:r>
                            <w:rPr>
                              <w:szCs w:val="24"/>
                              <w:vertAlign w:val="subscript"/>
                              <w:lang w:eastAsia="lt-LT"/>
                            </w:rPr>
                            <w:t>ccr</w:t>
                          </w:r>
                          <w:r>
                            <w:rPr>
                              <w:szCs w:val="24"/>
                              <w:lang w:eastAsia="lt-LT"/>
                            </w:rPr>
                            <w:t xml:space="preserve"> dalys, kurios išmetamos prieš gretutinio produkto gamybos proceso etapą ir per jį. Jei koks priskyrimas prie gretutinių produktų atliktas ankstesniame būvio ciklo proceso etape, vietoj bendro išmetamo kiekio naudojama dalis išmesto kiekio, kuris priskirtas tarpiniam kuro produktui paskutiniame proceso etape.</w:t>
                          </w:r>
                        </w:p>
                        <w:p>
                          <w:pPr>
                            <w:suppressAutoHyphens/>
                            <w:ind w:firstLine="567"/>
                            <w:jc w:val="both"/>
                            <w:textAlignment w:val="center"/>
                            <w:rPr>
                              <w:szCs w:val="24"/>
                              <w:lang w:eastAsia="lt-LT"/>
                            </w:rPr>
                          </w:pPr>
                          <w:r>
                            <w:rPr>
                              <w:szCs w:val="24"/>
                              <w:lang w:eastAsia="lt-LT"/>
                            </w:rPr>
                            <w:t xml:space="preserve">Gaminant biodujas ir biometaną, skaičiuojant atsižvelgiama į visus gretutinius produktus, kuriems netaikomas 7 punktas. Atliekoms ir liekanoms  išmetamųjų teršalų kiekis nebeskaičiuojamas. Apskaičiuojant daroma prielaida, kad neigiamos energinės vertės gretutinių produktų energinė vertė lygi nuliui.</w:t>
                          </w:r>
                        </w:p>
                        <w:p>
                          <w:pPr>
                            <w:suppressAutoHyphens/>
                            <w:ind w:firstLine="567"/>
                            <w:jc w:val="both"/>
                            <w:textAlignment w:val="center"/>
                            <w:rPr>
                              <w:szCs w:val="24"/>
                              <w:lang w:eastAsia="lt-LT"/>
                            </w:rPr>
                          </w:pPr>
                          <w:r>
                            <w:rPr>
                              <w:szCs w:val="24"/>
                              <w:lang w:eastAsia="lt-LT"/>
                            </w:rPr>
                            <w:t>Laikoma, kad atliekų ir liekanų, įskaitant medžių viršūnes ir šakas, šiaudus, išspaudas, lukštus, burbuolių kotus ir riešutų kevalus, taip pat perdirbimo liekanų, įskaitant neapdorotą gliceriną (nerafinuotą gliceriną) ir cukranendrių išspaudas, būvio ciklo išmetamųjų šiltnamio efektą sukeliančių dujų kiekis iki tų atliekų ir liekanų surinkimo lygus nuliui, neasižvelgiant, ar prieš pavirsdamos galutiniais produktais jos perdirbtos į tarpinius produktus.</w:t>
                          </w:r>
                        </w:p>
                        <w:p>
                          <w:pPr>
                            <w:suppressAutoHyphens/>
                            <w:ind w:firstLine="567"/>
                            <w:jc w:val="both"/>
                            <w:textAlignment w:val="center"/>
                            <w:rPr>
                              <w:szCs w:val="24"/>
                              <w:lang w:eastAsia="lt-LT"/>
                            </w:rPr>
                          </w:pPr>
                          <w:r>
                            <w:rPr>
                              <w:szCs w:val="24"/>
                              <w:lang w:eastAsia="lt-LT"/>
                            </w:rPr>
                            <w:t>Jei biomasės kuras gaminamas perdirbimo gamyklose (ne apdorojimo įrenginiuose, sujungtuose su katilais arba kogeneracijos įrenginiais, tiekiančiais šilumą ir (arba) elektros energiją apdorojimo įrenginiui), 17 punkte nurodyto skaičiavimo tikslais atliekamos analizės vienetas yra perdirbimo gamykla.</w:t>
                          </w:r>
                        </w:p>
                      </w:sdtContent>
                    </w:sdt>
                    <w:sdt>
                      <w:sdtPr>
                        <w:alias w:val="7 pr. 19 p."/>
                        <w:tag w:val="part_28b7e1614cba4fee848ebcecc4e4a26e"/>
                        <w:lock w:val="sdtLocked"/>
                        <w:richText/>
                      </w:sdtPr>
                      <w:sdtContent>
                        <w:p>
                          <w:pPr>
                            <w:suppressAutoHyphens/>
                            <w:ind w:firstLine="720"/>
                            <w:jc w:val="both"/>
                            <w:textAlignment w:val="center"/>
                            <w:rPr>
                              <w:szCs w:val="24"/>
                              <w:lang w:eastAsia="lt-LT"/>
                            </w:rPr>
                          </w:pPr>
                          <w:sdt>
                            <w:sdtPr>
                              <w:alias w:val="Numeris"/>
                              <w:tag w:val="nr_28b7e1614cba4fee848ebcecc4e4a26e"/>
                              <w:lock w:val="sdtLocked"/>
                              <w:richText/>
                            </w:sdtPr>
                            <w:sdtContent>
                              <w:r>
                                <w:rPr>
                                  <w:szCs w:val="24"/>
                                  <w:lang w:eastAsia="lt-LT"/>
                                </w:rPr>
                                <w:t>19</w:t>
                              </w:r>
                            </w:sdtContent>
                          </w:sdt>
                          <w:r>
                            <w:rPr>
                              <w:szCs w:val="24"/>
                              <w:lang w:eastAsia="lt-LT"/>
                            </w:rPr>
                            <w:t>. Skaičiuojant 3 punkte nurodytą išmetamų šiltnamio efektą sukeliančių dujų kiekio sumažėjimą dėl biomasės kuro naudojimo elektros energijos gamybai, lygintino iškastinio kuro vertė EC</w:t>
                          </w:r>
                          <w:r>
                            <w:rPr>
                              <w:szCs w:val="24"/>
                              <w:vertAlign w:val="subscript"/>
                              <w:lang w:eastAsia="lt-LT"/>
                            </w:rPr>
                            <w:t xml:space="preserve">F(el) </w:t>
                          </w:r>
                          <w:r>
                            <w:rPr>
                              <w:szCs w:val="24"/>
                              <w:lang w:eastAsia="lt-LT"/>
                            </w:rPr>
                            <w:t>turi būti 183 g CO</w:t>
                          </w:r>
                          <w:r>
                            <w:rPr>
                              <w:szCs w:val="24"/>
                              <w:vertAlign w:val="subscript"/>
                              <w:lang w:eastAsia="lt-LT"/>
                            </w:rPr>
                            <w:t>2ekv</w:t>
                          </w:r>
                          <w:r>
                            <w:rPr>
                              <w:szCs w:val="24"/>
                              <w:lang w:eastAsia="lt-LT"/>
                            </w:rPr>
                            <w:t>/MJ arba 212 g CO</w:t>
                          </w:r>
                          <w:r>
                            <w:rPr>
                              <w:szCs w:val="24"/>
                              <w:vertAlign w:val="subscript"/>
                              <w:lang w:eastAsia="lt-LT"/>
                            </w:rPr>
                            <w:t>2ekv</w:t>
                          </w:r>
                          <w:r>
                            <w:rPr>
                              <w:szCs w:val="24"/>
                              <w:lang w:eastAsia="lt-LT"/>
                            </w:rPr>
                            <w:t>/MJ elektros energijos atokiausiems regionams.</w:t>
                          </w:r>
                        </w:p>
                        <w:p>
                          <w:pPr>
                            <w:suppressAutoHyphens/>
                            <w:ind w:firstLine="720"/>
                            <w:jc w:val="both"/>
                            <w:textAlignment w:val="center"/>
                            <w:rPr>
                              <w:szCs w:val="24"/>
                              <w:lang w:eastAsia="lt-LT"/>
                            </w:rPr>
                          </w:pPr>
                          <w:r>
                            <w:rPr>
                              <w:szCs w:val="24"/>
                              <w:lang w:eastAsia="lt-LT"/>
                            </w:rPr>
                            <w:t>Skaičiuojant 3 punkte nurodytą išmetamų šiltnamio efektą sukeliančių dujų kiekio sumažėjimą dėl biomasės kuro naudojimo naudingosios šilumos gamybai, taip pat dėl biomasės kuro naudojimo šilumos ir (arba) elektros energijos gamybai, lygintino iškastinio kuro vertė EC</w:t>
                          </w:r>
                          <w:r>
                            <w:rPr>
                              <w:szCs w:val="24"/>
                              <w:vertAlign w:val="subscript"/>
                              <w:lang w:eastAsia="lt-LT"/>
                            </w:rPr>
                            <w:t xml:space="preserve">F(h) </w:t>
                          </w:r>
                          <w:r>
                            <w:rPr>
                              <w:szCs w:val="24"/>
                              <w:lang w:eastAsia="lt-LT"/>
                            </w:rPr>
                            <w:t>turi būti 80 g CO</w:t>
                          </w:r>
                          <w:r>
                            <w:rPr>
                              <w:szCs w:val="24"/>
                              <w:vertAlign w:val="subscript"/>
                              <w:lang w:eastAsia="lt-LT"/>
                            </w:rPr>
                            <w:t>2ekv</w:t>
                          </w:r>
                          <w:r>
                            <w:rPr>
                              <w:szCs w:val="24"/>
                              <w:lang w:eastAsia="lt-LT"/>
                            </w:rPr>
                            <w:t>/MJ.</w:t>
                          </w:r>
                        </w:p>
                        <w:p>
                          <w:pPr>
                            <w:suppressAutoHyphens/>
                            <w:ind w:firstLine="720"/>
                            <w:jc w:val="both"/>
                            <w:textAlignment w:val="center"/>
                            <w:rPr>
                              <w:szCs w:val="24"/>
                              <w:lang w:eastAsia="lt-LT"/>
                            </w:rPr>
                          </w:pPr>
                          <w:r>
                            <w:rPr>
                              <w:szCs w:val="24"/>
                              <w:lang w:eastAsia="lt-LT"/>
                            </w:rPr>
                            <w:t>Skaičiuojant 3 punkte nurodytą išmetamų šiltnamio efektą sukeliančių dujų kiekio sumažėjimą dėl biomasės kuro naudojimo naudingosios šilumos gamybai, jei tiesioginį fizinį anglių pakeitimą galima įrodyti, lygintino iškastinio kuro vertė EC</w:t>
                          </w:r>
                          <w:r>
                            <w:rPr>
                              <w:szCs w:val="24"/>
                              <w:vertAlign w:val="subscript"/>
                              <w:lang w:eastAsia="lt-LT"/>
                            </w:rPr>
                            <w:t xml:space="preserve">F(h) </w:t>
                          </w:r>
                          <w:r>
                            <w:rPr>
                              <w:szCs w:val="24"/>
                              <w:lang w:eastAsia="lt-LT"/>
                            </w:rPr>
                            <w:t>turi būti 124 g CO</w:t>
                          </w:r>
                          <w:r>
                            <w:rPr>
                              <w:szCs w:val="24"/>
                              <w:vertAlign w:val="subscript"/>
                              <w:lang w:eastAsia="lt-LT"/>
                            </w:rPr>
                            <w:t>2ekv</w:t>
                          </w:r>
                          <w:r>
                            <w:rPr>
                              <w:szCs w:val="24"/>
                              <w:lang w:eastAsia="lt-LT"/>
                            </w:rPr>
                            <w:t>/MJ.</w:t>
                          </w:r>
                        </w:p>
                        <w:p>
                          <w:pPr>
                            <w:suppressAutoHyphens/>
                            <w:ind w:firstLine="720"/>
                            <w:jc w:val="both"/>
                            <w:textAlignment w:val="center"/>
                            <w:rPr>
                              <w:szCs w:val="24"/>
                              <w:lang w:eastAsia="lt-LT"/>
                            </w:rPr>
                          </w:pPr>
                          <w:r>
                            <w:rPr>
                              <w:szCs w:val="24"/>
                              <w:lang w:eastAsia="lt-LT"/>
                            </w:rPr>
                            <w:t>Skaičiuojant 3 punkte nurodytą išmetamų šiltnamio efektą sukeliančių dujų kiekio sumažėjimą dėl biomasės kuro naudojimo gaminant transporto degalus, lygintino iškastinio kuro vertė EC</w:t>
                          </w:r>
                          <w:r>
                            <w:rPr>
                              <w:szCs w:val="24"/>
                              <w:vertAlign w:val="subscript"/>
                              <w:lang w:eastAsia="lt-LT"/>
                            </w:rPr>
                            <w:t xml:space="preserve">F(t) </w:t>
                          </w:r>
                          <w:r>
                            <w:rPr>
                              <w:szCs w:val="24"/>
                              <w:lang w:eastAsia="lt-LT"/>
                            </w:rPr>
                            <w:t>turi būti 94 g CO</w:t>
                          </w:r>
                          <w:r>
                            <w:rPr>
                              <w:szCs w:val="24"/>
                              <w:vertAlign w:val="subscript"/>
                              <w:lang w:eastAsia="lt-LT"/>
                            </w:rPr>
                            <w:t>2ekv</w:t>
                          </w:r>
                          <w:r>
                            <w:rPr>
                              <w:szCs w:val="24"/>
                              <w:lang w:eastAsia="lt-LT"/>
                            </w:rPr>
                            <w:t>/MJ.</w:t>
                          </w:r>
                        </w:p>
                        <w:p>
                          <w:pPr>
                            <w:suppressAutoHyphens/>
                            <w:jc w:val="both"/>
                            <w:textAlignment w:val="center"/>
                            <w:rPr>
                              <w:szCs w:val="24"/>
                              <w:lang w:eastAsia="lt-LT"/>
                            </w:rPr>
                          </w:pPr>
                        </w:p>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8 pr."/>
                    <w:tag w:val="part_1da3c1598adb4479923fbd4a3202ad6c"/>
                    <w:lock w:val="sdtLocked"/>
                    <w:richText/>
                  </w:sdtPr>
                  <w:sdtContent>
                    <w:p>
                      <w:pPr>
                        <w:suppressAutoHyphens/>
                        <w:ind w:left="11340"/>
                        <w:jc w:val="both"/>
                        <w:textAlignment w:val="center"/>
                        <w:rPr>
                          <w:szCs w:val="24"/>
                          <w:lang w:eastAsia="lt-LT"/>
                        </w:rPr>
                      </w:pPr>
                      <w:r>
                        <w:rPr>
                          <w:szCs w:val="24"/>
                          <w:lang w:eastAsia="lt-LT"/>
                        </w:rPr>
                        <w:t>Gaminant ir naudojant biodegalus, skystuosius bioproduktus ir biomasės kurą išmetamų šiltnamio efektą sukeliančių dujų poveikio apskaičiavimo taisyklių</w:t>
                      </w:r>
                    </w:p>
                    <w:p>
                      <w:pPr>
                        <w:suppressAutoHyphens/>
                        <w:ind w:left="11340"/>
                        <w:jc w:val="both"/>
                        <w:textAlignment w:val="center"/>
                        <w:rPr>
                          <w:szCs w:val="24"/>
                          <w:lang w:eastAsia="lt-LT"/>
                        </w:rPr>
                      </w:pPr>
                      <w:sdt>
                        <w:sdtPr>
                          <w:alias w:val="Numeris"/>
                          <w:tag w:val="nr_1da3c1598adb4479923fbd4a3202ad6c"/>
                          <w:lock w:val="sdtLocked"/>
                          <w:richText/>
                        </w:sdtPr>
                        <w:sdtContent>
                          <w:r>
                            <w:rPr>
                              <w:szCs w:val="24"/>
                              <w:lang w:eastAsia="lt-LT"/>
                            </w:rPr>
                            <w:t>8</w:t>
                          </w:r>
                        </w:sdtContent>
                      </w:sdt>
                      <w:r>
                        <w:rPr>
                          <w:szCs w:val="24"/>
                          <w:lang w:eastAsia="lt-LT"/>
                        </w:rPr>
                        <w:t xml:space="preserve"> priedas</w:t>
                      </w:r>
                    </w:p>
                    <w:p>
                      <w:pPr>
                        <w:suppressAutoHyphens/>
                        <w:jc w:val="both"/>
                        <w:textAlignment w:val="center"/>
                        <w:rPr>
                          <w:szCs w:val="24"/>
                          <w:lang w:eastAsia="lt-LT"/>
                        </w:rPr>
                      </w:pPr>
                    </w:p>
                    <w:p>
                      <w:pPr>
                        <w:jc w:val="center"/>
                        <w:rPr>
                          <w:b/>
                          <w:caps/>
                        </w:rPr>
                      </w:pPr>
                      <w:sdt>
                        <w:sdtPr>
                          <w:alias w:val="Pavadinimas"/>
                          <w:tag w:val="title_1da3c1598adb4479923fbd4a3202ad6c"/>
                          <w:lock w:val="sdtLocked"/>
                          <w:richText/>
                        </w:sdtPr>
                        <w:sdtContent>
                          <w:r>
                            <w:rPr>
                              <w:b/>
                              <w:caps/>
                            </w:rPr>
                            <w:t>IŠSKAIDYTOS NUMATYTOSIOS BIOMASĖS KURO VERTĖS</w:t>
                          </w:r>
                        </w:sdtContent>
                      </w:sdt>
                    </w:p>
                    <w:p>
                      <w:pPr>
                        <w:shd w:val="clear" w:color="auto" w:fill="FFFFFF"/>
                        <w:jc w:val="both"/>
                        <w:rPr>
                          <w:szCs w:val="24"/>
                          <w:lang w:eastAsia="lt-LT"/>
                        </w:rPr>
                      </w:pPr>
                    </w:p>
                    <w:sdt>
                      <w:sdtPr>
                        <w:alias w:val="skirsnis"/>
                        <w:tag w:val="part_5dd915af17ed4a60bbb4771f9cd5baf7"/>
                        <w:lock w:val="sdtLocked"/>
                        <w:richText/>
                      </w:sdtPr>
                      <w:sdtContent>
                        <w:p>
                          <w:pPr>
                            <w:shd w:val="clear" w:color="auto" w:fill="FFFFFF"/>
                            <w:jc w:val="both"/>
                            <w:rPr>
                              <w:b/>
                              <w:bCs/>
                              <w:sz w:val="22"/>
                              <w:szCs w:val="22"/>
                              <w:lang w:eastAsia="lt-LT"/>
                            </w:rPr>
                          </w:pPr>
                          <w:sdt>
                            <w:sdtPr>
                              <w:alias w:val="Pavadinimas"/>
                              <w:tag w:val="title_5dd915af17ed4a60bbb4771f9cd5baf7"/>
                              <w:lock w:val="sdtLocked"/>
                              <w:richText/>
                            </w:sdtPr>
                            <w:sdtContent>
                              <w:r>
                                <w:rPr>
                                  <w:b/>
                                  <w:bCs/>
                                  <w:sz w:val="22"/>
                                  <w:szCs w:val="22"/>
                                  <w:lang w:eastAsia="lt-LT"/>
                                </w:rPr>
                                <w:t>1 lentelė. Išskaidytos numatytosios vertės medienos briketams arba granulėms</w:t>
                              </w:r>
                            </w:sdtContent>
                          </w:sdt>
                        </w:p>
                        <w:tbl>
                          <w:tblPr>
                            <w:tblW w:w="51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0"/>
                            <w:gridCol w:w="2179"/>
                            <w:gridCol w:w="1231"/>
                            <w:gridCol w:w="1390"/>
                            <w:gridCol w:w="1378"/>
                            <w:gridCol w:w="1747"/>
                            <w:gridCol w:w="1231"/>
                            <w:gridCol w:w="1390"/>
                            <w:gridCol w:w="1378"/>
                            <w:gridCol w:w="1747"/>
                          </w:tblGrid>
                          <w:tr>
                            <w:trPr>
                              <w:cantSplit/>
                            </w:trPr>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708" w:type="pct"/>
                                <w:vMerge w:val="restart"/>
                                <w:shd w:val="clear" w:color="000000" w:fill="FFFFFF"/>
                                <w:vAlign w:val="center"/>
                                <w:hideMark/>
                              </w:tcPr>
                              <w:p>
                                <w:pPr>
                                  <w:jc w:val="center"/>
                                  <w:rPr>
                                    <w:b/>
                                    <w:bCs/>
                                    <w:sz w:val="22"/>
                                    <w:szCs w:val="22"/>
                                    <w:lang w:eastAsia="lt-LT"/>
                                  </w:rPr>
                                </w:pPr>
                                <w:r>
                                  <w:rPr>
                                    <w:b/>
                                    <w:bCs/>
                                    <w:sz w:val="22"/>
                                    <w:szCs w:val="22"/>
                                    <w:lang w:eastAsia="lt-LT"/>
                                  </w:rPr>
                                  <w:t>Transportavimo atstumas</w:t>
                                </w: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0" w:type="auto"/>
                                <w:vMerge/>
                                <w:vAlign w:val="center"/>
                                <w:hideMark/>
                              </w:tcPr>
                              <w:p>
                                <w:pPr>
                                  <w:rPr>
                                    <w:b/>
                                    <w:bCs/>
                                    <w:sz w:val="22"/>
                                    <w:szCs w:val="22"/>
                                    <w:lang w:eastAsia="lt-LT"/>
                                  </w:rPr>
                                </w:pPr>
                              </w:p>
                            </w:tc>
                            <w:tc>
                              <w:tcPr>
                                <w:tcW w:w="708" w:type="pct"/>
                                <w:vMerge/>
                                <w:vAlign w:val="center"/>
                                <w:hideMark/>
                              </w:tcPr>
                              <w:p>
                                <w:pPr>
                                  <w:rPr>
                                    <w:b/>
                                    <w:bCs/>
                                    <w:sz w:val="22"/>
                                    <w:szCs w:val="22"/>
                                    <w:lang w:eastAsia="lt-LT"/>
                                  </w:rPr>
                                </w:pP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vAlign w:val="center"/>
                                <w:hideMark/>
                              </w:tcPr>
                              <w:p>
                                <w:pPr>
                                  <w:rPr>
                                    <w:b/>
                                    <w:bCs/>
                                    <w:sz w:val="22"/>
                                    <w:szCs w:val="22"/>
                                    <w:lang w:eastAsia="lt-LT"/>
                                  </w:rPr>
                                </w:pPr>
                              </w:p>
                            </w:tc>
                            <w:tc>
                              <w:tcPr>
                                <w:tcW w:w="708" w:type="pct"/>
                                <w:vMerge/>
                                <w:vAlign w:val="center"/>
                                <w:hideMark/>
                              </w:tcPr>
                              <w:p>
                                <w:pPr>
                                  <w:rPr>
                                    <w:b/>
                                    <w:bCs/>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Auginimas</w:t>
                                </w:r>
                              </w:p>
                            </w:tc>
                            <w:tc>
                              <w:tcPr>
                                <w:tcW w:w="0" w:type="auto"/>
                                <w:shd w:val="clear" w:color="000000" w:fill="FFFFFF"/>
                                <w:vAlign w:val="center"/>
                                <w:hideMark/>
                              </w:tcPr>
                              <w:p>
                                <w:pPr>
                                  <w:jc w:val="center"/>
                                  <w:rPr>
                                    <w:b/>
                                    <w:bCs/>
                                    <w:sz w:val="22"/>
                                    <w:szCs w:val="22"/>
                                    <w:lang w:eastAsia="lt-LT"/>
                                  </w:rPr>
                                </w:pPr>
                                <w:r>
                                  <w:rPr>
                                    <w:b/>
                                    <w:bCs/>
                                    <w:sz w:val="22"/>
                                    <w:szCs w:val="22"/>
                                    <w:lang w:eastAsia="lt-LT"/>
                                  </w:rPr>
                                  <w:t>Perdirbimas</w:t>
                                </w:r>
                              </w:p>
                            </w:tc>
                            <w:tc>
                              <w:tcPr>
                                <w:tcW w:w="0" w:type="auto"/>
                                <w:shd w:val="clear" w:color="000000" w:fill="FFFFFF"/>
                                <w:vAlign w:val="center"/>
                                <w:hideMark/>
                              </w:tcPr>
                              <w:p>
                                <w:pPr>
                                  <w:jc w:val="center"/>
                                  <w:rPr>
                                    <w:b/>
                                    <w:bCs/>
                                    <w:sz w:val="22"/>
                                    <w:szCs w:val="22"/>
                                    <w:lang w:eastAsia="lt-LT"/>
                                  </w:rPr>
                                </w:pPr>
                                <w:r>
                                  <w:rPr>
                                    <w:b/>
                                    <w:bCs/>
                                    <w:sz w:val="22"/>
                                    <w:szCs w:val="22"/>
                                    <w:lang w:eastAsia="lt-LT"/>
                                  </w:rPr>
                                  <w:t>Transportas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c>
                              <w:tcPr>
                                <w:tcW w:w="0" w:type="auto"/>
                                <w:shd w:val="clear" w:color="000000" w:fill="FFFFFF"/>
                                <w:vAlign w:val="center"/>
                                <w:hideMark/>
                              </w:tcPr>
                              <w:p>
                                <w:pPr>
                                  <w:jc w:val="center"/>
                                  <w:rPr>
                                    <w:b/>
                                    <w:bCs/>
                                    <w:sz w:val="22"/>
                                    <w:szCs w:val="22"/>
                                    <w:lang w:eastAsia="lt-LT"/>
                                  </w:rPr>
                                </w:pPr>
                                <w:r>
                                  <w:rPr>
                                    <w:b/>
                                    <w:bCs/>
                                    <w:sz w:val="22"/>
                                    <w:szCs w:val="22"/>
                                    <w:lang w:eastAsia="lt-LT"/>
                                  </w:rPr>
                                  <w:t>Auginimas</w:t>
                                </w:r>
                              </w:p>
                            </w:tc>
                            <w:tc>
                              <w:tcPr>
                                <w:tcW w:w="0" w:type="auto"/>
                                <w:shd w:val="clear" w:color="000000" w:fill="FFFFFF"/>
                                <w:vAlign w:val="center"/>
                                <w:hideMark/>
                              </w:tcPr>
                              <w:p>
                                <w:pPr>
                                  <w:jc w:val="center"/>
                                  <w:rPr>
                                    <w:b/>
                                    <w:bCs/>
                                    <w:sz w:val="22"/>
                                    <w:szCs w:val="22"/>
                                    <w:lang w:eastAsia="lt-LT"/>
                                  </w:rPr>
                                </w:pPr>
                                <w:r>
                                  <w:rPr>
                                    <w:b/>
                                    <w:bCs/>
                                    <w:sz w:val="22"/>
                                    <w:szCs w:val="22"/>
                                    <w:lang w:eastAsia="lt-LT"/>
                                  </w:rPr>
                                  <w:t>Perdirbimas</w:t>
                                </w:r>
                              </w:p>
                            </w:tc>
                            <w:tc>
                              <w:tcPr>
                                <w:tcW w:w="0" w:type="auto"/>
                                <w:shd w:val="clear" w:color="000000" w:fill="FFFFFF"/>
                                <w:vAlign w:val="center"/>
                                <w:hideMark/>
                              </w:tcPr>
                              <w:p>
                                <w:pPr>
                                  <w:jc w:val="center"/>
                                  <w:rPr>
                                    <w:b/>
                                    <w:bCs/>
                                    <w:sz w:val="22"/>
                                    <w:szCs w:val="22"/>
                                    <w:lang w:eastAsia="lt-LT"/>
                                  </w:rPr>
                                </w:pPr>
                                <w:r>
                                  <w:rPr>
                                    <w:b/>
                                    <w:bCs/>
                                    <w:sz w:val="22"/>
                                    <w:szCs w:val="22"/>
                                    <w:lang w:eastAsia="lt-LT"/>
                                  </w:rPr>
                                  <w:t>Transportas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skiedros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6,2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12,6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20,5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24,6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shd w:val="clear" w:color="000000" w:fill="FFFFFF"/>
                                <w:vAlign w:val="center"/>
                                <w:hideMark/>
                              </w:tcPr>
                              <w:p>
                                <w:pPr>
                                  <w:rPr>
                                    <w:sz w:val="22"/>
                                    <w:szCs w:val="22"/>
                                    <w:lang w:eastAsia="lt-LT"/>
                                  </w:rPr>
                                </w:pPr>
                                <w:r>
                                  <w:rPr>
                                    <w:sz w:val="22"/>
                                    <w:szCs w:val="22"/>
                                    <w:lang w:eastAsia="lt-LT"/>
                                  </w:rPr>
                                  <w:t>Trumpos rotacijos želdinių (eukaliptų) skiedros</w:t>
                                </w: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(tręštų tuopų) skiedros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5,6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6,8</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(netręštų tuopų) skiedros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5,6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6,8</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skiedros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6,2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12,6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24,6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Skiedros iš medienos apdirbimo pramonės liekanų</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6,2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12,6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20,5</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24,6</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(1 atvejis)</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25,8</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30,9</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25,8</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30,9</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25,8</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30,9</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25,8</w:t>
                                </w:r>
                              </w:p>
                            </w:tc>
                            <w:tc>
                              <w:tcPr>
                                <w:tcW w:w="0" w:type="auto"/>
                                <w:shd w:val="clear" w:color="000000" w:fill="FFFFFF"/>
                                <w:vAlign w:val="center"/>
                                <w:hideMark/>
                              </w:tcPr>
                              <w:p>
                                <w:pPr>
                                  <w:jc w:val="center"/>
                                  <w:rPr>
                                    <w:sz w:val="22"/>
                                    <w:szCs w:val="22"/>
                                    <w:lang w:eastAsia="lt-LT"/>
                                  </w:rPr>
                                </w:pPr>
                                <w:r>
                                  <w:rPr>
                                    <w:sz w:val="22"/>
                                    <w:szCs w:val="22"/>
                                    <w:lang w:eastAsia="lt-LT"/>
                                  </w:rPr>
                                  <w:t>7,9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30,9</w:t>
                                </w:r>
                              </w:p>
                            </w:tc>
                            <w:tc>
                              <w:tcPr>
                                <w:tcW w:w="0" w:type="auto"/>
                                <w:shd w:val="clear" w:color="000000" w:fill="FFFFFF"/>
                                <w:vAlign w:val="center"/>
                                <w:hideMark/>
                              </w:tcPr>
                              <w:p>
                                <w:pPr>
                                  <w:jc w:val="center"/>
                                  <w:rPr>
                                    <w:sz w:val="22"/>
                                    <w:szCs w:val="22"/>
                                    <w:lang w:eastAsia="lt-LT"/>
                                  </w:rPr>
                                </w:pPr>
                                <w:r>
                                  <w:rPr>
                                    <w:sz w:val="22"/>
                                    <w:szCs w:val="22"/>
                                    <w:lang w:eastAsia="lt-LT"/>
                                  </w:rPr>
                                  <w:t>9,5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(2a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12,5</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12,5</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12,5</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12,5</w:t>
                                </w:r>
                              </w:p>
                            </w:tc>
                            <w:tc>
                              <w:tcPr>
                                <w:tcW w:w="0" w:type="auto"/>
                                <w:shd w:val="clear" w:color="000000" w:fill="FFFFFF"/>
                                <w:vAlign w:val="center"/>
                                <w:hideMark/>
                              </w:tcPr>
                              <w:p>
                                <w:pPr>
                                  <w:jc w:val="center"/>
                                  <w:rPr>
                                    <w:sz w:val="22"/>
                                    <w:szCs w:val="22"/>
                                    <w:lang w:eastAsia="lt-LT"/>
                                  </w:rPr>
                                </w:pPr>
                                <w:r>
                                  <w:rPr>
                                    <w:sz w:val="22"/>
                                    <w:szCs w:val="22"/>
                                    <w:lang w:eastAsia="lt-LT"/>
                                  </w:rPr>
                                  <w:t>8,1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(3a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8,2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Height w:val="1022"/>
                            </w:trPr>
                            <w:tc>
                              <w:tcPr>
                                <w:tcW w:w="0" w:type="auto"/>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(eukaliptų, 1 atvejis)</w:t>
                                </w: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3,9</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Height w:val="1275"/>
                            </w:trPr>
                            <w:tc>
                              <w:tcPr>
                                <w:tcW w:w="0" w:type="auto"/>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(eukaliptų, 2a atvejis)</w:t>
                                </w: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Height w:val="1275"/>
                            </w:trPr>
                            <w:tc>
                              <w:tcPr>
                                <w:tcW w:w="0" w:type="auto"/>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(eukaliptų, 3a atvejis)</w:t>
                                </w: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(tręštų tuopų, 1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7,9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9,5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Height w:val="40"/>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(tręštų tuopų, 2a atvejis) </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8,1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(tręštų tuopų, 3a atvejis) </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8,2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(netręštų tuopų, 1 atvejis) </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24,5</w:t>
                                </w:r>
                              </w:p>
                            </w:tc>
                            <w:tc>
                              <w:tcPr>
                                <w:tcW w:w="0" w:type="auto"/>
                                <w:shd w:val="clear" w:color="000000" w:fill="FFFFFF"/>
                                <w:vAlign w:val="center"/>
                                <w:hideMark/>
                              </w:tcPr>
                              <w:p>
                                <w:pPr>
                                  <w:jc w:val="center"/>
                                  <w:rPr>
                                    <w:sz w:val="22"/>
                                    <w:szCs w:val="22"/>
                                    <w:lang w:eastAsia="lt-LT"/>
                                  </w:rPr>
                                </w:pPr>
                                <w:r>
                                  <w:rPr>
                                    <w:sz w:val="22"/>
                                    <w:szCs w:val="22"/>
                                    <w:lang w:eastAsia="lt-LT"/>
                                  </w:rPr>
                                  <w:t>7,9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w:t>
                                </w:r>
                              </w:p>
                            </w:tc>
                            <w:tc>
                              <w:tcPr>
                                <w:tcW w:w="0" w:type="auto"/>
                                <w:shd w:val="clear" w:color="000000" w:fill="FFFFFF"/>
                                <w:vAlign w:val="center"/>
                                <w:hideMark/>
                              </w:tcPr>
                              <w:p>
                                <w:pPr>
                                  <w:jc w:val="center"/>
                                  <w:rPr>
                                    <w:sz w:val="22"/>
                                    <w:szCs w:val="22"/>
                                    <w:lang w:eastAsia="lt-LT"/>
                                  </w:rPr>
                                </w:pPr>
                                <w:r>
                                  <w:rPr>
                                    <w:sz w:val="22"/>
                                    <w:szCs w:val="22"/>
                                    <w:lang w:eastAsia="lt-LT"/>
                                  </w:rPr>
                                  <w:t>29,4</w:t>
                                </w:r>
                              </w:p>
                            </w:tc>
                            <w:tc>
                              <w:tcPr>
                                <w:tcW w:w="0" w:type="auto"/>
                                <w:shd w:val="clear" w:color="000000" w:fill="FFFFFF"/>
                                <w:vAlign w:val="center"/>
                                <w:hideMark/>
                              </w:tcPr>
                              <w:p>
                                <w:pPr>
                                  <w:jc w:val="center"/>
                                  <w:rPr>
                                    <w:sz w:val="22"/>
                                    <w:szCs w:val="22"/>
                                    <w:lang w:eastAsia="lt-LT"/>
                                  </w:rPr>
                                </w:pPr>
                                <w:r>
                                  <w:rPr>
                                    <w:sz w:val="22"/>
                                    <w:szCs w:val="22"/>
                                    <w:lang w:eastAsia="lt-LT"/>
                                  </w:rPr>
                                  <w:t>9,5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(netręštų tuopų, 2a atvejis) </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10,6</w:t>
                                </w:r>
                              </w:p>
                            </w:tc>
                            <w:tc>
                              <w:tcPr>
                                <w:tcW w:w="0" w:type="auto"/>
                                <w:shd w:val="clear" w:color="000000" w:fill="FFFFFF"/>
                                <w:vAlign w:val="center"/>
                                <w:hideMark/>
                              </w:tcPr>
                              <w:p>
                                <w:pPr>
                                  <w:jc w:val="center"/>
                                  <w:rPr>
                                    <w:sz w:val="22"/>
                                    <w:szCs w:val="22"/>
                                    <w:lang w:eastAsia="lt-LT"/>
                                  </w:rPr>
                                </w:pPr>
                                <w:r>
                                  <w:rPr>
                                    <w:sz w:val="22"/>
                                    <w:szCs w:val="22"/>
                                    <w:lang w:eastAsia="lt-LT"/>
                                  </w:rPr>
                                  <w:t>8,1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12,7</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medienos briketai</w:t>
                                </w:r>
                              </w:p>
                              <w:p>
                                <w:pPr>
                                  <w:rPr>
                                    <w:sz w:val="22"/>
                                    <w:szCs w:val="22"/>
                                    <w:lang w:eastAsia="lt-LT"/>
                                  </w:rPr>
                                </w:pPr>
                                <w:r>
                                  <w:rPr>
                                    <w:sz w:val="22"/>
                                    <w:szCs w:val="22"/>
                                    <w:lang w:eastAsia="lt-LT"/>
                                  </w:rPr>
                                  <w:t>(netręštų tuopų, 3a atvejis) </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shd w:val="clear" w:color="000000" w:fill="FFFFFF"/>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8,2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(1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24,8</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29,8</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24,8</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29,8</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24,8</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29,8</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24,8</w:t>
                                </w:r>
                              </w:p>
                            </w:tc>
                            <w:tc>
                              <w:tcPr>
                                <w:tcW w:w="0" w:type="auto"/>
                                <w:shd w:val="clear" w:color="000000" w:fill="FFFFFF"/>
                                <w:vAlign w:val="center"/>
                                <w:hideMark/>
                              </w:tcPr>
                              <w:p>
                                <w:pPr>
                                  <w:jc w:val="center"/>
                                  <w:rPr>
                                    <w:sz w:val="22"/>
                                    <w:szCs w:val="22"/>
                                    <w:lang w:eastAsia="lt-LT"/>
                                  </w:rPr>
                                </w:pPr>
                                <w:r>
                                  <w:rPr>
                                    <w:sz w:val="22"/>
                                    <w:szCs w:val="22"/>
                                    <w:lang w:eastAsia="lt-LT"/>
                                  </w:rPr>
                                  <w:t>7,9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29,8</w:t>
                                </w:r>
                              </w:p>
                            </w:tc>
                            <w:tc>
                              <w:tcPr>
                                <w:tcW w:w="0" w:type="auto"/>
                                <w:shd w:val="clear" w:color="000000" w:fill="FFFFFF"/>
                                <w:vAlign w:val="center"/>
                                <w:hideMark/>
                              </w:tcPr>
                              <w:p>
                                <w:pPr>
                                  <w:jc w:val="center"/>
                                  <w:rPr>
                                    <w:sz w:val="22"/>
                                    <w:szCs w:val="22"/>
                                    <w:lang w:eastAsia="lt-LT"/>
                                  </w:rPr>
                                </w:pPr>
                                <w:r>
                                  <w:rPr>
                                    <w:sz w:val="22"/>
                                    <w:szCs w:val="22"/>
                                    <w:lang w:eastAsia="lt-LT"/>
                                  </w:rPr>
                                  <w:t>9,5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(2a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8,1</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13,2</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(3a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5,3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0,8</w:t>
                                </w:r>
                              </w:p>
                            </w:tc>
                            <w:tc>
                              <w:tcPr>
                                <w:tcW w:w="0" w:type="auto"/>
                                <w:shd w:val="clear" w:color="000000" w:fill="FFFFFF"/>
                                <w:vAlign w:val="center"/>
                                <w:hideMark/>
                              </w:tcPr>
                              <w:p>
                                <w:pPr>
                                  <w:jc w:val="center"/>
                                  <w:rPr>
                                    <w:sz w:val="22"/>
                                    <w:szCs w:val="22"/>
                                    <w:lang w:eastAsia="lt-LT"/>
                                  </w:rPr>
                                </w:pPr>
                                <w:r>
                                  <w:rPr>
                                    <w:sz w:val="22"/>
                                    <w:szCs w:val="22"/>
                                    <w:lang w:eastAsia="lt-LT"/>
                                  </w:rPr>
                                  <w:t>8,2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9,8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w:t>
                                </w:r>
                                <w:r>
                                  <w:t xml:space="preserve"> </w:t>
                                </w:r>
                                <w:r>
                                  <w:rPr>
                                    <w:sz w:val="22"/>
                                    <w:szCs w:val="22"/>
                                    <w:lang w:eastAsia="lt-LT"/>
                                  </w:rPr>
                                  <w:t xml:space="preserve">iš medienos apdirbimo pramonės liekanų  (1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14,3</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17,2</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14,3</w:t>
                                </w:r>
                              </w:p>
                            </w:tc>
                            <w:tc>
                              <w:tcPr>
                                <w:tcW w:w="0" w:type="auto"/>
                                <w:shd w:val="clear" w:color="000000" w:fill="FFFFFF"/>
                                <w:vAlign w:val="center"/>
                                <w:hideMark/>
                              </w:tcPr>
                              <w:p>
                                <w:pPr>
                                  <w:jc w:val="center"/>
                                  <w:rPr>
                                    <w:sz w:val="22"/>
                                    <w:szCs w:val="22"/>
                                    <w:lang w:eastAsia="lt-LT"/>
                                  </w:rPr>
                                </w:pPr>
                                <w:r>
                                  <w:rPr>
                                    <w:sz w:val="22"/>
                                    <w:szCs w:val="22"/>
                                    <w:lang w:eastAsia="lt-LT"/>
                                  </w:rPr>
                                  <w:t>2,7</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17,2</w:t>
                                </w:r>
                              </w:p>
                            </w:tc>
                            <w:tc>
                              <w:tcPr>
                                <w:tcW w:w="0" w:type="auto"/>
                                <w:shd w:val="clear" w:color="000000" w:fill="FFFFFF"/>
                                <w:vAlign w:val="center"/>
                                <w:hideMark/>
                              </w:tcPr>
                              <w:p>
                                <w:pPr>
                                  <w:jc w:val="center"/>
                                  <w:rPr>
                                    <w:sz w:val="22"/>
                                    <w:szCs w:val="22"/>
                                    <w:lang w:eastAsia="lt-LT"/>
                                  </w:rPr>
                                </w:pPr>
                                <w:r>
                                  <w:rPr>
                                    <w:sz w:val="22"/>
                                    <w:szCs w:val="22"/>
                                    <w:lang w:eastAsia="lt-LT"/>
                                  </w:rPr>
                                  <w:t>3,2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14,3</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17,2</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14,3</w:t>
                                </w:r>
                              </w:p>
                            </w:tc>
                            <w:tc>
                              <w:tcPr>
                                <w:tcW w:w="0" w:type="auto"/>
                                <w:shd w:val="clear" w:color="000000" w:fill="FFFFFF"/>
                                <w:vAlign w:val="center"/>
                                <w:hideMark/>
                              </w:tcPr>
                              <w:p>
                                <w:pPr>
                                  <w:jc w:val="center"/>
                                  <w:rPr>
                                    <w:sz w:val="22"/>
                                    <w:szCs w:val="22"/>
                                    <w:lang w:eastAsia="lt-LT"/>
                                  </w:rPr>
                                </w:pPr>
                                <w:r>
                                  <w:rPr>
                                    <w:sz w:val="22"/>
                                    <w:szCs w:val="22"/>
                                    <w:lang w:eastAsia="lt-LT"/>
                                  </w:rPr>
                                  <w:t>7,7</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17,2</w:t>
                                </w:r>
                              </w:p>
                            </w:tc>
                            <w:tc>
                              <w:tcPr>
                                <w:tcW w:w="0" w:type="auto"/>
                                <w:shd w:val="clear" w:color="000000" w:fill="FFFFFF"/>
                                <w:vAlign w:val="center"/>
                                <w:hideMark/>
                              </w:tcPr>
                              <w:p>
                                <w:pPr>
                                  <w:jc w:val="center"/>
                                  <w:rPr>
                                    <w:sz w:val="22"/>
                                    <w:szCs w:val="22"/>
                                    <w:lang w:eastAsia="lt-LT"/>
                                  </w:rPr>
                                </w:pPr>
                                <w:r>
                                  <w:rPr>
                                    <w:sz w:val="22"/>
                                    <w:szCs w:val="22"/>
                                    <w:lang w:eastAsia="lt-LT"/>
                                  </w:rPr>
                                  <w:t>9,2</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 (2a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7,2</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2,7</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7,2</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7,2</w:t>
                                </w:r>
                              </w:p>
                            </w:tc>
                            <w:tc>
                              <w:tcPr>
                                <w:tcW w:w="0" w:type="auto"/>
                                <w:shd w:val="clear" w:color="000000" w:fill="FFFFFF"/>
                                <w:vAlign w:val="center"/>
                                <w:hideMark/>
                              </w:tcPr>
                              <w:p>
                                <w:pPr>
                                  <w:jc w:val="center"/>
                                  <w:rPr>
                                    <w:sz w:val="22"/>
                                    <w:szCs w:val="22"/>
                                    <w:lang w:eastAsia="lt-LT"/>
                                  </w:rPr>
                                </w:pPr>
                                <w:r>
                                  <w:rPr>
                                    <w:sz w:val="22"/>
                                    <w:szCs w:val="22"/>
                                    <w:lang w:eastAsia="lt-LT"/>
                                  </w:rPr>
                                  <w:t>5,1</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7,2</w:t>
                                </w:r>
                              </w:p>
                            </w:tc>
                            <w:tc>
                              <w:tcPr>
                                <w:tcW w:w="0" w:type="auto"/>
                                <w:shd w:val="clear" w:color="000000" w:fill="FFFFFF"/>
                                <w:vAlign w:val="center"/>
                                <w:hideMark/>
                              </w:tcPr>
                              <w:p>
                                <w:pPr>
                                  <w:jc w:val="center"/>
                                  <w:rPr>
                                    <w:sz w:val="22"/>
                                    <w:szCs w:val="22"/>
                                    <w:lang w:eastAsia="lt-LT"/>
                                  </w:rPr>
                                </w:pPr>
                                <w:r>
                                  <w:rPr>
                                    <w:sz w:val="22"/>
                                    <w:szCs w:val="22"/>
                                    <w:lang w:eastAsia="lt-LT"/>
                                  </w:rPr>
                                  <w:t>9,3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 (3a atvejis)</w:t>
                                </w:r>
                              </w:p>
                            </w:tc>
                            <w:tc>
                              <w:tcPr>
                                <w:tcW w:w="708" w:type="pct"/>
                                <w:shd w:val="clear" w:color="000000" w:fill="FFFFFF"/>
                                <w:vAlign w:val="center"/>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2,7</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5,1</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708" w:type="pct"/>
                                <w:shd w:val="clear" w:color="000000" w:fill="FFFFFF"/>
                                <w:vAlign w:val="center"/>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7,8</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9,3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bl>
                        <w:p>
                          <w:pPr>
                            <w:rPr>
                              <w:szCs w:val="24"/>
                              <w:lang w:eastAsia="lt-LT"/>
                            </w:rPr>
                          </w:pPr>
                        </w:p>
                      </w:sdtContent>
                    </w:sdt>
                    <w:sdt>
                      <w:sdtPr>
                        <w:alias w:val="skirsnis"/>
                        <w:tag w:val="part_b5695bdd05c54a3eb55af57a1e6a4255"/>
                        <w:lock w:val="sdtLocked"/>
                        <w:richText/>
                      </w:sdtPr>
                      <w:sdtContent>
                        <w:p>
                          <w:pPr>
                            <w:shd w:val="clear" w:color="auto" w:fill="FFFFFF"/>
                            <w:jc w:val="both"/>
                            <w:rPr>
                              <w:b/>
                              <w:sz w:val="22"/>
                              <w:szCs w:val="22"/>
                              <w:lang w:eastAsia="lt-LT"/>
                            </w:rPr>
                          </w:pPr>
                          <w:sdt>
                            <w:sdtPr>
                              <w:alias w:val="Pavadinimas"/>
                              <w:tag w:val="title_b5695bdd05c54a3eb55af57a1e6a4255"/>
                              <w:lock w:val="sdtLocked"/>
                              <w:richText/>
                            </w:sdtPr>
                            <w:sdtContent>
                              <w:r>
                                <w:rPr>
                                  <w:b/>
                                  <w:bCs/>
                                  <w:sz w:val="22"/>
                                  <w:szCs w:val="22"/>
                                  <w:lang w:eastAsia="lt-LT"/>
                                </w:rPr>
                                <w:t>2 lentelė. Išskaidytos numatytosios vertės žemės ūkio gamybos būdams</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
                            <w:gridCol w:w="1763"/>
                            <w:gridCol w:w="1231"/>
                            <w:gridCol w:w="1390"/>
                            <w:gridCol w:w="1852"/>
                            <w:gridCol w:w="1391"/>
                            <w:gridCol w:w="1231"/>
                            <w:gridCol w:w="1390"/>
                            <w:gridCol w:w="1852"/>
                            <w:gridCol w:w="1391"/>
                          </w:tblGrid>
                          <w:tr>
                            <w:trPr>
                              <w:cantSplit/>
                            </w:trPr>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p>
                                <w:pPr>
                                  <w:ind w:firstLine="57"/>
                                  <w:jc w:val="both"/>
                                  <w:rPr>
                                    <w:b/>
                                    <w:bCs/>
                                    <w:sz w:val="22"/>
                                    <w:szCs w:val="22"/>
                                    <w:lang w:eastAsia="lt-LT"/>
                                  </w:rPr>
                                </w:pPr>
                              </w:p>
                            </w:tc>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Transportavimo atstumas</w:t>
                                </w:r>
                              </w:p>
                              <w:p>
                                <w:pPr>
                                  <w:ind w:firstLine="57"/>
                                  <w:jc w:val="both"/>
                                  <w:rPr>
                                    <w:b/>
                                    <w:bCs/>
                                    <w:sz w:val="22"/>
                                    <w:szCs w:val="22"/>
                                    <w:lang w:eastAsia="lt-LT"/>
                                  </w:rPr>
                                </w:pP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 xml:space="preserve">Išmetamas šiltnamio efektą sukeliančių dujų kiekis – tipinė vertė (g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gridSpan w:val="4"/>
                                <w:shd w:val="clear" w:color="000000" w:fill="FFFFFF"/>
                                <w:vAlign w:val="center"/>
                                <w:hideMark/>
                              </w:tcPr>
                              <w:p>
                                <w:pPr>
                                  <w:jc w:val="center"/>
                                  <w:rPr>
                                    <w:b/>
                                    <w:bCs/>
                                    <w:sz w:val="22"/>
                                    <w:szCs w:val="22"/>
                                    <w:lang w:eastAsia="lt-LT"/>
                                  </w:rPr>
                                </w:pPr>
                                <w:r>
                                  <w:rPr>
                                    <w:b/>
                                    <w:bCs/>
                                    <w:sz w:val="22"/>
                                    <w:szCs w:val="22"/>
                                    <w:lang w:eastAsia="lt-LT"/>
                                  </w:rPr>
                                  <w:t xml:space="preserve">Išmetamas šiltnamio efektą sukeliančių dujų kiekis – numatytoji vertė (g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shd w:val="clear" w:color="000000" w:fill="FFFFFF"/>
                                <w:vAlign w:val="center"/>
                                <w:hideMark/>
                              </w:tcPr>
                              <w:p>
                                <w:pPr>
                                  <w:jc w:val="both"/>
                                  <w:rPr>
                                    <w:sz w:val="22"/>
                                    <w:szCs w:val="22"/>
                                    <w:lang w:eastAsia="lt-LT"/>
                                  </w:rPr>
                                </w:pPr>
                              </w:p>
                            </w:tc>
                            <w:tc>
                              <w:tcPr>
                                <w:tcW w:w="0" w:type="auto"/>
                                <w:vMerge/>
                                <w:shd w:val="clear" w:color="000000" w:fill="FFFFFF"/>
                                <w:vAlign w:val="center"/>
                                <w:hideMark/>
                              </w:tcPr>
                              <w:p>
                                <w:pPr>
                                  <w:jc w:val="both"/>
                                  <w:rPr>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Auginimas</w:t>
                                </w:r>
                              </w:p>
                            </w:tc>
                            <w:tc>
                              <w:tcPr>
                                <w:tcW w:w="0" w:type="auto"/>
                                <w:shd w:val="clear" w:color="000000" w:fill="FFFFFF"/>
                                <w:vAlign w:val="center"/>
                                <w:hideMark/>
                              </w:tcPr>
                              <w:p>
                                <w:pPr>
                                  <w:jc w:val="center"/>
                                  <w:rPr>
                                    <w:b/>
                                    <w:bCs/>
                                    <w:sz w:val="22"/>
                                    <w:szCs w:val="22"/>
                                    <w:lang w:eastAsia="lt-LT"/>
                                  </w:rPr>
                                </w:pPr>
                                <w:r>
                                  <w:rPr>
                                    <w:b/>
                                    <w:bCs/>
                                    <w:sz w:val="22"/>
                                    <w:szCs w:val="22"/>
                                    <w:lang w:eastAsia="lt-LT"/>
                                  </w:rPr>
                                  <w:t>Perdirbimas</w:t>
                                </w:r>
                              </w:p>
                            </w:tc>
                            <w:tc>
                              <w:tcPr>
                                <w:tcW w:w="0" w:type="auto"/>
                                <w:shd w:val="clear" w:color="000000" w:fill="FFFFFF"/>
                                <w:vAlign w:val="center"/>
                                <w:hideMark/>
                              </w:tcPr>
                              <w:p>
                                <w:pPr>
                                  <w:jc w:val="center"/>
                                  <w:rPr>
                                    <w:b/>
                                    <w:bCs/>
                                    <w:sz w:val="22"/>
                                    <w:szCs w:val="22"/>
                                    <w:lang w:eastAsia="lt-LT"/>
                                  </w:rPr>
                                </w:pPr>
                                <w:r>
                                  <w:rPr>
                                    <w:b/>
                                    <w:bCs/>
                                    <w:sz w:val="22"/>
                                    <w:szCs w:val="22"/>
                                    <w:lang w:eastAsia="lt-LT"/>
                                  </w:rPr>
                                  <w:t>Transportavimas ir skirstymas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c>
                              <w:tcPr>
                                <w:tcW w:w="0" w:type="auto"/>
                                <w:shd w:val="clear" w:color="000000" w:fill="FFFFFF"/>
                                <w:vAlign w:val="center"/>
                                <w:hideMark/>
                              </w:tcPr>
                              <w:p>
                                <w:pPr>
                                  <w:jc w:val="center"/>
                                  <w:rPr>
                                    <w:b/>
                                    <w:bCs/>
                                    <w:sz w:val="22"/>
                                    <w:szCs w:val="22"/>
                                    <w:lang w:eastAsia="lt-LT"/>
                                  </w:rPr>
                                </w:pPr>
                                <w:r>
                                  <w:rPr>
                                    <w:b/>
                                    <w:bCs/>
                                    <w:sz w:val="22"/>
                                    <w:szCs w:val="22"/>
                                    <w:lang w:eastAsia="lt-LT"/>
                                  </w:rPr>
                                  <w:t>Auginimas</w:t>
                                </w:r>
                              </w:p>
                            </w:tc>
                            <w:tc>
                              <w:tcPr>
                                <w:tcW w:w="0" w:type="auto"/>
                                <w:shd w:val="clear" w:color="000000" w:fill="FFFFFF"/>
                                <w:vAlign w:val="center"/>
                                <w:hideMark/>
                              </w:tcPr>
                              <w:p>
                                <w:pPr>
                                  <w:jc w:val="center"/>
                                  <w:rPr>
                                    <w:b/>
                                    <w:bCs/>
                                    <w:sz w:val="22"/>
                                    <w:szCs w:val="22"/>
                                    <w:lang w:eastAsia="lt-LT"/>
                                  </w:rPr>
                                </w:pPr>
                                <w:r>
                                  <w:rPr>
                                    <w:b/>
                                    <w:bCs/>
                                    <w:sz w:val="22"/>
                                    <w:szCs w:val="22"/>
                                    <w:lang w:eastAsia="lt-LT"/>
                                  </w:rPr>
                                  <w:t>Perdirbimas</w:t>
                                </w:r>
                              </w:p>
                            </w:tc>
                            <w:tc>
                              <w:tcPr>
                                <w:tcW w:w="0" w:type="auto"/>
                                <w:shd w:val="clear" w:color="000000" w:fill="FFFFFF"/>
                                <w:vAlign w:val="center"/>
                                <w:hideMark/>
                              </w:tcPr>
                              <w:p>
                                <w:pPr>
                                  <w:jc w:val="center"/>
                                  <w:rPr>
                                    <w:b/>
                                    <w:bCs/>
                                    <w:sz w:val="22"/>
                                    <w:szCs w:val="22"/>
                                    <w:lang w:eastAsia="lt-LT"/>
                                  </w:rPr>
                                </w:pPr>
                                <w:r>
                                  <w:rPr>
                                    <w:b/>
                                    <w:bCs/>
                                    <w:sz w:val="22"/>
                                    <w:szCs w:val="22"/>
                                    <w:lang w:eastAsia="lt-LT"/>
                                  </w:rPr>
                                  <w:t>Transportavimas ir skirstymas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 xml:space="preserve">Žemės ūkio sektoriaus veikloje susidarančios  liekanos, kurių tankis &lt;0,2 t/m</w:t>
                                </w:r>
                                <w:r>
                                  <w:rPr>
                                    <w:sz w:val="22"/>
                                    <w:szCs w:val="22"/>
                                    <w:vertAlign w:val="superscript"/>
                                    <w:lang w:eastAsia="lt-LT"/>
                                  </w:rPr>
                                  <w:t>3</w:t>
                                </w:r>
                              </w:p>
                            </w:tc>
                            <w:tc>
                              <w:tcPr>
                                <w:tcW w:w="0" w:type="auto"/>
                                <w:shd w:val="clear" w:color="000000" w:fill="FFFFFF"/>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6,5</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7,8</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14,2</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28,3</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 xml:space="preserve">Žemės ūkio sektoriaus veikloje susidarančios  liekanos, kurių tankis &gt;0,2 t/m</w:t>
                                </w:r>
                                <w:r>
                                  <w:rPr>
                                    <w:sz w:val="22"/>
                                    <w:szCs w:val="22"/>
                                    <w:vertAlign w:val="superscript"/>
                                    <w:lang w:eastAsia="lt-LT"/>
                                  </w:rPr>
                                  <w:t>3</w:t>
                                </w:r>
                              </w:p>
                            </w:tc>
                            <w:tc>
                              <w:tcPr>
                                <w:tcW w:w="0" w:type="auto"/>
                                <w:shd w:val="clear" w:color="000000" w:fill="FFFFFF"/>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500–2 500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4,4</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2 500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7,1</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8,5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0,9</w:t>
                                </w:r>
                              </w:p>
                            </w:tc>
                            <w:tc>
                              <w:tcPr>
                                <w:tcW w:w="0" w:type="auto"/>
                                <w:shd w:val="clear" w:color="000000" w:fill="FFFFFF"/>
                                <w:vAlign w:val="center"/>
                                <w:hideMark/>
                              </w:tcPr>
                              <w:p>
                                <w:pPr>
                                  <w:jc w:val="center"/>
                                  <w:rPr>
                                    <w:sz w:val="22"/>
                                    <w:szCs w:val="22"/>
                                    <w:lang w:eastAsia="lt-LT"/>
                                  </w:rPr>
                                </w:pPr>
                                <w:r>
                                  <w:rPr>
                                    <w:sz w:val="22"/>
                                    <w:szCs w:val="22"/>
                                    <w:lang w:eastAsia="lt-LT"/>
                                  </w:rPr>
                                  <w:t>13,6</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16,3</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Šiaudų granulės</w:t>
                                </w:r>
                              </w:p>
                            </w:tc>
                            <w:tc>
                              <w:tcPr>
                                <w:tcW w:w="0" w:type="auto"/>
                                <w:shd w:val="clear" w:color="000000" w:fill="FFFFFF"/>
                                <w:hideMark/>
                              </w:tcPr>
                              <w:p>
                                <w:pPr>
                                  <w:rPr>
                                    <w:sz w:val="22"/>
                                    <w:szCs w:val="22"/>
                                    <w:lang w:eastAsia="lt-LT"/>
                                  </w:rPr>
                                </w:pPr>
                                <w:r>
                                  <w:rPr>
                                    <w:sz w:val="22"/>
                                    <w:szCs w:val="22"/>
                                    <w:lang w:eastAsia="lt-LT"/>
                                  </w:rPr>
                                  <w:t>1–500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5,5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8,3</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Cukranendrių išspaudų briketai</w:t>
                                </w:r>
                              </w:p>
                            </w:tc>
                            <w:tc>
                              <w:tcPr>
                                <w:tcW w:w="0" w:type="auto"/>
                                <w:shd w:val="clear" w:color="000000" w:fill="FFFFFF"/>
                                <w:hideMark/>
                              </w:tcPr>
                              <w:p>
                                <w:pPr>
                                  <w:rPr>
                                    <w:sz w:val="22"/>
                                    <w:szCs w:val="22"/>
                                    <w:lang w:eastAsia="lt-LT"/>
                                  </w:rPr>
                                </w:pPr>
                                <w:r>
                                  <w:rPr>
                                    <w:sz w:val="22"/>
                                    <w:szCs w:val="22"/>
                                    <w:lang w:eastAsia="lt-LT"/>
                                  </w:rPr>
                                  <w:t>500–10 000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5,2</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vMerge/>
                                <w:vAlign w:val="center"/>
                                <w:hideMark/>
                              </w:tcPr>
                              <w:p>
                                <w:pPr>
                                  <w:rPr>
                                    <w:sz w:val="22"/>
                                    <w:szCs w:val="22"/>
                                    <w:lang w:eastAsia="lt-LT"/>
                                  </w:rPr>
                                </w:pP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0,3</w:t>
                                </w:r>
                              </w:p>
                            </w:tc>
                            <w:tc>
                              <w:tcPr>
                                <w:tcW w:w="0" w:type="auto"/>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0,4</w:t>
                                </w:r>
                              </w:p>
                            </w:tc>
                            <w:tc>
                              <w:tcPr>
                                <w:tcW w:w="0" w:type="auto"/>
                                <w:shd w:val="clear" w:color="000000" w:fill="FFFFFF"/>
                                <w:vAlign w:val="center"/>
                                <w:hideMark/>
                              </w:tcPr>
                              <w:p>
                                <w:pPr>
                                  <w:jc w:val="center"/>
                                  <w:rPr>
                                    <w:sz w:val="22"/>
                                    <w:szCs w:val="22"/>
                                    <w:lang w:eastAsia="lt-LT"/>
                                  </w:rPr>
                                </w:pPr>
                                <w:r>
                                  <w:rPr>
                                    <w:sz w:val="22"/>
                                    <w:szCs w:val="22"/>
                                    <w:lang w:eastAsia="lt-LT"/>
                                  </w:rPr>
                                  <w:t>9,5</w:t>
                                </w:r>
                              </w:p>
                            </w:tc>
                            <w:tc>
                              <w:tcPr>
                                <w:tcW w:w="0" w:type="auto"/>
                                <w:shd w:val="clear" w:color="000000" w:fill="FFFFFF"/>
                                <w:vAlign w:val="center"/>
                                <w:hideMark/>
                              </w:tcPr>
                              <w:p>
                                <w:pPr>
                                  <w:jc w:val="center"/>
                                  <w:rPr>
                                    <w:sz w:val="22"/>
                                    <w:szCs w:val="22"/>
                                    <w:lang w:eastAsia="lt-LT"/>
                                  </w:rPr>
                                </w:pPr>
                                <w:r>
                                  <w:rPr>
                                    <w:sz w:val="22"/>
                                    <w:szCs w:val="22"/>
                                    <w:lang w:eastAsia="lt-LT"/>
                                  </w:rPr>
                                  <w:t>0,5</w:t>
                                </w:r>
                              </w:p>
                            </w:tc>
                          </w:tr>
                          <w:tr>
                            <w:trPr>
                              <w:cantSplit/>
                            </w:trPr>
                            <w:tc>
                              <w:tcPr>
                                <w:tcW w:w="0" w:type="auto"/>
                                <w:shd w:val="clear" w:color="000000" w:fill="FFFFFF"/>
                                <w:vAlign w:val="center"/>
                                <w:hideMark/>
                              </w:tcPr>
                              <w:p>
                                <w:pPr>
                                  <w:rPr>
                                    <w:sz w:val="22"/>
                                    <w:szCs w:val="22"/>
                                    <w:lang w:eastAsia="lt-LT"/>
                                  </w:rPr>
                                </w:pPr>
                                <w:r>
                                  <w:rPr>
                                    <w:sz w:val="22"/>
                                    <w:szCs w:val="22"/>
                                    <w:lang w:eastAsia="lt-LT"/>
                                  </w:rPr>
                                  <w:t>Alyvpalmių sėklų miltai</w:t>
                                </w: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21,6</w:t>
                                </w:r>
                              </w:p>
                            </w:tc>
                            <w:tc>
                              <w:tcPr>
                                <w:tcW w:w="0" w:type="auto"/>
                                <w:shd w:val="clear" w:color="000000" w:fill="FFFFFF"/>
                                <w:vAlign w:val="center"/>
                                <w:hideMark/>
                              </w:tcPr>
                              <w:p>
                                <w:pPr>
                                  <w:jc w:val="center"/>
                                  <w:rPr>
                                    <w:sz w:val="22"/>
                                    <w:szCs w:val="22"/>
                                    <w:lang w:eastAsia="lt-LT"/>
                                  </w:rPr>
                                </w:pPr>
                                <w:r>
                                  <w:rPr>
                                    <w:sz w:val="22"/>
                                    <w:szCs w:val="22"/>
                                    <w:lang w:eastAsia="lt-LT"/>
                                  </w:rPr>
                                  <w:t>21,1</w:t>
                                </w:r>
                              </w:p>
                            </w:tc>
                            <w:tc>
                              <w:tcPr>
                                <w:tcW w:w="0" w:type="auto"/>
                                <w:shd w:val="clear" w:color="000000" w:fill="FFFFFF"/>
                                <w:vAlign w:val="center"/>
                                <w:hideMark/>
                              </w:tcPr>
                              <w:p>
                                <w:pPr>
                                  <w:jc w:val="center"/>
                                  <w:rPr>
                                    <w:sz w:val="22"/>
                                    <w:szCs w:val="22"/>
                                    <w:lang w:eastAsia="lt-LT"/>
                                  </w:rPr>
                                </w:pPr>
                                <w:r>
                                  <w:rPr>
                                    <w:sz w:val="22"/>
                                    <w:szCs w:val="22"/>
                                    <w:lang w:eastAsia="lt-LT"/>
                                  </w:rPr>
                                  <w:t>11,2</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21,6</w:t>
                                </w:r>
                              </w:p>
                            </w:tc>
                            <w:tc>
                              <w:tcPr>
                                <w:tcW w:w="0" w:type="auto"/>
                                <w:shd w:val="clear" w:color="000000" w:fill="FFFFFF"/>
                                <w:vAlign w:val="center"/>
                                <w:hideMark/>
                              </w:tcPr>
                              <w:p>
                                <w:pPr>
                                  <w:jc w:val="center"/>
                                  <w:rPr>
                                    <w:sz w:val="22"/>
                                    <w:szCs w:val="22"/>
                                    <w:lang w:eastAsia="lt-LT"/>
                                  </w:rPr>
                                </w:pPr>
                                <w:r>
                                  <w:rPr>
                                    <w:sz w:val="22"/>
                                    <w:szCs w:val="22"/>
                                    <w:lang w:eastAsia="lt-LT"/>
                                  </w:rPr>
                                  <w:t>25,4</w:t>
                                </w:r>
                              </w:p>
                            </w:tc>
                            <w:tc>
                              <w:tcPr>
                                <w:tcW w:w="0" w:type="auto"/>
                                <w:shd w:val="clear" w:color="000000" w:fill="FFFFFF"/>
                                <w:vAlign w:val="center"/>
                                <w:hideMark/>
                              </w:tcPr>
                              <w:p>
                                <w:pPr>
                                  <w:jc w:val="center"/>
                                  <w:rPr>
                                    <w:sz w:val="22"/>
                                    <w:szCs w:val="22"/>
                                    <w:lang w:eastAsia="lt-LT"/>
                                  </w:rPr>
                                </w:pPr>
                                <w:r>
                                  <w:rPr>
                                    <w:sz w:val="22"/>
                                    <w:szCs w:val="22"/>
                                    <w:lang w:eastAsia="lt-LT"/>
                                  </w:rPr>
                                  <w:t>13,5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r>
                            <w:trPr>
                              <w:cantSplit/>
                            </w:trPr>
                            <w:tc>
                              <w:tcPr>
                                <w:tcW w:w="0" w:type="auto"/>
                                <w:shd w:val="clear" w:color="000000" w:fill="FFFFFF"/>
                                <w:vAlign w:val="center"/>
                                <w:hideMark/>
                              </w:tcPr>
                              <w:p>
                                <w:pPr>
                                  <w:rPr>
                                    <w:sz w:val="22"/>
                                    <w:szCs w:val="22"/>
                                    <w:lang w:eastAsia="lt-LT"/>
                                  </w:rPr>
                                </w:pPr>
                                <w:r>
                                  <w:rPr>
                                    <w:sz w:val="22"/>
                                    <w:szCs w:val="22"/>
                                    <w:lang w:eastAsia="lt-LT"/>
                                  </w:rPr>
                                  <w:t>Alyvpalmių sėklų miltai (iš aliejaus gamyklos neišmetamas CH</w:t>
                                </w:r>
                                <w:r>
                                  <w:rPr>
                                    <w:sz w:val="22"/>
                                    <w:szCs w:val="22"/>
                                    <w:vertAlign w:val="subscript"/>
                                    <w:lang w:eastAsia="lt-LT"/>
                                  </w:rPr>
                                  <w:t>4</w:t>
                                </w:r>
                                <w:r>
                                  <w:rPr>
                                    <w:sz w:val="22"/>
                                    <w:szCs w:val="22"/>
                                    <w:lang w:eastAsia="lt-LT"/>
                                  </w:rPr>
                                  <w:t>)</w:t>
                                </w:r>
                              </w:p>
                            </w:tc>
                            <w:tc>
                              <w:tcPr>
                                <w:tcW w:w="0" w:type="auto"/>
                                <w:shd w:val="clear" w:color="000000" w:fill="FFFFFF"/>
                                <w:hideMark/>
                              </w:tcPr>
                              <w:p>
                                <w:pPr>
                                  <w:rPr>
                                    <w:sz w:val="22"/>
                                    <w:szCs w:val="22"/>
                                    <w:lang w:eastAsia="lt-LT"/>
                                  </w:rPr>
                                </w:pPr>
                                <w:r>
                                  <w:rPr>
                                    <w:sz w:val="22"/>
                                    <w:szCs w:val="22"/>
                                    <w:lang w:eastAsia="lt-LT"/>
                                  </w:rPr>
                                  <w:t>Toliau kaip 10 000 km</w:t>
                                </w:r>
                              </w:p>
                            </w:tc>
                            <w:tc>
                              <w:tcPr>
                                <w:tcW w:w="0" w:type="auto"/>
                                <w:shd w:val="clear" w:color="000000" w:fill="FFFFFF"/>
                                <w:vAlign w:val="center"/>
                                <w:hideMark/>
                              </w:tcPr>
                              <w:p>
                                <w:pPr>
                                  <w:jc w:val="center"/>
                                  <w:rPr>
                                    <w:sz w:val="22"/>
                                    <w:szCs w:val="22"/>
                                    <w:lang w:eastAsia="lt-LT"/>
                                  </w:rPr>
                                </w:pPr>
                                <w:r>
                                  <w:rPr>
                                    <w:sz w:val="22"/>
                                    <w:szCs w:val="22"/>
                                    <w:lang w:eastAsia="lt-LT"/>
                                  </w:rPr>
                                  <w:t>21,6</w:t>
                                </w:r>
                              </w:p>
                            </w:tc>
                            <w:tc>
                              <w:tcPr>
                                <w:tcW w:w="0" w:type="auto"/>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11,2</w:t>
                                </w:r>
                              </w:p>
                            </w:tc>
                            <w:tc>
                              <w:tcPr>
                                <w:tcW w:w="0" w:type="auto"/>
                                <w:shd w:val="clear" w:color="000000" w:fill="FFFFFF"/>
                                <w:vAlign w:val="center"/>
                                <w:hideMark/>
                              </w:tcPr>
                              <w:p>
                                <w:pPr>
                                  <w:jc w:val="center"/>
                                  <w:rPr>
                                    <w:sz w:val="22"/>
                                    <w:szCs w:val="22"/>
                                    <w:lang w:eastAsia="lt-LT"/>
                                  </w:rPr>
                                </w:pPr>
                                <w:r>
                                  <w:rPr>
                                    <w:sz w:val="22"/>
                                    <w:szCs w:val="22"/>
                                    <w:lang w:eastAsia="lt-LT"/>
                                  </w:rPr>
                                  <w:t>0,2</w:t>
                                </w:r>
                              </w:p>
                            </w:tc>
                            <w:tc>
                              <w:tcPr>
                                <w:tcW w:w="0" w:type="auto"/>
                                <w:shd w:val="clear" w:color="000000" w:fill="FFFFFF"/>
                                <w:vAlign w:val="center"/>
                                <w:hideMark/>
                              </w:tcPr>
                              <w:p>
                                <w:pPr>
                                  <w:jc w:val="center"/>
                                  <w:rPr>
                                    <w:sz w:val="22"/>
                                    <w:szCs w:val="22"/>
                                    <w:lang w:eastAsia="lt-LT"/>
                                  </w:rPr>
                                </w:pPr>
                                <w:r>
                                  <w:rPr>
                                    <w:sz w:val="22"/>
                                    <w:szCs w:val="22"/>
                                    <w:lang w:eastAsia="lt-LT"/>
                                  </w:rPr>
                                  <w:t>21,6</w:t>
                                </w:r>
                              </w:p>
                            </w:tc>
                            <w:tc>
                              <w:tcPr>
                                <w:tcW w:w="0" w:type="auto"/>
                                <w:shd w:val="clear" w:color="000000" w:fill="FFFFFF"/>
                                <w:vAlign w:val="center"/>
                                <w:hideMark/>
                              </w:tcPr>
                              <w:p>
                                <w:pPr>
                                  <w:jc w:val="center"/>
                                  <w:rPr>
                                    <w:sz w:val="22"/>
                                    <w:szCs w:val="22"/>
                                    <w:lang w:eastAsia="lt-LT"/>
                                  </w:rPr>
                                </w:pPr>
                                <w:r>
                                  <w:rPr>
                                    <w:sz w:val="22"/>
                                    <w:szCs w:val="22"/>
                                    <w:lang w:eastAsia="lt-LT"/>
                                  </w:rPr>
                                  <w:t>4,2</w:t>
                                </w:r>
                              </w:p>
                            </w:tc>
                            <w:tc>
                              <w:tcPr>
                                <w:tcW w:w="0" w:type="auto"/>
                                <w:shd w:val="clear" w:color="000000" w:fill="FFFFFF"/>
                                <w:vAlign w:val="center"/>
                                <w:hideMark/>
                              </w:tcPr>
                              <w:p>
                                <w:pPr>
                                  <w:jc w:val="center"/>
                                  <w:rPr>
                                    <w:sz w:val="22"/>
                                    <w:szCs w:val="22"/>
                                    <w:lang w:eastAsia="lt-LT"/>
                                  </w:rPr>
                                </w:pPr>
                                <w:r>
                                  <w:rPr>
                                    <w:sz w:val="22"/>
                                    <w:szCs w:val="22"/>
                                    <w:lang w:eastAsia="lt-LT"/>
                                  </w:rPr>
                                  <w:t>13,5</w:t>
                                </w:r>
                              </w:p>
                            </w:tc>
                            <w:tc>
                              <w:tcPr>
                                <w:tcW w:w="0" w:type="auto"/>
                                <w:shd w:val="clear" w:color="000000" w:fill="FFFFFF"/>
                                <w:vAlign w:val="center"/>
                                <w:hideMark/>
                              </w:tcPr>
                              <w:p>
                                <w:pPr>
                                  <w:jc w:val="center"/>
                                  <w:rPr>
                                    <w:sz w:val="22"/>
                                    <w:szCs w:val="22"/>
                                    <w:lang w:eastAsia="lt-LT"/>
                                  </w:rPr>
                                </w:pPr>
                                <w:r>
                                  <w:rPr>
                                    <w:sz w:val="22"/>
                                    <w:szCs w:val="22"/>
                                    <w:lang w:eastAsia="lt-LT"/>
                                  </w:rPr>
                                  <w:t>0,3</w:t>
                                </w:r>
                              </w:p>
                            </w:tc>
                          </w:tr>
                        </w:tbl>
                        <w:p>
                          <w:pPr>
                            <w:rPr>
                              <w:szCs w:val="24"/>
                              <w:lang w:eastAsia="lt-LT"/>
                            </w:rPr>
                          </w:pPr>
                        </w:p>
                      </w:sdtContent>
                    </w:sdt>
                    <w:sdt>
                      <w:sdtPr>
                        <w:alias w:val="skirsnis"/>
                        <w:tag w:val="part_29431fa54c334cac81592fb1415d069d"/>
                        <w:lock w:val="sdtLocked"/>
                        <w:richText/>
                      </w:sdtPr>
                      <w:sdtContent>
                        <w:p>
                          <w:pPr>
                            <w:suppressAutoHyphens/>
                            <w:jc w:val="both"/>
                            <w:textAlignment w:val="center"/>
                            <w:rPr>
                              <w:b/>
                              <w:sz w:val="22"/>
                              <w:szCs w:val="22"/>
                              <w:lang w:eastAsia="lt-LT"/>
                            </w:rPr>
                          </w:pPr>
                          <w:sdt>
                            <w:sdtPr>
                              <w:alias w:val="Pavadinimas"/>
                              <w:tag w:val="title_29431fa54c334cac81592fb1415d069d"/>
                              <w:lock w:val="sdtLocked"/>
                              <w:richText/>
                            </w:sdtPr>
                            <w:sdtContent>
                              <w:r>
                                <w:rPr>
                                  <w:b/>
                                  <w:sz w:val="22"/>
                                  <w:szCs w:val="22"/>
                                  <w:lang w:eastAsia="lt-LT"/>
                                </w:rPr>
                                <w:t>3 lentelė. Išskaidytos numatytosios vertės, taikomos elektros energijos gamyba iš biodujų</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4"/>
                            <w:gridCol w:w="691"/>
                            <w:gridCol w:w="1226"/>
                            <w:gridCol w:w="1054"/>
                            <w:gridCol w:w="1185"/>
                            <w:gridCol w:w="1155"/>
                            <w:gridCol w:w="1558"/>
                            <w:gridCol w:w="984"/>
                            <w:gridCol w:w="1054"/>
                            <w:gridCol w:w="1185"/>
                            <w:gridCol w:w="1155"/>
                            <w:gridCol w:w="1558"/>
                            <w:gridCol w:w="984"/>
                          </w:tblGrid>
                          <w:tr>
                            <w:trPr>
                              <w:cantSplit/>
                            </w:trPr>
                            <w:tc>
                              <w:tcPr>
                                <w:tcW w:w="572" w:type="pct"/>
                                <w:gridSpan w:val="2"/>
                                <w:vMerge w:val="restart"/>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414" w:type="pct"/>
                                <w:vMerge w:val="restart"/>
                                <w:shd w:val="clear" w:color="000000" w:fill="FFFFFF"/>
                                <w:vAlign w:val="center"/>
                                <w:hideMark/>
                              </w:tcPr>
                              <w:p>
                                <w:pPr>
                                  <w:jc w:val="center"/>
                                  <w:rPr>
                                    <w:b/>
                                    <w:bCs/>
                                    <w:sz w:val="22"/>
                                    <w:szCs w:val="22"/>
                                    <w:lang w:eastAsia="lt-LT"/>
                                  </w:rPr>
                                </w:pPr>
                                <w:r>
                                  <w:rPr>
                                    <w:b/>
                                    <w:bCs/>
                                    <w:sz w:val="22"/>
                                    <w:szCs w:val="22"/>
                                    <w:lang w:eastAsia="lt-LT"/>
                                  </w:rPr>
                                  <w:t>Technologija</w:t>
                                </w:r>
                              </w:p>
                            </w:tc>
                            <w:tc>
                              <w:tcPr>
                                <w:tcW w:w="2007" w:type="pct"/>
                                <w:gridSpan w:val="5"/>
                                <w:shd w:val="clear" w:color="000000" w:fill="FFFFFF"/>
                                <w:vAlign w:val="center"/>
                                <w:hideMark/>
                              </w:tcPr>
                              <w:p>
                                <w:pPr>
                                  <w:jc w:val="center"/>
                                  <w:rPr>
                                    <w:b/>
                                    <w:bCs/>
                                    <w:sz w:val="22"/>
                                    <w:szCs w:val="22"/>
                                    <w:lang w:eastAsia="lt-LT"/>
                                  </w:rPr>
                                </w:pPr>
                                <w:r>
                                  <w:rPr>
                                    <w:b/>
                                    <w:bCs/>
                                    <w:sz w:val="22"/>
                                    <w:szCs w:val="22"/>
                                    <w:lang w:eastAsia="lt-LT"/>
                                  </w:rPr>
                                  <w:t xml:space="preserve">Tipinė vertė (g </w:t>
                                </w:r>
                                <w:r>
                                  <w:rPr>
                                    <w:b/>
                                    <w:sz w:val="22"/>
                                    <w:szCs w:val="22"/>
                                    <w:lang w:eastAsia="lt-LT"/>
                                  </w:rPr>
                                  <w:t>CO</w:t>
                                </w:r>
                                <w:r>
                                  <w:rPr>
                                    <w:b/>
                                    <w:sz w:val="22"/>
                                    <w:szCs w:val="22"/>
                                    <w:vertAlign w:val="subscript"/>
                                    <w:lang w:eastAsia="lt-LT"/>
                                  </w:rPr>
                                  <w:t>2ekv</w:t>
                                </w:r>
                                <w:r>
                                  <w:rPr>
                                    <w:b/>
                                    <w:bCs/>
                                    <w:sz w:val="22"/>
                                    <w:szCs w:val="22"/>
                                    <w:lang w:eastAsia="lt-LT"/>
                                  </w:rPr>
                                  <w:t>/MJ)</w:t>
                                </w:r>
                              </w:p>
                            </w:tc>
                            <w:tc>
                              <w:tcPr>
                                <w:tcW w:w="2007" w:type="pct"/>
                                <w:gridSpan w:val="5"/>
                                <w:shd w:val="clear" w:color="000000" w:fill="FFFFFF"/>
                                <w:vAlign w:val="center"/>
                                <w:hideMark/>
                              </w:tcPr>
                              <w:p>
                                <w:pPr>
                                  <w:jc w:val="center"/>
                                  <w:rPr>
                                    <w:b/>
                                    <w:bCs/>
                                    <w:sz w:val="22"/>
                                    <w:szCs w:val="22"/>
                                    <w:lang w:eastAsia="lt-LT"/>
                                  </w:rPr>
                                </w:pPr>
                                <w:r>
                                  <w:rPr>
                                    <w:b/>
                                    <w:bCs/>
                                    <w:sz w:val="22"/>
                                    <w:szCs w:val="22"/>
                                    <w:lang w:eastAsia="lt-LT"/>
                                  </w:rPr>
                                  <w:t xml:space="preserve">Numatytoji vertė (g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572" w:type="pct"/>
                                <w:gridSpan w:val="2"/>
                                <w:vMerge/>
                                <w:vAlign w:val="center"/>
                                <w:hideMark/>
                              </w:tcPr>
                              <w:p>
                                <w:pPr>
                                  <w:rPr>
                                    <w:b/>
                                    <w:bCs/>
                                    <w:sz w:val="22"/>
                                    <w:szCs w:val="22"/>
                                    <w:lang w:eastAsia="lt-LT"/>
                                  </w:rPr>
                                </w:pPr>
                              </w:p>
                            </w:tc>
                            <w:tc>
                              <w:tcPr>
                                <w:tcW w:w="414" w:type="pct"/>
                                <w:vMerge/>
                                <w:vAlign w:val="center"/>
                                <w:hideMark/>
                              </w:tcPr>
                              <w:p>
                                <w:pPr>
                                  <w:rPr>
                                    <w:b/>
                                    <w:bCs/>
                                    <w:sz w:val="22"/>
                                    <w:szCs w:val="22"/>
                                    <w:lang w:eastAsia="lt-LT"/>
                                  </w:rPr>
                                </w:pPr>
                              </w:p>
                            </w:tc>
                            <w:tc>
                              <w:tcPr>
                                <w:tcW w:w="356" w:type="pct"/>
                                <w:shd w:val="clear" w:color="000000" w:fill="FFFFFF"/>
                                <w:vAlign w:val="center"/>
                                <w:hideMark/>
                              </w:tcPr>
                              <w:p>
                                <w:pPr>
                                  <w:jc w:val="center"/>
                                  <w:rPr>
                                    <w:b/>
                                    <w:bCs/>
                                    <w:sz w:val="22"/>
                                    <w:szCs w:val="22"/>
                                    <w:lang w:eastAsia="lt-LT"/>
                                  </w:rPr>
                                </w:pPr>
                                <w:r>
                                  <w:rPr>
                                    <w:b/>
                                    <w:bCs/>
                                    <w:sz w:val="22"/>
                                    <w:szCs w:val="22"/>
                                    <w:lang w:eastAsia="lt-LT"/>
                                  </w:rPr>
                                  <w:t>Auginimas</w:t>
                                </w:r>
                              </w:p>
                            </w:tc>
                            <w:tc>
                              <w:tcPr>
                                <w:tcW w:w="401" w:type="pct"/>
                                <w:shd w:val="clear" w:color="000000" w:fill="FFFFFF"/>
                                <w:vAlign w:val="center"/>
                                <w:hideMark/>
                              </w:tcPr>
                              <w:p>
                                <w:pPr>
                                  <w:jc w:val="center"/>
                                  <w:rPr>
                                    <w:b/>
                                    <w:bCs/>
                                    <w:sz w:val="22"/>
                                    <w:szCs w:val="22"/>
                                    <w:lang w:eastAsia="lt-LT"/>
                                  </w:rPr>
                                </w:pPr>
                                <w:r>
                                  <w:rPr>
                                    <w:b/>
                                    <w:bCs/>
                                    <w:sz w:val="22"/>
                                    <w:szCs w:val="22"/>
                                    <w:lang w:eastAsia="lt-LT"/>
                                  </w:rPr>
                                  <w:t>Perdirbimas</w:t>
                                </w:r>
                              </w:p>
                            </w:tc>
                            <w:tc>
                              <w:tcPr>
                                <w:tcW w:w="390" w:type="pct"/>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c>
                              <w:tcPr>
                                <w:tcW w:w="527" w:type="pct"/>
                                <w:shd w:val="clear" w:color="000000" w:fill="FFFFFF"/>
                                <w:vAlign w:val="center"/>
                                <w:hideMark/>
                              </w:tcPr>
                              <w:p>
                                <w:pPr>
                                  <w:jc w:val="center"/>
                                  <w:rPr>
                                    <w:b/>
                                    <w:bCs/>
                                    <w:sz w:val="22"/>
                                    <w:szCs w:val="22"/>
                                    <w:lang w:eastAsia="lt-LT"/>
                                  </w:rPr>
                                </w:pPr>
                                <w:r>
                                  <w:rPr>
                                    <w:b/>
                                    <w:bCs/>
                                    <w:sz w:val="22"/>
                                    <w:szCs w:val="22"/>
                                    <w:lang w:eastAsia="lt-LT"/>
                                  </w:rPr>
                                  <w:t>Transportavimas</w:t>
                                </w:r>
                              </w:p>
                            </w:tc>
                            <w:tc>
                              <w:tcPr>
                                <w:tcW w:w="332" w:type="pct"/>
                                <w:shd w:val="clear" w:color="000000" w:fill="FFFFFF"/>
                                <w:vAlign w:val="center"/>
                                <w:hideMark/>
                              </w:tcPr>
                              <w:p>
                                <w:pPr>
                                  <w:jc w:val="center"/>
                                  <w:rPr>
                                    <w:b/>
                                    <w:bCs/>
                                    <w:sz w:val="22"/>
                                    <w:szCs w:val="22"/>
                                    <w:lang w:eastAsia="lt-LT"/>
                                  </w:rPr>
                                </w:pPr>
                                <w:r>
                                  <w:rPr>
                                    <w:b/>
                                    <w:bCs/>
                                    <w:sz w:val="22"/>
                                    <w:szCs w:val="22"/>
                                    <w:lang w:eastAsia="lt-LT"/>
                                  </w:rPr>
                                  <w:t>Mėšlo įskaitiniai vienetai</w:t>
                                </w:r>
                              </w:p>
                            </w:tc>
                            <w:tc>
                              <w:tcPr>
                                <w:tcW w:w="356" w:type="pct"/>
                                <w:shd w:val="clear" w:color="000000" w:fill="FFFFFF"/>
                                <w:vAlign w:val="center"/>
                                <w:hideMark/>
                              </w:tcPr>
                              <w:p>
                                <w:pPr>
                                  <w:jc w:val="center"/>
                                  <w:rPr>
                                    <w:b/>
                                    <w:bCs/>
                                    <w:sz w:val="22"/>
                                    <w:szCs w:val="22"/>
                                    <w:lang w:eastAsia="lt-LT"/>
                                  </w:rPr>
                                </w:pPr>
                                <w:r>
                                  <w:rPr>
                                    <w:b/>
                                    <w:bCs/>
                                    <w:sz w:val="22"/>
                                    <w:szCs w:val="22"/>
                                    <w:lang w:eastAsia="lt-LT"/>
                                  </w:rPr>
                                  <w:t>Auginimas</w:t>
                                </w:r>
                              </w:p>
                            </w:tc>
                            <w:tc>
                              <w:tcPr>
                                <w:tcW w:w="401" w:type="pct"/>
                                <w:shd w:val="clear" w:color="000000" w:fill="FFFFFF"/>
                                <w:vAlign w:val="center"/>
                                <w:hideMark/>
                              </w:tcPr>
                              <w:p>
                                <w:pPr>
                                  <w:jc w:val="center"/>
                                  <w:rPr>
                                    <w:b/>
                                    <w:bCs/>
                                    <w:sz w:val="22"/>
                                    <w:szCs w:val="22"/>
                                    <w:lang w:eastAsia="lt-LT"/>
                                  </w:rPr>
                                </w:pPr>
                                <w:r>
                                  <w:rPr>
                                    <w:b/>
                                    <w:bCs/>
                                    <w:sz w:val="22"/>
                                    <w:szCs w:val="22"/>
                                    <w:lang w:eastAsia="lt-LT"/>
                                  </w:rPr>
                                  <w:t>Perdirbimas</w:t>
                                </w:r>
                              </w:p>
                            </w:tc>
                            <w:tc>
                              <w:tcPr>
                                <w:tcW w:w="390" w:type="pct"/>
                                <w:shd w:val="clear" w:color="000000" w:fill="FFFFFF"/>
                                <w:vAlign w:val="center"/>
                                <w:hideMark/>
                              </w:tcPr>
                              <w:p>
                                <w:pPr>
                                  <w:jc w:val="center"/>
                                  <w:rPr>
                                    <w:b/>
                                    <w:bCs/>
                                    <w:sz w:val="22"/>
                                    <w:szCs w:val="22"/>
                                    <w:lang w:eastAsia="lt-LT"/>
                                  </w:rPr>
                                </w:pPr>
                                <w:r>
                                  <w:rPr>
                                    <w:b/>
                                    <w:bCs/>
                                    <w:sz w:val="22"/>
                                    <w:szCs w:val="22"/>
                                    <w:lang w:eastAsia="lt-LT"/>
                                  </w:rPr>
                                  <w:t>Išmetamųjų teršalų (ne CO</w:t>
                                </w:r>
                                <w:r>
                                  <w:rPr>
                                    <w:b/>
                                    <w:bCs/>
                                    <w:sz w:val="22"/>
                                    <w:szCs w:val="22"/>
                                    <w:vertAlign w:val="subscript"/>
                                    <w:lang w:eastAsia="lt-LT"/>
                                  </w:rPr>
                                  <w:t>2</w:t>
                                </w:r>
                                <w:r>
                                  <w:rPr>
                                    <w:b/>
                                    <w:bCs/>
                                    <w:sz w:val="22"/>
                                    <w:szCs w:val="22"/>
                                    <w:lang w:eastAsia="lt-LT"/>
                                  </w:rPr>
                                  <w:t>) kiekis, išmetamas naudojant kurą</w:t>
                                </w:r>
                              </w:p>
                            </w:tc>
                            <w:tc>
                              <w:tcPr>
                                <w:tcW w:w="527" w:type="pct"/>
                                <w:shd w:val="clear" w:color="000000" w:fill="FFFFFF"/>
                                <w:vAlign w:val="center"/>
                                <w:hideMark/>
                              </w:tcPr>
                              <w:p>
                                <w:pPr>
                                  <w:jc w:val="center"/>
                                  <w:rPr>
                                    <w:b/>
                                    <w:bCs/>
                                    <w:sz w:val="22"/>
                                    <w:szCs w:val="22"/>
                                    <w:lang w:eastAsia="lt-LT"/>
                                  </w:rPr>
                                </w:pPr>
                                <w:r>
                                  <w:rPr>
                                    <w:b/>
                                    <w:bCs/>
                                    <w:sz w:val="22"/>
                                    <w:szCs w:val="22"/>
                                    <w:lang w:eastAsia="lt-LT"/>
                                  </w:rPr>
                                  <w:t>Transportavimas</w:t>
                                </w:r>
                              </w:p>
                            </w:tc>
                            <w:tc>
                              <w:tcPr>
                                <w:tcW w:w="332" w:type="pct"/>
                                <w:shd w:val="clear" w:color="000000" w:fill="FFFFFF"/>
                                <w:vAlign w:val="center"/>
                                <w:hideMark/>
                              </w:tcPr>
                              <w:p>
                                <w:pPr>
                                  <w:jc w:val="center"/>
                                  <w:rPr>
                                    <w:b/>
                                    <w:bCs/>
                                    <w:sz w:val="22"/>
                                    <w:szCs w:val="22"/>
                                    <w:lang w:eastAsia="lt-LT"/>
                                  </w:rPr>
                                </w:pPr>
                                <w:r>
                                  <w:rPr>
                                    <w:b/>
                                    <w:bCs/>
                                    <w:sz w:val="22"/>
                                    <w:szCs w:val="22"/>
                                    <w:lang w:eastAsia="lt-LT"/>
                                  </w:rPr>
                                  <w:t>Mėšlo įskaitiniai vienetai</w:t>
                                </w:r>
                              </w:p>
                            </w:tc>
                          </w:tr>
                          <w:tr>
                            <w:trPr>
                              <w:cantSplit/>
                            </w:trPr>
                            <w:tc>
                              <w:tcPr>
                                <w:tcW w:w="339" w:type="pct"/>
                                <w:vMerge w:val="restart"/>
                                <w:shd w:val="clear" w:color="000000" w:fill="FFFFFF"/>
                                <w:vAlign w:val="center"/>
                                <w:hideMark/>
                              </w:tcPr>
                              <w:p>
                                <w:pPr>
                                  <w:rPr>
                                    <w:sz w:val="22"/>
                                    <w:szCs w:val="22"/>
                                    <w:u w:val="single"/>
                                    <w:lang w:eastAsia="lt-LT"/>
                                  </w:rPr>
                                </w:pPr>
                                <w:r>
                                  <w:rPr>
                                    <w:sz w:val="22"/>
                                    <w:szCs w:val="22"/>
                                    <w:lang w:eastAsia="lt-LT"/>
                                  </w:rPr>
                                  <w:t>Nedžiovintas mėšlas</w:t>
                                </w:r>
                                <w:r>
                                  <w:rPr>
                                    <w:sz w:val="22"/>
                                    <w:szCs w:val="22"/>
                                    <w:vertAlign w:val="superscript"/>
                                    <w:lang w:eastAsia="lt-LT"/>
                                  </w:rPr>
                                  <w:t xml:space="preserve"> </w:t>
                                  <w:footnoteReference w:id="53"/>
                                </w:r>
                              </w:p>
                            </w:tc>
                            <w:tc>
                              <w:tcPr>
                                <w:tcW w:w="233" w:type="pct"/>
                                <w:vMerge w:val="restart"/>
                                <w:shd w:val="clear" w:color="000000" w:fill="FFFFFF"/>
                                <w:vAlign w:val="center"/>
                                <w:hideMark/>
                              </w:tcPr>
                              <w:p>
                                <w:pPr>
                                  <w:rPr>
                                    <w:sz w:val="22"/>
                                    <w:szCs w:val="22"/>
                                    <w:lang w:eastAsia="lt-LT"/>
                                  </w:rPr>
                                </w:pPr>
                                <w:r>
                                  <w:rPr>
                                    <w:sz w:val="22"/>
                                    <w:szCs w:val="22"/>
                                    <w:lang w:eastAsia="lt-LT"/>
                                  </w:rPr>
                                  <w:t>1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69,6</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107,3</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97,4</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107,3</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97,6</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97,6</w:t>
                                </w:r>
                              </w:p>
                            </w:tc>
                          </w:tr>
                          <w:tr>
                            <w:trPr>
                              <w:cantSplit/>
                            </w:trPr>
                            <w:tc>
                              <w:tcPr>
                                <w:tcW w:w="339" w:type="pct"/>
                                <w:vMerge/>
                                <w:vAlign w:val="center"/>
                                <w:hideMark/>
                              </w:tcPr>
                              <w:p>
                                <w:pPr>
                                  <w:rPr>
                                    <w:sz w:val="22"/>
                                    <w:szCs w:val="22"/>
                                    <w:u w:val="single"/>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2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74,1</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107,3</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103,7</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107,3</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4,2</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97,6</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5,9</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97,6</w:t>
                                </w:r>
                              </w:p>
                            </w:tc>
                          </w:tr>
                          <w:tr>
                            <w:trPr>
                              <w:cantSplit/>
                            </w:trPr>
                            <w:tc>
                              <w:tcPr>
                                <w:tcW w:w="339" w:type="pct"/>
                                <w:vMerge/>
                                <w:vAlign w:val="center"/>
                                <w:hideMark/>
                              </w:tcPr>
                              <w:p>
                                <w:pPr>
                                  <w:rPr>
                                    <w:sz w:val="22"/>
                                    <w:szCs w:val="22"/>
                                    <w:u w:val="single"/>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3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83,2</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0,9</w:t>
                                </w:r>
                              </w:p>
                            </w:tc>
                            <w:tc>
                              <w:tcPr>
                                <w:tcW w:w="332" w:type="pct"/>
                                <w:shd w:val="clear" w:color="000000" w:fill="FFFFFF"/>
                                <w:vAlign w:val="center"/>
                                <w:hideMark/>
                              </w:tcPr>
                              <w:p>
                                <w:pPr>
                                  <w:jc w:val="center"/>
                                  <w:rPr>
                                    <w:sz w:val="22"/>
                                    <w:szCs w:val="22"/>
                                    <w:lang w:eastAsia="lt-LT"/>
                                  </w:rPr>
                                </w:pPr>
                                <w:r>
                                  <w:rPr>
                                    <w:sz w:val="22"/>
                                    <w:szCs w:val="22"/>
                                    <w:lang w:eastAsia="lt-LT"/>
                                  </w:rPr>
                                  <w:t>– 120,7</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116,4</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0,9</w:t>
                                </w:r>
                              </w:p>
                            </w:tc>
                            <w:tc>
                              <w:tcPr>
                                <w:tcW w:w="332" w:type="pct"/>
                                <w:shd w:val="clear" w:color="000000" w:fill="FFFFFF"/>
                                <w:vAlign w:val="center"/>
                                <w:hideMark/>
                              </w:tcPr>
                              <w:p>
                                <w:pPr>
                                  <w:jc w:val="center"/>
                                  <w:rPr>
                                    <w:sz w:val="22"/>
                                    <w:szCs w:val="22"/>
                                    <w:lang w:eastAsia="lt-LT"/>
                                  </w:rPr>
                                </w:pPr>
                                <w:r>
                                  <w:rPr>
                                    <w:sz w:val="22"/>
                                    <w:szCs w:val="22"/>
                                    <w:lang w:eastAsia="lt-LT"/>
                                  </w:rPr>
                                  <w:t>– 120,7</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4,6</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108,5</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6,4</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0,8</w:t>
                                </w:r>
                              </w:p>
                            </w:tc>
                            <w:tc>
                              <w:tcPr>
                                <w:tcW w:w="332" w:type="pct"/>
                                <w:shd w:val="clear" w:color="000000" w:fill="FFFFFF"/>
                                <w:vAlign w:val="center"/>
                                <w:hideMark/>
                              </w:tcPr>
                              <w:p>
                                <w:pPr>
                                  <w:jc w:val="center"/>
                                  <w:rPr>
                                    <w:sz w:val="22"/>
                                    <w:szCs w:val="22"/>
                                    <w:lang w:eastAsia="lt-LT"/>
                                  </w:rPr>
                                </w:pPr>
                                <w:r>
                                  <w:rPr>
                                    <w:sz w:val="22"/>
                                    <w:szCs w:val="22"/>
                                    <w:lang w:eastAsia="lt-LT"/>
                                  </w:rPr>
                                  <w:t>– 108,5</w:t>
                                </w:r>
                              </w:p>
                            </w:tc>
                          </w:tr>
                          <w:tr>
                            <w:trPr>
                              <w:cantSplit/>
                            </w:trPr>
                            <w:tc>
                              <w:tcPr>
                                <w:tcW w:w="339" w:type="pct"/>
                                <w:vMerge w:val="restart"/>
                                <w:shd w:val="clear" w:color="000000" w:fill="FFFFFF"/>
                                <w:vAlign w:val="center"/>
                                <w:hideMark/>
                              </w:tcPr>
                              <w:p>
                                <w:pPr>
                                  <w:rPr>
                                    <w:sz w:val="22"/>
                                    <w:szCs w:val="22"/>
                                    <w:u w:val="single"/>
                                    <w:lang w:eastAsia="lt-LT"/>
                                  </w:rPr>
                                </w:pPr>
                                <w:r>
                                  <w:rPr>
                                    <w:sz w:val="22"/>
                                    <w:szCs w:val="22"/>
                                    <w:lang w:eastAsia="lt-LT"/>
                                  </w:rPr>
                                  <w:t>Visas kukurūzo augalas</w:t>
                                </w:r>
                                <w:r>
                                  <w:rPr>
                                    <w:sz w:val="22"/>
                                    <w:szCs w:val="22"/>
                                    <w:vertAlign w:val="superscript"/>
                                    <w:lang w:eastAsia="lt-LT"/>
                                  </w:rPr>
                                  <w:footnoteReference w:id="54"/>
                                </w:r>
                              </w:p>
                            </w:tc>
                            <w:tc>
                              <w:tcPr>
                                <w:tcW w:w="233" w:type="pct"/>
                                <w:vMerge w:val="restart"/>
                                <w:shd w:val="clear" w:color="000000" w:fill="FFFFFF"/>
                                <w:vAlign w:val="center"/>
                                <w:hideMark/>
                              </w:tcPr>
                              <w:p>
                                <w:pPr>
                                  <w:rPr>
                                    <w:sz w:val="22"/>
                                    <w:szCs w:val="22"/>
                                    <w:lang w:eastAsia="lt-LT"/>
                                  </w:rPr>
                                </w:pPr>
                                <w:r>
                                  <w:rPr>
                                    <w:sz w:val="22"/>
                                    <w:szCs w:val="22"/>
                                    <w:lang w:eastAsia="lt-LT"/>
                                  </w:rPr>
                                  <w:t>1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15,6</w:t>
                                </w:r>
                              </w:p>
                            </w:tc>
                            <w:tc>
                              <w:tcPr>
                                <w:tcW w:w="401" w:type="pct"/>
                                <w:shd w:val="clear" w:color="000000" w:fill="FFFFFF"/>
                                <w:vAlign w:val="center"/>
                                <w:hideMark/>
                              </w:tcPr>
                              <w:p>
                                <w:pPr>
                                  <w:jc w:val="center"/>
                                  <w:rPr>
                                    <w:sz w:val="22"/>
                                    <w:szCs w:val="22"/>
                                    <w:lang w:eastAsia="lt-LT"/>
                                  </w:rPr>
                                </w:pPr>
                                <w:r>
                                  <w:rPr>
                                    <w:sz w:val="22"/>
                                    <w:szCs w:val="22"/>
                                    <w:lang w:eastAsia="lt-LT"/>
                                  </w:rPr>
                                  <w:t>13,5</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u w:val="single"/>
                                    <w:lang w:eastAsia="lt-LT"/>
                                  </w:rPr>
                                </w:pPr>
                                <w:r>
                                  <w:rPr>
                                    <w:sz w:val="22"/>
                                    <w:szCs w:val="22"/>
                                    <w:lang w:eastAsia="lt-LT"/>
                                  </w:rPr>
                                  <w:t>0,0</w:t>
                                </w:r>
                                <w:r>
                                  <w:rPr>
                                    <w:sz w:val="22"/>
                                    <w:szCs w:val="22"/>
                                    <w:vertAlign w:val="superscript"/>
                                    <w:lang w:eastAsia="lt-LT"/>
                                  </w:rPr>
                                  <w:footnoteReference w:id="55"/>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15,6</w:t>
                                </w:r>
                              </w:p>
                            </w:tc>
                            <w:tc>
                              <w:tcPr>
                                <w:tcW w:w="401" w:type="pct"/>
                                <w:shd w:val="clear" w:color="000000" w:fill="FFFFFF"/>
                                <w:vAlign w:val="center"/>
                                <w:hideMark/>
                              </w:tcPr>
                              <w:p>
                                <w:pPr>
                                  <w:jc w:val="center"/>
                                  <w:rPr>
                                    <w:sz w:val="22"/>
                                    <w:szCs w:val="22"/>
                                    <w:lang w:eastAsia="lt-LT"/>
                                  </w:rPr>
                                </w:pPr>
                                <w:r>
                                  <w:rPr>
                                    <w:sz w:val="22"/>
                                    <w:szCs w:val="22"/>
                                    <w:lang w:eastAsia="lt-LT"/>
                                  </w:rPr>
                                  <w:t>18,9</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15,2</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15,2</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u w:val="single"/>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2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15,6</w:t>
                                </w:r>
                              </w:p>
                            </w:tc>
                            <w:tc>
                              <w:tcPr>
                                <w:tcW w:w="401" w:type="pct"/>
                                <w:shd w:val="clear" w:color="000000" w:fill="FFFFFF"/>
                                <w:vAlign w:val="center"/>
                                <w:hideMark/>
                              </w:tcPr>
                              <w:p>
                                <w:pPr>
                                  <w:jc w:val="center"/>
                                  <w:rPr>
                                    <w:sz w:val="22"/>
                                    <w:szCs w:val="22"/>
                                    <w:lang w:eastAsia="lt-LT"/>
                                  </w:rPr>
                                </w:pPr>
                                <w:r>
                                  <w:rPr>
                                    <w:sz w:val="22"/>
                                    <w:szCs w:val="22"/>
                                    <w:lang w:eastAsia="lt-LT"/>
                                  </w:rPr>
                                  <w:t>18,8</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15,6</w:t>
                                </w:r>
                              </w:p>
                            </w:tc>
                            <w:tc>
                              <w:tcPr>
                                <w:tcW w:w="401" w:type="pct"/>
                                <w:shd w:val="clear" w:color="000000" w:fill="FFFFFF"/>
                                <w:vAlign w:val="center"/>
                                <w:hideMark/>
                              </w:tcPr>
                              <w:p>
                                <w:pPr>
                                  <w:jc w:val="center"/>
                                  <w:rPr>
                                    <w:sz w:val="22"/>
                                    <w:szCs w:val="22"/>
                                    <w:lang w:eastAsia="lt-LT"/>
                                  </w:rPr>
                                </w:pPr>
                                <w:r>
                                  <w:rPr>
                                    <w:sz w:val="22"/>
                                    <w:szCs w:val="22"/>
                                    <w:lang w:eastAsia="lt-LT"/>
                                  </w:rPr>
                                  <w:t>26,3</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15,2</w:t>
                                </w:r>
                              </w:p>
                            </w:tc>
                            <w:tc>
                              <w:tcPr>
                                <w:tcW w:w="401" w:type="pct"/>
                                <w:shd w:val="clear" w:color="000000" w:fill="FFFFFF"/>
                                <w:vAlign w:val="center"/>
                                <w:hideMark/>
                              </w:tcPr>
                              <w:p>
                                <w:pPr>
                                  <w:jc w:val="center"/>
                                  <w:rPr>
                                    <w:sz w:val="22"/>
                                    <w:szCs w:val="22"/>
                                    <w:lang w:eastAsia="lt-LT"/>
                                  </w:rPr>
                                </w:pPr>
                                <w:r>
                                  <w:rPr>
                                    <w:sz w:val="22"/>
                                    <w:szCs w:val="22"/>
                                    <w:lang w:eastAsia="lt-LT"/>
                                  </w:rPr>
                                  <w:t>5,2</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15,2</w:t>
                                </w:r>
                              </w:p>
                            </w:tc>
                            <w:tc>
                              <w:tcPr>
                                <w:tcW w:w="401" w:type="pct"/>
                                <w:shd w:val="clear" w:color="000000" w:fill="FFFFFF"/>
                                <w:vAlign w:val="center"/>
                                <w:hideMark/>
                              </w:tcPr>
                              <w:p>
                                <w:pPr>
                                  <w:jc w:val="center"/>
                                  <w:rPr>
                                    <w:sz w:val="22"/>
                                    <w:szCs w:val="22"/>
                                    <w:lang w:eastAsia="lt-LT"/>
                                  </w:rPr>
                                </w:pPr>
                                <w:r>
                                  <w:rPr>
                                    <w:sz w:val="22"/>
                                    <w:szCs w:val="22"/>
                                    <w:lang w:eastAsia="lt-LT"/>
                                  </w:rPr>
                                  <w:t>7,2</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u w:val="single"/>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3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17,5</w:t>
                                </w:r>
                              </w:p>
                            </w:tc>
                            <w:tc>
                              <w:tcPr>
                                <w:tcW w:w="401" w:type="pct"/>
                                <w:shd w:val="clear" w:color="000000" w:fill="FFFFFF"/>
                                <w:vAlign w:val="center"/>
                                <w:hideMark/>
                              </w:tcPr>
                              <w:p>
                                <w:pPr>
                                  <w:jc w:val="center"/>
                                  <w:rPr>
                                    <w:sz w:val="22"/>
                                    <w:szCs w:val="22"/>
                                    <w:lang w:eastAsia="lt-LT"/>
                                  </w:rPr>
                                </w:pPr>
                                <w:r>
                                  <w:rPr>
                                    <w:sz w:val="22"/>
                                    <w:szCs w:val="22"/>
                                    <w:lang w:eastAsia="lt-LT"/>
                                  </w:rPr>
                                  <w:t>21</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17,5</w:t>
                                </w:r>
                              </w:p>
                            </w:tc>
                            <w:tc>
                              <w:tcPr>
                                <w:tcW w:w="401" w:type="pct"/>
                                <w:shd w:val="clear" w:color="000000" w:fill="FFFFFF"/>
                                <w:vAlign w:val="center"/>
                                <w:hideMark/>
                              </w:tcPr>
                              <w:p>
                                <w:pPr>
                                  <w:jc w:val="center"/>
                                  <w:rPr>
                                    <w:sz w:val="22"/>
                                    <w:szCs w:val="22"/>
                                    <w:lang w:eastAsia="lt-LT"/>
                                  </w:rPr>
                                </w:pPr>
                                <w:r>
                                  <w:rPr>
                                    <w:sz w:val="22"/>
                                    <w:szCs w:val="22"/>
                                    <w:lang w:eastAsia="lt-LT"/>
                                  </w:rPr>
                                  <w:t>29,3</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u w:val="single"/>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17,1</w:t>
                                </w:r>
                              </w:p>
                            </w:tc>
                            <w:tc>
                              <w:tcPr>
                                <w:tcW w:w="401" w:type="pct"/>
                                <w:shd w:val="clear" w:color="000000" w:fill="FFFFFF"/>
                                <w:vAlign w:val="center"/>
                                <w:hideMark/>
                              </w:tcPr>
                              <w:p>
                                <w:pPr>
                                  <w:jc w:val="center"/>
                                  <w:rPr>
                                    <w:sz w:val="22"/>
                                    <w:szCs w:val="22"/>
                                    <w:lang w:eastAsia="lt-LT"/>
                                  </w:rPr>
                                </w:pPr>
                                <w:r>
                                  <w:rPr>
                                    <w:sz w:val="22"/>
                                    <w:szCs w:val="22"/>
                                    <w:lang w:eastAsia="lt-LT"/>
                                  </w:rPr>
                                  <w:t>5,7</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17,1</w:t>
                                </w:r>
                              </w:p>
                            </w:tc>
                            <w:tc>
                              <w:tcPr>
                                <w:tcW w:w="401" w:type="pct"/>
                                <w:shd w:val="clear" w:color="000000" w:fill="FFFFFF"/>
                                <w:vAlign w:val="center"/>
                                <w:hideMark/>
                              </w:tcPr>
                              <w:p>
                                <w:pPr>
                                  <w:jc w:val="center"/>
                                  <w:rPr>
                                    <w:sz w:val="22"/>
                                    <w:szCs w:val="22"/>
                                    <w:lang w:eastAsia="lt-LT"/>
                                  </w:rPr>
                                </w:pPr>
                                <w:r>
                                  <w:rPr>
                                    <w:sz w:val="22"/>
                                    <w:szCs w:val="22"/>
                                    <w:lang w:eastAsia="lt-LT"/>
                                  </w:rPr>
                                  <w:t>7,9</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restart"/>
                                <w:shd w:val="clear" w:color="000000" w:fill="FFFFFF"/>
                                <w:vAlign w:val="center"/>
                                <w:hideMark/>
                              </w:tcPr>
                              <w:p>
                                <w:pPr>
                                  <w:rPr>
                                    <w:sz w:val="22"/>
                                    <w:szCs w:val="22"/>
                                    <w:lang w:eastAsia="lt-LT"/>
                                  </w:rPr>
                                </w:pPr>
                                <w:r>
                                  <w:rPr>
                                    <w:sz w:val="22"/>
                                    <w:szCs w:val="22"/>
                                    <w:lang w:eastAsia="lt-LT"/>
                                  </w:rPr>
                                  <w:t>Biologinės atliekos</w:t>
                                </w:r>
                              </w:p>
                            </w:tc>
                            <w:tc>
                              <w:tcPr>
                                <w:tcW w:w="233" w:type="pct"/>
                                <w:vMerge w:val="restart"/>
                                <w:shd w:val="clear" w:color="000000" w:fill="FFFFFF"/>
                                <w:vAlign w:val="center"/>
                                <w:hideMark/>
                              </w:tcPr>
                              <w:p>
                                <w:pPr>
                                  <w:rPr>
                                    <w:sz w:val="22"/>
                                    <w:szCs w:val="22"/>
                                    <w:lang w:eastAsia="lt-LT"/>
                                  </w:rPr>
                                </w:pPr>
                                <w:r>
                                  <w:rPr>
                                    <w:sz w:val="22"/>
                                    <w:szCs w:val="22"/>
                                    <w:lang w:eastAsia="lt-LT"/>
                                  </w:rPr>
                                  <w:t>1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21,8</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30,6</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0</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2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27,9</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39</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5,9</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8,3</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lang w:eastAsia="lt-LT"/>
                                  </w:rPr>
                                </w:pPr>
                              </w:p>
                            </w:tc>
                            <w:tc>
                              <w:tcPr>
                                <w:tcW w:w="233" w:type="pct"/>
                                <w:vMerge w:val="restart"/>
                                <w:shd w:val="clear" w:color="000000" w:fill="FFFFFF"/>
                                <w:vAlign w:val="center"/>
                                <w:hideMark/>
                              </w:tcPr>
                              <w:p>
                                <w:pPr>
                                  <w:rPr>
                                    <w:sz w:val="22"/>
                                    <w:szCs w:val="22"/>
                                    <w:lang w:eastAsia="lt-LT"/>
                                  </w:rPr>
                                </w:pPr>
                                <w:r>
                                  <w:rPr>
                                    <w:sz w:val="22"/>
                                    <w:szCs w:val="22"/>
                                    <w:lang w:eastAsia="lt-LT"/>
                                  </w:rPr>
                                  <w:t>3 atvejis</w:t>
                                </w:r>
                              </w:p>
                            </w:tc>
                            <w:tc>
                              <w:tcPr>
                                <w:tcW w:w="414"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31,2</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43,7</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r>
                            <w:trPr>
                              <w:cantSplit/>
                            </w:trPr>
                            <w:tc>
                              <w:tcPr>
                                <w:tcW w:w="339" w:type="pct"/>
                                <w:vMerge/>
                                <w:vAlign w:val="center"/>
                                <w:hideMark/>
                              </w:tcPr>
                              <w:p>
                                <w:pPr>
                                  <w:rPr>
                                    <w:sz w:val="22"/>
                                    <w:szCs w:val="22"/>
                                    <w:lang w:eastAsia="lt-LT"/>
                                  </w:rPr>
                                </w:pPr>
                              </w:p>
                            </w:tc>
                            <w:tc>
                              <w:tcPr>
                                <w:tcW w:w="233" w:type="pct"/>
                                <w:vMerge/>
                                <w:vAlign w:val="center"/>
                                <w:hideMark/>
                              </w:tcPr>
                              <w:p>
                                <w:pPr>
                                  <w:rPr>
                                    <w:sz w:val="22"/>
                                    <w:szCs w:val="22"/>
                                    <w:lang w:eastAsia="lt-LT"/>
                                  </w:rPr>
                                </w:pPr>
                              </w:p>
                            </w:tc>
                            <w:tc>
                              <w:tcPr>
                                <w:tcW w:w="414"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6,5</w:t>
                                </w:r>
                              </w:p>
                            </w:tc>
                            <w:tc>
                              <w:tcPr>
                                <w:tcW w:w="390" w:type="pct"/>
                                <w:shd w:val="clear" w:color="000000" w:fill="FFFFFF"/>
                                <w:vAlign w:val="center"/>
                                <w:hideMark/>
                              </w:tcPr>
                              <w:p>
                                <w:pPr>
                                  <w:jc w:val="center"/>
                                  <w:rPr>
                                    <w:sz w:val="22"/>
                                    <w:szCs w:val="22"/>
                                    <w:lang w:eastAsia="lt-LT"/>
                                  </w:rPr>
                                </w:pPr>
                                <w:r>
                                  <w:rPr>
                                    <w:sz w:val="22"/>
                                    <w:szCs w:val="22"/>
                                    <w:lang w:eastAsia="lt-LT"/>
                                  </w:rPr>
                                  <w:t>8,9</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c>
                              <w:tcPr>
                                <w:tcW w:w="356" w:type="pct"/>
                                <w:shd w:val="clear" w:color="000000" w:fill="FFFFFF"/>
                                <w:vAlign w:val="center"/>
                                <w:hideMark/>
                              </w:tcPr>
                              <w:p>
                                <w:pPr>
                                  <w:jc w:val="center"/>
                                  <w:rPr>
                                    <w:sz w:val="22"/>
                                    <w:szCs w:val="22"/>
                                    <w:lang w:eastAsia="lt-LT"/>
                                  </w:rPr>
                                </w:pPr>
                                <w:r>
                                  <w:rPr>
                                    <w:sz w:val="22"/>
                                    <w:szCs w:val="22"/>
                                    <w:lang w:eastAsia="lt-LT"/>
                                  </w:rPr>
                                  <w:t>0</w:t>
                                </w:r>
                              </w:p>
                            </w:tc>
                            <w:tc>
                              <w:tcPr>
                                <w:tcW w:w="401" w:type="pct"/>
                                <w:shd w:val="clear" w:color="000000" w:fill="FFFFFF"/>
                                <w:vAlign w:val="center"/>
                                <w:hideMark/>
                              </w:tcPr>
                              <w:p>
                                <w:pPr>
                                  <w:jc w:val="center"/>
                                  <w:rPr>
                                    <w:sz w:val="22"/>
                                    <w:szCs w:val="22"/>
                                    <w:lang w:eastAsia="lt-LT"/>
                                  </w:rPr>
                                </w:pPr>
                                <w:r>
                                  <w:rPr>
                                    <w:sz w:val="22"/>
                                    <w:szCs w:val="22"/>
                                    <w:lang w:eastAsia="lt-LT"/>
                                  </w:rPr>
                                  <w:t>9,1</w:t>
                                </w:r>
                              </w:p>
                            </w:tc>
                            <w:tc>
                              <w:tcPr>
                                <w:tcW w:w="390" w:type="pct"/>
                                <w:shd w:val="clear" w:color="000000" w:fill="FFFFFF"/>
                                <w:vAlign w:val="center"/>
                                <w:hideMark/>
                              </w:tcPr>
                              <w:p>
                                <w:pPr>
                                  <w:jc w:val="center"/>
                                  <w:rPr>
                                    <w:sz w:val="22"/>
                                    <w:szCs w:val="22"/>
                                    <w:lang w:eastAsia="lt-LT"/>
                                  </w:rPr>
                                </w:pPr>
                                <w:r>
                                  <w:rPr>
                                    <w:sz w:val="22"/>
                                    <w:szCs w:val="22"/>
                                    <w:lang w:eastAsia="lt-LT"/>
                                  </w:rPr>
                                  <w:t>12,5</w:t>
                                </w:r>
                              </w:p>
                            </w:tc>
                            <w:tc>
                              <w:tcPr>
                                <w:tcW w:w="527" w:type="pct"/>
                                <w:shd w:val="clear" w:color="000000" w:fill="FFFFFF"/>
                                <w:vAlign w:val="center"/>
                                <w:hideMark/>
                              </w:tcPr>
                              <w:p>
                                <w:pPr>
                                  <w:jc w:val="center"/>
                                  <w:rPr>
                                    <w:sz w:val="22"/>
                                    <w:szCs w:val="22"/>
                                    <w:lang w:eastAsia="lt-LT"/>
                                  </w:rPr>
                                </w:pPr>
                                <w:r>
                                  <w:rPr>
                                    <w:sz w:val="22"/>
                                    <w:szCs w:val="22"/>
                                    <w:lang w:eastAsia="lt-LT"/>
                                  </w:rPr>
                                  <w:t>0,5</w:t>
                                </w:r>
                              </w:p>
                            </w:tc>
                            <w:tc>
                              <w:tcPr>
                                <w:tcW w:w="332" w:type="pct"/>
                                <w:shd w:val="clear" w:color="000000" w:fill="FFFFFF"/>
                                <w:vAlign w:val="center"/>
                                <w:hideMark/>
                              </w:tcPr>
                              <w:p>
                                <w:pPr>
                                  <w:jc w:val="center"/>
                                  <w:rPr>
                                    <w:sz w:val="22"/>
                                    <w:szCs w:val="22"/>
                                    <w:lang w:eastAsia="lt-LT"/>
                                  </w:rPr>
                                </w:pPr>
                                <w:r>
                                  <w:rPr>
                                    <w:sz w:val="22"/>
                                    <w:szCs w:val="22"/>
                                    <w:lang w:eastAsia="lt-LT"/>
                                  </w:rPr>
                                  <w:t>—</w:t>
                                </w:r>
                              </w:p>
                            </w:tc>
                          </w:tr>
                        </w:tbl>
                        <w:p>
                          <w:pPr>
                            <w:rPr>
                              <w:szCs w:val="24"/>
                              <w:lang w:eastAsia="lt-LT"/>
                            </w:rPr>
                          </w:pPr>
                        </w:p>
                      </w:sdtContent>
                    </w:sdt>
                    <w:sdt>
                      <w:sdtPr>
                        <w:alias w:val="skirsnis"/>
                        <w:tag w:val="part_d34593d6484d4bcb9e96236286d3c29c"/>
                        <w:lock w:val="sdtLocked"/>
                        <w:richText/>
                      </w:sdtPr>
                      <w:sdtContent>
                        <w:p>
                          <w:pPr>
                            <w:suppressAutoHyphens/>
                            <w:jc w:val="both"/>
                            <w:textAlignment w:val="center"/>
                            <w:rPr>
                              <w:b/>
                              <w:sz w:val="22"/>
                              <w:szCs w:val="22"/>
                              <w:lang w:eastAsia="lt-LT"/>
                            </w:rPr>
                          </w:pPr>
                          <w:sdt>
                            <w:sdtPr>
                              <w:alias w:val="Pavadinimas"/>
                              <w:tag w:val="title_d34593d6484d4bcb9e96236286d3c29c"/>
                              <w:lock w:val="sdtLocked"/>
                              <w:richText/>
                            </w:sdtPr>
                            <w:sdtContent>
                              <w:r>
                                <w:rPr>
                                  <w:b/>
                                  <w:sz w:val="22"/>
                                  <w:szCs w:val="22"/>
                                  <w:lang w:eastAsia="lt-LT"/>
                                </w:rPr>
                                <w:t>4 lentelė. Išskaidytos numatytosios biometano vertės</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992"/>
                            <w:gridCol w:w="1134"/>
                            <w:gridCol w:w="709"/>
                            <w:gridCol w:w="839"/>
                            <w:gridCol w:w="1131"/>
                            <w:gridCol w:w="1266"/>
                            <w:gridCol w:w="1020"/>
                            <w:gridCol w:w="814"/>
                            <w:gridCol w:w="873"/>
                            <w:gridCol w:w="977"/>
                            <w:gridCol w:w="1136"/>
                            <w:gridCol w:w="1270"/>
                            <w:gridCol w:w="1025"/>
                            <w:gridCol w:w="818"/>
                          </w:tblGrid>
                          <w:tr>
                            <w:trPr>
                              <w:cantSplit/>
                            </w:trPr>
                            <w:tc>
                              <w:tcPr>
                                <w:tcW w:w="959" w:type="dxa"/>
                                <w:vMerge w:val="restart"/>
                                <w:shd w:val="clear" w:color="000000" w:fill="FFFFFF"/>
                                <w:vAlign w:val="center"/>
                                <w:hideMark/>
                              </w:tcPr>
                              <w:p>
                                <w:pPr>
                                  <w:jc w:val="center"/>
                                  <w:rPr>
                                    <w:b/>
                                    <w:bCs/>
                                    <w:sz w:val="22"/>
                                    <w:szCs w:val="22"/>
                                    <w:lang w:eastAsia="lt-LT"/>
                                  </w:rPr>
                                </w:pPr>
                                <w:r>
                                  <w:rPr>
                                    <w:b/>
                                    <w:bCs/>
                                    <w:sz w:val="22"/>
                                    <w:szCs w:val="22"/>
                                    <w:lang w:eastAsia="lt-LT"/>
                                  </w:rPr>
                                  <w:t>Biometano gamybos sistema</w:t>
                                </w:r>
                              </w:p>
                            </w:tc>
                            <w:tc>
                              <w:tcPr>
                                <w:tcW w:w="2126" w:type="dxa"/>
                                <w:gridSpan w:val="2"/>
                                <w:vMerge w:val="restart"/>
                                <w:shd w:val="clear" w:color="000000" w:fill="FFFFFF"/>
                                <w:vAlign w:val="center"/>
                                <w:hideMark/>
                              </w:tcPr>
                              <w:p>
                                <w:pPr>
                                  <w:jc w:val="center"/>
                                  <w:rPr>
                                    <w:b/>
                                    <w:bCs/>
                                    <w:sz w:val="22"/>
                                    <w:szCs w:val="22"/>
                                    <w:lang w:eastAsia="lt-LT"/>
                                  </w:rPr>
                                </w:pPr>
                                <w:r>
                                  <w:rPr>
                                    <w:b/>
                                    <w:bCs/>
                                    <w:sz w:val="22"/>
                                    <w:szCs w:val="22"/>
                                    <w:lang w:eastAsia="lt-LT"/>
                                  </w:rPr>
                                  <w:t>Technologinis sprendimas</w:t>
                                </w:r>
                              </w:p>
                            </w:tc>
                            <w:tc>
                              <w:tcPr>
                                <w:tcW w:w="5779" w:type="dxa"/>
                                <w:gridSpan w:val="6"/>
                                <w:shd w:val="clear" w:color="000000" w:fill="FFFFFF"/>
                                <w:vAlign w:val="center"/>
                                <w:hideMark/>
                              </w:tcPr>
                              <w:p>
                                <w:pPr>
                                  <w:jc w:val="center"/>
                                  <w:rPr>
                                    <w:b/>
                                    <w:bCs/>
                                    <w:sz w:val="22"/>
                                    <w:szCs w:val="22"/>
                                    <w:lang w:eastAsia="lt-LT"/>
                                  </w:rPr>
                                </w:pPr>
                                <w:r>
                                  <w:rPr>
                                    <w:b/>
                                    <w:bCs/>
                                    <w:sz w:val="22"/>
                                    <w:szCs w:val="22"/>
                                    <w:lang w:eastAsia="lt-LT"/>
                                  </w:rPr>
                                  <w:t xml:space="preserve">Tipinė vertė (g </w:t>
                                </w:r>
                                <w:r>
                                  <w:rPr>
                                    <w:b/>
                                    <w:sz w:val="22"/>
                                    <w:szCs w:val="22"/>
                                    <w:lang w:eastAsia="lt-LT"/>
                                  </w:rPr>
                                  <w:t>CO</w:t>
                                </w:r>
                                <w:r>
                                  <w:rPr>
                                    <w:b/>
                                    <w:sz w:val="22"/>
                                    <w:szCs w:val="22"/>
                                    <w:vertAlign w:val="subscript"/>
                                    <w:lang w:eastAsia="lt-LT"/>
                                  </w:rPr>
                                  <w:t>2ekv</w:t>
                                </w:r>
                                <w:r>
                                  <w:rPr>
                                    <w:b/>
                                    <w:bCs/>
                                    <w:sz w:val="22"/>
                                    <w:szCs w:val="22"/>
                                    <w:lang w:eastAsia="lt-LT"/>
                                  </w:rPr>
                                  <w:t>/MJ)</w:t>
                                </w:r>
                              </w:p>
                            </w:tc>
                            <w:tc>
                              <w:tcPr>
                                <w:tcW w:w="6099" w:type="dxa"/>
                                <w:gridSpan w:val="6"/>
                                <w:shd w:val="clear" w:color="000000" w:fill="FFFFFF"/>
                                <w:vAlign w:val="center"/>
                                <w:hideMark/>
                              </w:tcPr>
                              <w:p>
                                <w:pPr>
                                  <w:jc w:val="center"/>
                                  <w:rPr>
                                    <w:b/>
                                    <w:bCs/>
                                    <w:sz w:val="22"/>
                                    <w:szCs w:val="22"/>
                                    <w:lang w:eastAsia="lt-LT"/>
                                  </w:rPr>
                                </w:pPr>
                                <w:r>
                                  <w:rPr>
                                    <w:b/>
                                    <w:bCs/>
                                    <w:sz w:val="22"/>
                                    <w:szCs w:val="22"/>
                                    <w:lang w:eastAsia="lt-LT"/>
                                  </w:rPr>
                                  <w:t xml:space="preserve">Numatytoji vertė (g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959" w:type="dxa"/>
                                <w:vMerge/>
                                <w:vAlign w:val="center"/>
                                <w:hideMark/>
                              </w:tcPr>
                              <w:p>
                                <w:pPr>
                                  <w:rPr>
                                    <w:b/>
                                    <w:bCs/>
                                    <w:sz w:val="22"/>
                                    <w:szCs w:val="22"/>
                                    <w:lang w:eastAsia="lt-LT"/>
                                  </w:rPr>
                                </w:pPr>
                              </w:p>
                            </w:tc>
                            <w:tc>
                              <w:tcPr>
                                <w:tcW w:w="2126" w:type="dxa"/>
                                <w:gridSpan w:val="2"/>
                                <w:vMerge/>
                                <w:vAlign w:val="center"/>
                                <w:hideMark/>
                              </w:tcPr>
                              <w:p>
                                <w:pPr>
                                  <w:rPr>
                                    <w:b/>
                                    <w:bCs/>
                                    <w:sz w:val="22"/>
                                    <w:szCs w:val="22"/>
                                    <w:lang w:eastAsia="lt-LT"/>
                                  </w:rPr>
                                </w:pPr>
                              </w:p>
                            </w:tc>
                            <w:tc>
                              <w:tcPr>
                                <w:tcW w:w="709" w:type="dxa"/>
                                <w:shd w:val="clear" w:color="000000" w:fill="FFFFFF"/>
                                <w:vAlign w:val="center"/>
                                <w:hideMark/>
                              </w:tcPr>
                              <w:p>
                                <w:pPr>
                                  <w:jc w:val="center"/>
                                  <w:rPr>
                                    <w:b/>
                                    <w:bCs/>
                                    <w:sz w:val="22"/>
                                    <w:szCs w:val="22"/>
                                    <w:lang w:eastAsia="lt-LT"/>
                                  </w:rPr>
                                </w:pPr>
                                <w:r>
                                  <w:rPr>
                                    <w:b/>
                                    <w:bCs/>
                                    <w:sz w:val="22"/>
                                    <w:szCs w:val="22"/>
                                    <w:lang w:eastAsia="lt-LT"/>
                                  </w:rPr>
                                  <w:t>Au-gi-nim-as</w:t>
                                </w:r>
                              </w:p>
                            </w:tc>
                            <w:tc>
                              <w:tcPr>
                                <w:tcW w:w="839" w:type="dxa"/>
                                <w:shd w:val="clear" w:color="000000" w:fill="FFFFFF"/>
                                <w:vAlign w:val="center"/>
                                <w:hideMark/>
                              </w:tcPr>
                              <w:p>
                                <w:pPr>
                                  <w:jc w:val="center"/>
                                  <w:rPr>
                                    <w:b/>
                                    <w:bCs/>
                                    <w:sz w:val="22"/>
                                    <w:szCs w:val="22"/>
                                    <w:lang w:eastAsia="lt-LT"/>
                                  </w:rPr>
                                </w:pPr>
                                <w:r>
                                  <w:rPr>
                                    <w:b/>
                                    <w:bCs/>
                                    <w:sz w:val="22"/>
                                    <w:szCs w:val="22"/>
                                    <w:lang w:eastAsia="lt-LT"/>
                                  </w:rPr>
                                  <w:t>Per-dir-bimas</w:t>
                                </w:r>
                              </w:p>
                            </w:tc>
                            <w:tc>
                              <w:tcPr>
                                <w:tcW w:w="1131" w:type="dxa"/>
                                <w:shd w:val="clear" w:color="000000" w:fill="FFFFFF"/>
                                <w:vAlign w:val="center"/>
                                <w:hideMark/>
                              </w:tcPr>
                              <w:p>
                                <w:pPr>
                                  <w:jc w:val="center"/>
                                  <w:rPr>
                                    <w:b/>
                                    <w:bCs/>
                                    <w:sz w:val="22"/>
                                    <w:szCs w:val="22"/>
                                    <w:lang w:eastAsia="lt-LT"/>
                                  </w:rPr>
                                </w:pPr>
                                <w:r>
                                  <w:rPr>
                                    <w:b/>
                                    <w:bCs/>
                                    <w:sz w:val="22"/>
                                    <w:szCs w:val="22"/>
                                    <w:lang w:eastAsia="lt-LT"/>
                                  </w:rPr>
                                  <w:t>Modifikavimas</w:t>
                                </w:r>
                              </w:p>
                            </w:tc>
                            <w:tc>
                              <w:tcPr>
                                <w:tcW w:w="1266" w:type="dxa"/>
                                <w:shd w:val="clear" w:color="000000" w:fill="FFFFFF"/>
                                <w:vAlign w:val="center"/>
                                <w:hideMark/>
                              </w:tcPr>
                              <w:p>
                                <w:pPr>
                                  <w:jc w:val="center"/>
                                  <w:rPr>
                                    <w:b/>
                                    <w:bCs/>
                                    <w:sz w:val="22"/>
                                    <w:szCs w:val="22"/>
                                    <w:lang w:eastAsia="lt-LT"/>
                                  </w:rPr>
                                </w:pPr>
                                <w:r>
                                  <w:rPr>
                                    <w:b/>
                                    <w:bCs/>
                                    <w:sz w:val="22"/>
                                    <w:szCs w:val="22"/>
                                    <w:lang w:eastAsia="lt-LT"/>
                                  </w:rPr>
                                  <w:t>Transportavimas</w:t>
                                </w:r>
                              </w:p>
                            </w:tc>
                            <w:tc>
                              <w:tcPr>
                                <w:tcW w:w="1020" w:type="dxa"/>
                                <w:shd w:val="clear" w:color="000000" w:fill="FFFFFF"/>
                                <w:vAlign w:val="center"/>
                                <w:hideMark/>
                              </w:tcPr>
                              <w:p>
                                <w:pPr>
                                  <w:jc w:val="center"/>
                                  <w:rPr>
                                    <w:b/>
                                    <w:bCs/>
                                    <w:sz w:val="22"/>
                                    <w:szCs w:val="22"/>
                                    <w:lang w:eastAsia="lt-LT"/>
                                  </w:rPr>
                                </w:pPr>
                                <w:r>
                                  <w:rPr>
                                    <w:b/>
                                    <w:bCs/>
                                    <w:sz w:val="22"/>
                                    <w:szCs w:val="22"/>
                                    <w:lang w:eastAsia="lt-LT"/>
                                  </w:rPr>
                                  <w:t>Suspaudimas užpildymo stotyje</w:t>
                                </w:r>
                              </w:p>
                            </w:tc>
                            <w:tc>
                              <w:tcPr>
                                <w:tcW w:w="814" w:type="dxa"/>
                                <w:shd w:val="clear" w:color="000000" w:fill="FFFFFF"/>
                                <w:vAlign w:val="center"/>
                                <w:hideMark/>
                              </w:tcPr>
                              <w:p>
                                <w:pPr>
                                  <w:jc w:val="center"/>
                                  <w:rPr>
                                    <w:b/>
                                    <w:bCs/>
                                    <w:sz w:val="22"/>
                                    <w:szCs w:val="22"/>
                                    <w:lang w:eastAsia="lt-LT"/>
                                  </w:rPr>
                                </w:pPr>
                                <w:r>
                                  <w:rPr>
                                    <w:b/>
                                    <w:bCs/>
                                    <w:sz w:val="22"/>
                                    <w:szCs w:val="22"/>
                                    <w:lang w:eastAsia="lt-LT"/>
                                  </w:rPr>
                                  <w:t>Mėšlo įskaitiniai vienetai</w:t>
                                </w:r>
                              </w:p>
                            </w:tc>
                            <w:tc>
                              <w:tcPr>
                                <w:tcW w:w="873" w:type="dxa"/>
                                <w:shd w:val="clear" w:color="000000" w:fill="FFFFFF"/>
                                <w:vAlign w:val="center"/>
                                <w:hideMark/>
                              </w:tcPr>
                              <w:p>
                                <w:pPr>
                                  <w:jc w:val="center"/>
                                  <w:rPr>
                                    <w:b/>
                                    <w:bCs/>
                                    <w:sz w:val="22"/>
                                    <w:szCs w:val="22"/>
                                    <w:lang w:eastAsia="lt-LT"/>
                                  </w:rPr>
                                </w:pPr>
                                <w:r>
                                  <w:rPr>
                                    <w:b/>
                                    <w:bCs/>
                                    <w:sz w:val="22"/>
                                    <w:szCs w:val="22"/>
                                    <w:lang w:eastAsia="lt-LT"/>
                                  </w:rPr>
                                  <w:t>Auginimas</w:t>
                                </w:r>
                              </w:p>
                            </w:tc>
                            <w:tc>
                              <w:tcPr>
                                <w:tcW w:w="977" w:type="dxa"/>
                                <w:shd w:val="clear" w:color="000000" w:fill="FFFFFF"/>
                                <w:vAlign w:val="center"/>
                                <w:hideMark/>
                              </w:tcPr>
                              <w:p>
                                <w:pPr>
                                  <w:jc w:val="center"/>
                                  <w:rPr>
                                    <w:b/>
                                    <w:bCs/>
                                    <w:sz w:val="22"/>
                                    <w:szCs w:val="22"/>
                                    <w:lang w:eastAsia="lt-LT"/>
                                  </w:rPr>
                                </w:pPr>
                                <w:r>
                                  <w:rPr>
                                    <w:b/>
                                    <w:bCs/>
                                    <w:sz w:val="22"/>
                                    <w:szCs w:val="22"/>
                                    <w:lang w:eastAsia="lt-LT"/>
                                  </w:rPr>
                                  <w:t>Perdirbimas</w:t>
                                </w:r>
                              </w:p>
                            </w:tc>
                            <w:tc>
                              <w:tcPr>
                                <w:tcW w:w="1136" w:type="dxa"/>
                                <w:shd w:val="clear" w:color="000000" w:fill="FFFFFF"/>
                                <w:vAlign w:val="center"/>
                                <w:hideMark/>
                              </w:tcPr>
                              <w:p>
                                <w:pPr>
                                  <w:jc w:val="center"/>
                                  <w:rPr>
                                    <w:b/>
                                    <w:bCs/>
                                    <w:sz w:val="22"/>
                                    <w:szCs w:val="22"/>
                                    <w:lang w:eastAsia="lt-LT"/>
                                  </w:rPr>
                                </w:pPr>
                                <w:r>
                                  <w:rPr>
                                    <w:b/>
                                    <w:bCs/>
                                    <w:sz w:val="22"/>
                                    <w:szCs w:val="22"/>
                                    <w:lang w:eastAsia="lt-LT"/>
                                  </w:rPr>
                                  <w:t>Modifikavimas</w:t>
                                </w:r>
                              </w:p>
                            </w:tc>
                            <w:tc>
                              <w:tcPr>
                                <w:tcW w:w="1270" w:type="dxa"/>
                                <w:shd w:val="clear" w:color="000000" w:fill="FFFFFF"/>
                                <w:vAlign w:val="center"/>
                                <w:hideMark/>
                              </w:tcPr>
                              <w:p>
                                <w:pPr>
                                  <w:jc w:val="center"/>
                                  <w:rPr>
                                    <w:b/>
                                    <w:bCs/>
                                    <w:sz w:val="22"/>
                                    <w:szCs w:val="22"/>
                                    <w:lang w:eastAsia="lt-LT"/>
                                  </w:rPr>
                                </w:pPr>
                                <w:r>
                                  <w:rPr>
                                    <w:b/>
                                    <w:bCs/>
                                    <w:sz w:val="22"/>
                                    <w:szCs w:val="22"/>
                                    <w:lang w:eastAsia="lt-LT"/>
                                  </w:rPr>
                                  <w:t>Transportavimas</w:t>
                                </w:r>
                              </w:p>
                            </w:tc>
                            <w:tc>
                              <w:tcPr>
                                <w:tcW w:w="1025" w:type="dxa"/>
                                <w:shd w:val="clear" w:color="000000" w:fill="FFFFFF"/>
                                <w:vAlign w:val="center"/>
                                <w:hideMark/>
                              </w:tcPr>
                              <w:p>
                                <w:pPr>
                                  <w:jc w:val="center"/>
                                  <w:rPr>
                                    <w:b/>
                                    <w:bCs/>
                                    <w:sz w:val="22"/>
                                    <w:szCs w:val="22"/>
                                    <w:lang w:eastAsia="lt-LT"/>
                                  </w:rPr>
                                </w:pPr>
                                <w:r>
                                  <w:rPr>
                                    <w:b/>
                                    <w:bCs/>
                                    <w:sz w:val="22"/>
                                    <w:szCs w:val="22"/>
                                    <w:lang w:eastAsia="lt-LT"/>
                                  </w:rPr>
                                  <w:t>Suspaudimas užpildymo stotyje</w:t>
                                </w:r>
                              </w:p>
                            </w:tc>
                            <w:tc>
                              <w:tcPr>
                                <w:tcW w:w="818" w:type="dxa"/>
                                <w:shd w:val="clear" w:color="000000" w:fill="FFFFFF"/>
                                <w:vAlign w:val="center"/>
                                <w:hideMark/>
                              </w:tcPr>
                              <w:p>
                                <w:pPr>
                                  <w:jc w:val="center"/>
                                  <w:rPr>
                                    <w:b/>
                                    <w:bCs/>
                                    <w:sz w:val="22"/>
                                    <w:szCs w:val="22"/>
                                    <w:lang w:eastAsia="lt-LT"/>
                                  </w:rPr>
                                </w:pPr>
                                <w:r>
                                  <w:rPr>
                                    <w:b/>
                                    <w:bCs/>
                                    <w:sz w:val="22"/>
                                    <w:szCs w:val="22"/>
                                    <w:lang w:eastAsia="lt-LT"/>
                                  </w:rPr>
                                  <w:t>Mėšlo įskaitiniai vienetai</w:t>
                                </w:r>
                              </w:p>
                            </w:tc>
                          </w:tr>
                          <w:tr>
                            <w:trPr>
                              <w:cantSplit/>
                            </w:trPr>
                            <w:tc>
                              <w:tcPr>
                                <w:tcW w:w="959" w:type="dxa"/>
                                <w:vMerge w:val="restart"/>
                                <w:shd w:val="clear" w:color="000000" w:fill="FFFFFF"/>
                                <w:vAlign w:val="center"/>
                                <w:hideMark/>
                              </w:tcPr>
                              <w:p>
                                <w:pPr>
                                  <w:rPr>
                                    <w:sz w:val="22"/>
                                    <w:szCs w:val="22"/>
                                    <w:lang w:eastAsia="lt-LT"/>
                                  </w:rPr>
                                </w:pPr>
                                <w:r>
                                  <w:rPr>
                                    <w:sz w:val="22"/>
                                    <w:szCs w:val="22"/>
                                    <w:lang w:eastAsia="lt-LT"/>
                                  </w:rPr>
                                  <w:t>Nedžiovintas mėšlas</w:t>
                                </w:r>
                              </w:p>
                            </w:tc>
                            <w:tc>
                              <w:tcPr>
                                <w:tcW w:w="992" w:type="dxa"/>
                                <w:vMerge w:val="restart"/>
                                <w:shd w:val="clear" w:color="000000" w:fill="FFFFFF"/>
                                <w:vAlign w:val="center"/>
                                <w:hideMark/>
                              </w:tcPr>
                              <w:p>
                                <w:pPr>
                                  <w:rPr>
                                    <w:sz w:val="22"/>
                                    <w:szCs w:val="22"/>
                                    <w:lang w:eastAsia="lt-LT"/>
                                  </w:rPr>
                                </w:pPr>
                                <w:r>
                                  <w:rPr>
                                    <w:sz w:val="22"/>
                                    <w:szCs w:val="22"/>
                                    <w:lang w:eastAsia="lt-LT"/>
                                  </w:rPr>
                                  <w:t>Atvirai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84,2</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1</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 124,4</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117,9</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1</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 124,4</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84,2</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1</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 124,4</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117,9</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1</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 124,4</w:t>
                                </w:r>
                              </w:p>
                            </w:tc>
                          </w:tr>
                          <w:tr>
                            <w:trPr>
                              <w:cantSplit/>
                            </w:trPr>
                            <w:tc>
                              <w:tcPr>
                                <w:tcW w:w="959" w:type="dxa"/>
                                <w:vMerge/>
                                <w:vAlign w:val="center"/>
                                <w:hideMark/>
                              </w:tcPr>
                              <w:p>
                                <w:pPr>
                                  <w:rPr>
                                    <w:sz w:val="22"/>
                                    <w:szCs w:val="22"/>
                                    <w:lang w:eastAsia="lt-LT"/>
                                  </w:rPr>
                                </w:pPr>
                              </w:p>
                            </w:tc>
                            <w:tc>
                              <w:tcPr>
                                <w:tcW w:w="992" w:type="dxa"/>
                                <w:vMerge w:val="restart"/>
                                <w:shd w:val="clear" w:color="000000" w:fill="FFFFFF"/>
                                <w:vAlign w:val="center"/>
                                <w:hideMark/>
                              </w:tcPr>
                              <w:p>
                                <w:pPr>
                                  <w:rPr>
                                    <w:sz w:val="22"/>
                                    <w:szCs w:val="22"/>
                                    <w:lang w:eastAsia="lt-LT"/>
                                  </w:rPr>
                                </w:pPr>
                                <w:r>
                                  <w:rPr>
                                    <w:sz w:val="22"/>
                                    <w:szCs w:val="22"/>
                                    <w:lang w:eastAsia="lt-LT"/>
                                  </w:rPr>
                                  <w:t>Uždarai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3,2</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0,9</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 111,9</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4,4</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0,9</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 111,9</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3,2</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0,9</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 111,9</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4,4</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0,9</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 111,9</w:t>
                                </w:r>
                              </w:p>
                            </w:tc>
                          </w:tr>
                          <w:tr>
                            <w:trPr>
                              <w:cantSplit/>
                            </w:trPr>
                            <w:tc>
                              <w:tcPr>
                                <w:tcW w:w="959" w:type="dxa"/>
                                <w:vMerge w:val="restart"/>
                                <w:shd w:val="clear" w:color="000000" w:fill="FFFFFF"/>
                                <w:vAlign w:val="center"/>
                                <w:hideMark/>
                              </w:tcPr>
                              <w:p>
                                <w:pPr>
                                  <w:rPr>
                                    <w:sz w:val="22"/>
                                    <w:szCs w:val="22"/>
                                    <w:lang w:eastAsia="lt-LT"/>
                                  </w:rPr>
                                </w:pPr>
                                <w:r>
                                  <w:rPr>
                                    <w:sz w:val="22"/>
                                    <w:szCs w:val="22"/>
                                    <w:lang w:eastAsia="lt-LT"/>
                                  </w:rPr>
                                  <w:t>Visas kukurūzo augalas</w:t>
                                </w:r>
                              </w:p>
                            </w:tc>
                            <w:tc>
                              <w:tcPr>
                                <w:tcW w:w="992" w:type="dxa"/>
                                <w:vMerge w:val="restart"/>
                                <w:shd w:val="clear" w:color="000000" w:fill="FFFFFF"/>
                                <w:vAlign w:val="center"/>
                                <w:hideMark/>
                              </w:tcPr>
                              <w:p>
                                <w:pPr>
                                  <w:rPr>
                                    <w:sz w:val="22"/>
                                    <w:szCs w:val="22"/>
                                    <w:lang w:eastAsia="lt-LT"/>
                                  </w:rPr>
                                </w:pPr>
                                <w:r>
                                  <w:rPr>
                                    <w:sz w:val="22"/>
                                    <w:szCs w:val="22"/>
                                    <w:lang w:eastAsia="lt-LT"/>
                                  </w:rPr>
                                  <w:t>Atvirai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18,1</w:t>
                                </w:r>
                              </w:p>
                            </w:tc>
                            <w:tc>
                              <w:tcPr>
                                <w:tcW w:w="839" w:type="dxa"/>
                                <w:shd w:val="clear" w:color="000000" w:fill="FFFFFF"/>
                                <w:vAlign w:val="center"/>
                                <w:hideMark/>
                              </w:tcPr>
                              <w:p>
                                <w:pPr>
                                  <w:jc w:val="center"/>
                                  <w:rPr>
                                    <w:sz w:val="22"/>
                                    <w:szCs w:val="22"/>
                                    <w:lang w:eastAsia="lt-LT"/>
                                  </w:rPr>
                                </w:pPr>
                                <w:r>
                                  <w:rPr>
                                    <w:sz w:val="22"/>
                                    <w:szCs w:val="22"/>
                                    <w:lang w:eastAsia="lt-LT"/>
                                  </w:rPr>
                                  <w:t>20,1</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0</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18,1</w:t>
                                </w:r>
                              </w:p>
                            </w:tc>
                            <w:tc>
                              <w:tcPr>
                                <w:tcW w:w="977" w:type="dxa"/>
                                <w:shd w:val="clear" w:color="000000" w:fill="FFFFFF"/>
                                <w:vAlign w:val="center"/>
                                <w:hideMark/>
                              </w:tcPr>
                              <w:p>
                                <w:pPr>
                                  <w:jc w:val="center"/>
                                  <w:rPr>
                                    <w:sz w:val="22"/>
                                    <w:szCs w:val="22"/>
                                    <w:lang w:eastAsia="lt-LT"/>
                                  </w:rPr>
                                </w:pPr>
                                <w:r>
                                  <w:rPr>
                                    <w:sz w:val="22"/>
                                    <w:szCs w:val="22"/>
                                    <w:lang w:eastAsia="lt-LT"/>
                                  </w:rPr>
                                  <w:t>28,1</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0</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18,1</w:t>
                                </w:r>
                              </w:p>
                            </w:tc>
                            <w:tc>
                              <w:tcPr>
                                <w:tcW w:w="839" w:type="dxa"/>
                                <w:shd w:val="clear" w:color="000000" w:fill="FFFFFF"/>
                                <w:vAlign w:val="center"/>
                                <w:hideMark/>
                              </w:tcPr>
                              <w:p>
                                <w:pPr>
                                  <w:jc w:val="center"/>
                                  <w:rPr>
                                    <w:sz w:val="22"/>
                                    <w:szCs w:val="22"/>
                                    <w:lang w:eastAsia="lt-LT"/>
                                  </w:rPr>
                                </w:pPr>
                                <w:r>
                                  <w:rPr>
                                    <w:sz w:val="22"/>
                                    <w:szCs w:val="22"/>
                                    <w:lang w:eastAsia="lt-LT"/>
                                  </w:rPr>
                                  <w:t>20,1</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0</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18,1</w:t>
                                </w:r>
                              </w:p>
                            </w:tc>
                            <w:tc>
                              <w:tcPr>
                                <w:tcW w:w="977" w:type="dxa"/>
                                <w:shd w:val="clear" w:color="000000" w:fill="FFFFFF"/>
                                <w:vAlign w:val="center"/>
                                <w:hideMark/>
                              </w:tcPr>
                              <w:p>
                                <w:pPr>
                                  <w:jc w:val="center"/>
                                  <w:rPr>
                                    <w:sz w:val="22"/>
                                    <w:szCs w:val="22"/>
                                    <w:lang w:eastAsia="lt-LT"/>
                                  </w:rPr>
                                </w:pPr>
                                <w:r>
                                  <w:rPr>
                                    <w:sz w:val="22"/>
                                    <w:szCs w:val="22"/>
                                    <w:lang w:eastAsia="lt-LT"/>
                                  </w:rPr>
                                  <w:t>28,1</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0</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restart"/>
                                <w:shd w:val="clear" w:color="000000" w:fill="FFFFFF"/>
                                <w:vAlign w:val="center"/>
                                <w:hideMark/>
                              </w:tcPr>
                              <w:p>
                                <w:pPr>
                                  <w:rPr>
                                    <w:sz w:val="22"/>
                                    <w:szCs w:val="22"/>
                                    <w:lang w:eastAsia="lt-LT"/>
                                  </w:rPr>
                                </w:pPr>
                                <w:r>
                                  <w:rPr>
                                    <w:sz w:val="22"/>
                                    <w:szCs w:val="22"/>
                                    <w:lang w:eastAsia="lt-LT"/>
                                  </w:rPr>
                                  <w:t>Uždarai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17,6</w:t>
                                </w:r>
                              </w:p>
                            </w:tc>
                            <w:tc>
                              <w:tcPr>
                                <w:tcW w:w="839" w:type="dxa"/>
                                <w:shd w:val="clear" w:color="000000" w:fill="FFFFFF"/>
                                <w:vAlign w:val="center"/>
                                <w:hideMark/>
                              </w:tcPr>
                              <w:p>
                                <w:pPr>
                                  <w:jc w:val="center"/>
                                  <w:rPr>
                                    <w:sz w:val="22"/>
                                    <w:szCs w:val="22"/>
                                    <w:lang w:eastAsia="lt-LT"/>
                                  </w:rPr>
                                </w:pPr>
                                <w:r>
                                  <w:rPr>
                                    <w:sz w:val="22"/>
                                    <w:szCs w:val="22"/>
                                    <w:lang w:eastAsia="lt-LT"/>
                                  </w:rPr>
                                  <w:t>4,3</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0</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17,6</w:t>
                                </w:r>
                              </w:p>
                            </w:tc>
                            <w:tc>
                              <w:tcPr>
                                <w:tcW w:w="977" w:type="dxa"/>
                                <w:shd w:val="clear" w:color="000000" w:fill="FFFFFF"/>
                                <w:vAlign w:val="center"/>
                                <w:hideMark/>
                              </w:tcPr>
                              <w:p>
                                <w:pPr>
                                  <w:jc w:val="center"/>
                                  <w:rPr>
                                    <w:sz w:val="22"/>
                                    <w:szCs w:val="22"/>
                                    <w:lang w:eastAsia="lt-LT"/>
                                  </w:rPr>
                                </w:pPr>
                                <w:r>
                                  <w:rPr>
                                    <w:sz w:val="22"/>
                                    <w:szCs w:val="22"/>
                                    <w:lang w:eastAsia="lt-LT"/>
                                  </w:rPr>
                                  <w:t>6</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0</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17,6</w:t>
                                </w:r>
                              </w:p>
                            </w:tc>
                            <w:tc>
                              <w:tcPr>
                                <w:tcW w:w="839" w:type="dxa"/>
                                <w:shd w:val="clear" w:color="000000" w:fill="FFFFFF"/>
                                <w:vAlign w:val="center"/>
                                <w:hideMark/>
                              </w:tcPr>
                              <w:p>
                                <w:pPr>
                                  <w:jc w:val="center"/>
                                  <w:rPr>
                                    <w:sz w:val="22"/>
                                    <w:szCs w:val="22"/>
                                    <w:lang w:eastAsia="lt-LT"/>
                                  </w:rPr>
                                </w:pPr>
                                <w:r>
                                  <w:rPr>
                                    <w:sz w:val="22"/>
                                    <w:szCs w:val="22"/>
                                    <w:lang w:eastAsia="lt-LT"/>
                                  </w:rPr>
                                  <w:t>4,3</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0</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17,6</w:t>
                                </w:r>
                              </w:p>
                            </w:tc>
                            <w:tc>
                              <w:tcPr>
                                <w:tcW w:w="977" w:type="dxa"/>
                                <w:shd w:val="clear" w:color="000000" w:fill="FFFFFF"/>
                                <w:vAlign w:val="center"/>
                                <w:hideMark/>
                              </w:tcPr>
                              <w:p>
                                <w:pPr>
                                  <w:jc w:val="center"/>
                                  <w:rPr>
                                    <w:sz w:val="22"/>
                                    <w:szCs w:val="22"/>
                                    <w:lang w:eastAsia="lt-LT"/>
                                  </w:rPr>
                                </w:pPr>
                                <w:r>
                                  <w:rPr>
                                    <w:sz w:val="22"/>
                                    <w:szCs w:val="22"/>
                                    <w:lang w:eastAsia="lt-LT"/>
                                  </w:rPr>
                                  <w:t>6</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0</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restart"/>
                                <w:shd w:val="clear" w:color="000000" w:fill="FFFFFF"/>
                                <w:vAlign w:val="center"/>
                                <w:hideMark/>
                              </w:tcPr>
                              <w:p>
                                <w:pPr>
                                  <w:rPr>
                                    <w:sz w:val="22"/>
                                    <w:szCs w:val="22"/>
                                    <w:lang w:eastAsia="lt-LT"/>
                                  </w:rPr>
                                </w:pPr>
                                <w:r>
                                  <w:rPr>
                                    <w:sz w:val="22"/>
                                    <w:szCs w:val="22"/>
                                    <w:lang w:eastAsia="lt-LT"/>
                                  </w:rPr>
                                  <w:t>Biologinės atliekos</w:t>
                                </w:r>
                              </w:p>
                            </w:tc>
                            <w:tc>
                              <w:tcPr>
                                <w:tcW w:w="992" w:type="dxa"/>
                                <w:vMerge w:val="restart"/>
                                <w:shd w:val="clear" w:color="000000" w:fill="FFFFFF"/>
                                <w:vAlign w:val="center"/>
                                <w:hideMark/>
                              </w:tcPr>
                              <w:p>
                                <w:pPr>
                                  <w:rPr>
                                    <w:sz w:val="22"/>
                                    <w:szCs w:val="22"/>
                                    <w:lang w:eastAsia="lt-LT"/>
                                  </w:rPr>
                                </w:pPr>
                                <w:r>
                                  <w:rPr>
                                    <w:sz w:val="22"/>
                                    <w:szCs w:val="22"/>
                                    <w:lang w:eastAsia="lt-LT"/>
                                  </w:rPr>
                                  <w:t>Atvirai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30,6</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0,6</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42,8</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0,6</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30,6</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0,6</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42,8</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0,6</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restart"/>
                                <w:shd w:val="clear" w:color="000000" w:fill="FFFFFF"/>
                                <w:vAlign w:val="center"/>
                                <w:hideMark/>
                              </w:tcPr>
                              <w:p>
                                <w:pPr>
                                  <w:rPr>
                                    <w:sz w:val="22"/>
                                    <w:szCs w:val="22"/>
                                    <w:lang w:eastAsia="lt-LT"/>
                                  </w:rPr>
                                </w:pPr>
                                <w:r>
                                  <w:rPr>
                                    <w:sz w:val="22"/>
                                    <w:szCs w:val="22"/>
                                    <w:lang w:eastAsia="lt-LT"/>
                                  </w:rPr>
                                  <w:t>Uždarai laikomas degazuotasis substratas</w:t>
                                </w:r>
                              </w:p>
                            </w:tc>
                            <w:tc>
                              <w:tcPr>
                                <w:tcW w:w="1134" w:type="dxa"/>
                                <w:shd w:val="clear" w:color="000000" w:fill="FFFFFF"/>
                                <w:vAlign w:val="center"/>
                                <w:hideMark/>
                              </w:tcPr>
                              <w:p>
                                <w:pPr>
                                  <w:rPr>
                                    <w:sz w:val="22"/>
                                    <w:szCs w:val="22"/>
                                    <w:lang w:eastAsia="lt-LT"/>
                                  </w:rPr>
                                </w:pPr>
                                <w:r>
                                  <w:rPr>
                                    <w:sz w:val="22"/>
                                    <w:szCs w:val="22"/>
                                    <w:lang w:eastAsia="lt-LT"/>
                                  </w:rPr>
                                  <w:t>Išeinančios dujos nedeginamos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5,1</w:t>
                                </w:r>
                              </w:p>
                            </w:tc>
                            <w:tc>
                              <w:tcPr>
                                <w:tcW w:w="1131" w:type="dxa"/>
                                <w:shd w:val="clear" w:color="000000" w:fill="FFFFFF"/>
                                <w:vAlign w:val="center"/>
                                <w:hideMark/>
                              </w:tcPr>
                              <w:p>
                                <w:pPr>
                                  <w:jc w:val="center"/>
                                  <w:rPr>
                                    <w:sz w:val="22"/>
                                    <w:szCs w:val="22"/>
                                    <w:lang w:eastAsia="lt-LT"/>
                                  </w:rPr>
                                </w:pPr>
                                <w:r>
                                  <w:rPr>
                                    <w:sz w:val="22"/>
                                    <w:szCs w:val="22"/>
                                    <w:lang w:eastAsia="lt-LT"/>
                                  </w:rPr>
                                  <w:t>19,5</w:t>
                                </w:r>
                              </w:p>
                            </w:tc>
                            <w:tc>
                              <w:tcPr>
                                <w:tcW w:w="1266" w:type="dxa"/>
                                <w:shd w:val="clear" w:color="000000" w:fill="FFFFFF"/>
                                <w:vAlign w:val="center"/>
                                <w:hideMark/>
                              </w:tcPr>
                              <w:p>
                                <w:pPr>
                                  <w:jc w:val="center"/>
                                  <w:rPr>
                                    <w:sz w:val="22"/>
                                    <w:szCs w:val="22"/>
                                    <w:lang w:eastAsia="lt-LT"/>
                                  </w:rPr>
                                </w:pPr>
                                <w:r>
                                  <w:rPr>
                                    <w:sz w:val="22"/>
                                    <w:szCs w:val="22"/>
                                    <w:lang w:eastAsia="lt-LT"/>
                                  </w:rPr>
                                  <w:t>0,5</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7,2</w:t>
                                </w:r>
                              </w:p>
                            </w:tc>
                            <w:tc>
                              <w:tcPr>
                                <w:tcW w:w="1136" w:type="dxa"/>
                                <w:shd w:val="clear" w:color="000000" w:fill="FFFFFF"/>
                                <w:vAlign w:val="center"/>
                                <w:hideMark/>
                              </w:tcPr>
                              <w:p>
                                <w:pPr>
                                  <w:jc w:val="center"/>
                                  <w:rPr>
                                    <w:sz w:val="22"/>
                                    <w:szCs w:val="22"/>
                                    <w:lang w:eastAsia="lt-LT"/>
                                  </w:rPr>
                                </w:pPr>
                                <w:r>
                                  <w:rPr>
                                    <w:sz w:val="22"/>
                                    <w:szCs w:val="22"/>
                                    <w:lang w:eastAsia="lt-LT"/>
                                  </w:rPr>
                                  <w:t>27,3</w:t>
                                </w:r>
                              </w:p>
                            </w:tc>
                            <w:tc>
                              <w:tcPr>
                                <w:tcW w:w="1270" w:type="dxa"/>
                                <w:shd w:val="clear" w:color="000000" w:fill="FFFFFF"/>
                                <w:vAlign w:val="center"/>
                                <w:hideMark/>
                              </w:tcPr>
                              <w:p>
                                <w:pPr>
                                  <w:jc w:val="center"/>
                                  <w:rPr>
                                    <w:sz w:val="22"/>
                                    <w:szCs w:val="22"/>
                                    <w:lang w:eastAsia="lt-LT"/>
                                  </w:rPr>
                                </w:pPr>
                                <w:r>
                                  <w:rPr>
                                    <w:sz w:val="22"/>
                                    <w:szCs w:val="22"/>
                                    <w:lang w:eastAsia="lt-LT"/>
                                  </w:rPr>
                                  <w:t>0,5</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r>
                            <w:trPr>
                              <w:cantSplit/>
                            </w:trPr>
                            <w:tc>
                              <w:tcPr>
                                <w:tcW w:w="959" w:type="dxa"/>
                                <w:vMerge/>
                                <w:vAlign w:val="center"/>
                                <w:hideMark/>
                              </w:tcPr>
                              <w:p>
                                <w:pPr>
                                  <w:rPr>
                                    <w:sz w:val="22"/>
                                    <w:szCs w:val="22"/>
                                    <w:lang w:eastAsia="lt-LT"/>
                                  </w:rPr>
                                </w:pPr>
                              </w:p>
                            </w:tc>
                            <w:tc>
                              <w:tcPr>
                                <w:tcW w:w="992" w:type="dxa"/>
                                <w:vMerge/>
                                <w:vAlign w:val="center"/>
                                <w:hideMark/>
                              </w:tcPr>
                              <w:p>
                                <w:pPr>
                                  <w:rPr>
                                    <w:sz w:val="22"/>
                                    <w:szCs w:val="22"/>
                                    <w:lang w:eastAsia="lt-LT"/>
                                  </w:rPr>
                                </w:pPr>
                              </w:p>
                            </w:tc>
                            <w:tc>
                              <w:tcPr>
                                <w:tcW w:w="1134" w:type="dxa"/>
                                <w:shd w:val="clear" w:color="000000" w:fill="FFFFFF"/>
                                <w:vAlign w:val="center"/>
                                <w:hideMark/>
                              </w:tcPr>
                              <w:p>
                                <w:pPr>
                                  <w:rPr>
                                    <w:sz w:val="22"/>
                                    <w:szCs w:val="22"/>
                                    <w:lang w:eastAsia="lt-LT"/>
                                  </w:rPr>
                                </w:pPr>
                                <w:r>
                                  <w:rPr>
                                    <w:sz w:val="22"/>
                                    <w:szCs w:val="22"/>
                                    <w:lang w:eastAsia="lt-LT"/>
                                  </w:rPr>
                                  <w:t>Išeinančios dujos deginamos</w:t>
                                </w:r>
                              </w:p>
                            </w:tc>
                            <w:tc>
                              <w:tcPr>
                                <w:tcW w:w="709" w:type="dxa"/>
                                <w:shd w:val="clear" w:color="000000" w:fill="FFFFFF"/>
                                <w:vAlign w:val="center"/>
                                <w:hideMark/>
                              </w:tcPr>
                              <w:p>
                                <w:pPr>
                                  <w:jc w:val="center"/>
                                  <w:rPr>
                                    <w:sz w:val="22"/>
                                    <w:szCs w:val="22"/>
                                    <w:lang w:eastAsia="lt-LT"/>
                                  </w:rPr>
                                </w:pPr>
                                <w:r>
                                  <w:rPr>
                                    <w:sz w:val="22"/>
                                    <w:szCs w:val="22"/>
                                    <w:lang w:eastAsia="lt-LT"/>
                                  </w:rPr>
                                  <w:t>0</w:t>
                                </w:r>
                              </w:p>
                            </w:tc>
                            <w:tc>
                              <w:tcPr>
                                <w:tcW w:w="839" w:type="dxa"/>
                                <w:shd w:val="clear" w:color="000000" w:fill="FFFFFF"/>
                                <w:vAlign w:val="center"/>
                                <w:hideMark/>
                              </w:tcPr>
                              <w:p>
                                <w:pPr>
                                  <w:jc w:val="center"/>
                                  <w:rPr>
                                    <w:sz w:val="22"/>
                                    <w:szCs w:val="22"/>
                                    <w:lang w:eastAsia="lt-LT"/>
                                  </w:rPr>
                                </w:pPr>
                                <w:r>
                                  <w:rPr>
                                    <w:sz w:val="22"/>
                                    <w:szCs w:val="22"/>
                                    <w:lang w:eastAsia="lt-LT"/>
                                  </w:rPr>
                                  <w:t>5,1</w:t>
                                </w:r>
                              </w:p>
                            </w:tc>
                            <w:tc>
                              <w:tcPr>
                                <w:tcW w:w="1131" w:type="dxa"/>
                                <w:shd w:val="clear" w:color="000000" w:fill="FFFFFF"/>
                                <w:vAlign w:val="center"/>
                                <w:hideMark/>
                              </w:tcPr>
                              <w:p>
                                <w:pPr>
                                  <w:jc w:val="center"/>
                                  <w:rPr>
                                    <w:sz w:val="22"/>
                                    <w:szCs w:val="22"/>
                                    <w:lang w:eastAsia="lt-LT"/>
                                  </w:rPr>
                                </w:pPr>
                                <w:r>
                                  <w:rPr>
                                    <w:sz w:val="22"/>
                                    <w:szCs w:val="22"/>
                                    <w:lang w:eastAsia="lt-LT"/>
                                  </w:rPr>
                                  <w:t>4,5</w:t>
                                </w:r>
                              </w:p>
                            </w:tc>
                            <w:tc>
                              <w:tcPr>
                                <w:tcW w:w="1266" w:type="dxa"/>
                                <w:shd w:val="clear" w:color="000000" w:fill="FFFFFF"/>
                                <w:vAlign w:val="center"/>
                                <w:hideMark/>
                              </w:tcPr>
                              <w:p>
                                <w:pPr>
                                  <w:jc w:val="center"/>
                                  <w:rPr>
                                    <w:sz w:val="22"/>
                                    <w:szCs w:val="22"/>
                                    <w:lang w:eastAsia="lt-LT"/>
                                  </w:rPr>
                                </w:pPr>
                                <w:r>
                                  <w:rPr>
                                    <w:sz w:val="22"/>
                                    <w:szCs w:val="22"/>
                                    <w:lang w:eastAsia="lt-LT"/>
                                  </w:rPr>
                                  <w:t>0,5</w:t>
                                </w:r>
                              </w:p>
                            </w:tc>
                            <w:tc>
                              <w:tcPr>
                                <w:tcW w:w="1020" w:type="dxa"/>
                                <w:shd w:val="clear" w:color="000000" w:fill="FFFFFF"/>
                                <w:vAlign w:val="center"/>
                                <w:hideMark/>
                              </w:tcPr>
                              <w:p>
                                <w:pPr>
                                  <w:jc w:val="center"/>
                                  <w:rPr>
                                    <w:sz w:val="22"/>
                                    <w:szCs w:val="22"/>
                                    <w:lang w:eastAsia="lt-LT"/>
                                  </w:rPr>
                                </w:pPr>
                                <w:r>
                                  <w:rPr>
                                    <w:sz w:val="22"/>
                                    <w:szCs w:val="22"/>
                                    <w:lang w:eastAsia="lt-LT"/>
                                  </w:rPr>
                                  <w:t>3,3</w:t>
                                </w:r>
                              </w:p>
                            </w:tc>
                            <w:tc>
                              <w:tcPr>
                                <w:tcW w:w="814" w:type="dxa"/>
                                <w:shd w:val="clear" w:color="000000" w:fill="FFFFFF"/>
                                <w:vAlign w:val="center"/>
                                <w:hideMark/>
                              </w:tcPr>
                              <w:p>
                                <w:pPr>
                                  <w:jc w:val="center"/>
                                  <w:rPr>
                                    <w:sz w:val="22"/>
                                    <w:szCs w:val="22"/>
                                    <w:lang w:eastAsia="lt-LT"/>
                                  </w:rPr>
                                </w:pPr>
                                <w:r>
                                  <w:rPr>
                                    <w:sz w:val="22"/>
                                    <w:szCs w:val="22"/>
                                    <w:lang w:eastAsia="lt-LT"/>
                                  </w:rPr>
                                  <w:t>—</w:t>
                                </w:r>
                              </w:p>
                            </w:tc>
                            <w:tc>
                              <w:tcPr>
                                <w:tcW w:w="873" w:type="dxa"/>
                                <w:shd w:val="clear" w:color="000000" w:fill="FFFFFF"/>
                                <w:vAlign w:val="center"/>
                                <w:hideMark/>
                              </w:tcPr>
                              <w:p>
                                <w:pPr>
                                  <w:jc w:val="center"/>
                                  <w:rPr>
                                    <w:sz w:val="22"/>
                                    <w:szCs w:val="22"/>
                                    <w:lang w:eastAsia="lt-LT"/>
                                  </w:rPr>
                                </w:pPr>
                                <w:r>
                                  <w:rPr>
                                    <w:sz w:val="22"/>
                                    <w:szCs w:val="22"/>
                                    <w:lang w:eastAsia="lt-LT"/>
                                  </w:rPr>
                                  <w:t>0</w:t>
                                </w:r>
                              </w:p>
                            </w:tc>
                            <w:tc>
                              <w:tcPr>
                                <w:tcW w:w="977" w:type="dxa"/>
                                <w:shd w:val="clear" w:color="000000" w:fill="FFFFFF"/>
                                <w:vAlign w:val="center"/>
                                <w:hideMark/>
                              </w:tcPr>
                              <w:p>
                                <w:pPr>
                                  <w:jc w:val="center"/>
                                  <w:rPr>
                                    <w:sz w:val="22"/>
                                    <w:szCs w:val="22"/>
                                    <w:lang w:eastAsia="lt-LT"/>
                                  </w:rPr>
                                </w:pPr>
                                <w:r>
                                  <w:rPr>
                                    <w:sz w:val="22"/>
                                    <w:szCs w:val="22"/>
                                    <w:lang w:eastAsia="lt-LT"/>
                                  </w:rPr>
                                  <w:t>7,2</w:t>
                                </w:r>
                              </w:p>
                            </w:tc>
                            <w:tc>
                              <w:tcPr>
                                <w:tcW w:w="1136" w:type="dxa"/>
                                <w:shd w:val="clear" w:color="000000" w:fill="FFFFFF"/>
                                <w:vAlign w:val="center"/>
                                <w:hideMark/>
                              </w:tcPr>
                              <w:p>
                                <w:pPr>
                                  <w:jc w:val="center"/>
                                  <w:rPr>
                                    <w:sz w:val="22"/>
                                    <w:szCs w:val="22"/>
                                    <w:lang w:eastAsia="lt-LT"/>
                                  </w:rPr>
                                </w:pPr>
                                <w:r>
                                  <w:rPr>
                                    <w:sz w:val="22"/>
                                    <w:szCs w:val="22"/>
                                    <w:lang w:eastAsia="lt-LT"/>
                                  </w:rPr>
                                  <w:t>6,3</w:t>
                                </w:r>
                              </w:p>
                            </w:tc>
                            <w:tc>
                              <w:tcPr>
                                <w:tcW w:w="1270" w:type="dxa"/>
                                <w:shd w:val="clear" w:color="000000" w:fill="FFFFFF"/>
                                <w:vAlign w:val="center"/>
                                <w:hideMark/>
                              </w:tcPr>
                              <w:p>
                                <w:pPr>
                                  <w:jc w:val="center"/>
                                  <w:rPr>
                                    <w:sz w:val="22"/>
                                    <w:szCs w:val="22"/>
                                    <w:lang w:eastAsia="lt-LT"/>
                                  </w:rPr>
                                </w:pPr>
                                <w:r>
                                  <w:rPr>
                                    <w:sz w:val="22"/>
                                    <w:szCs w:val="22"/>
                                    <w:lang w:eastAsia="lt-LT"/>
                                  </w:rPr>
                                  <w:t>0,5</w:t>
                                </w:r>
                              </w:p>
                            </w:tc>
                            <w:tc>
                              <w:tcPr>
                                <w:tcW w:w="1025" w:type="dxa"/>
                                <w:shd w:val="clear" w:color="000000" w:fill="FFFFFF"/>
                                <w:vAlign w:val="center"/>
                                <w:hideMark/>
                              </w:tcPr>
                              <w:p>
                                <w:pPr>
                                  <w:jc w:val="center"/>
                                  <w:rPr>
                                    <w:sz w:val="22"/>
                                    <w:szCs w:val="22"/>
                                    <w:lang w:eastAsia="lt-LT"/>
                                  </w:rPr>
                                </w:pPr>
                                <w:r>
                                  <w:rPr>
                                    <w:sz w:val="22"/>
                                    <w:szCs w:val="22"/>
                                    <w:lang w:eastAsia="lt-LT"/>
                                  </w:rPr>
                                  <w:t>4,6</w:t>
                                </w:r>
                              </w:p>
                            </w:tc>
                            <w:tc>
                              <w:tcPr>
                                <w:tcW w:w="818" w:type="dxa"/>
                                <w:shd w:val="clear" w:color="000000" w:fill="FFFFFF"/>
                                <w:vAlign w:val="center"/>
                                <w:hideMark/>
                              </w:tcPr>
                              <w:p>
                                <w:pPr>
                                  <w:jc w:val="center"/>
                                  <w:rPr>
                                    <w:sz w:val="22"/>
                                    <w:szCs w:val="22"/>
                                    <w:lang w:eastAsia="lt-LT"/>
                                  </w:rPr>
                                </w:pPr>
                                <w:r>
                                  <w:rPr>
                                    <w:sz w:val="22"/>
                                    <w:szCs w:val="22"/>
                                    <w:lang w:eastAsia="lt-LT"/>
                                  </w:rPr>
                                  <w:t>—</w:t>
                                </w:r>
                              </w:p>
                            </w:tc>
                          </w:tr>
                        </w:tbl>
                        <w:p>
                          <w:pPr>
                            <w:suppressAutoHyphens/>
                            <w:jc w:val="both"/>
                            <w:textAlignment w:val="center"/>
                            <w:rPr>
                              <w:szCs w:val="24"/>
                              <w:lang w:eastAsia="lt-LT"/>
                            </w:rPr>
                            <w:sectPr>
                              <w:pgSz w:w="16839" w:h="11907" w:orient="landscape"/>
                              <w:pgMar w:top="709" w:right="1060" w:bottom="709" w:left="1032" w:header="1140" w:footer="919" w:gutter="0"/>
                              <w:pgNumType w:start="1"/>
                              <w:cols w:space="1296"/>
                              <w:titlePg/>
                              <w:docGrid w:linePitch="360"/>
                            </w:sectPr>
                          </w:pPr>
                        </w:p>
                        <w:p>
                          <w:pPr>
                            <w:tabs>
                              <w:tab w:val="center" w:pos="4819"/>
                              <w:tab w:val="right" w:pos="9638"/>
                            </w:tabs>
                          </w:pPr>
                        </w:p>
                      </w:sdtContent>
                    </w:sdt>
                  </w:sdtContent>
                </w:sdt>
                <w:sdt>
                  <w:sdtPr>
                    <w:alias w:val="9 pr."/>
                    <w:tag w:val="part_985139cb920d437ab9ce3bd313f0c0b7"/>
                    <w:lock w:val="sdtLocked"/>
                    <w:richText/>
                  </w:sdtPr>
                  <w:sdtContent>
                    <w:p>
                      <w:pPr>
                        <w:ind w:left="5529"/>
                      </w:pPr>
                      <w:r>
                        <w:t>Gaminant ir naudojant biodegalus, skystuosius bioproduktus ir biomasės kurą išmetamų šiltnamio efektą sukeliančių dujų poveikio apskaičiavimo taisyklių</w:t>
                      </w:r>
                    </w:p>
                    <w:p>
                      <w:pPr>
                        <w:ind w:left="5529"/>
                      </w:pPr>
                      <w:sdt>
                        <w:sdtPr>
                          <w:alias w:val="Numeris"/>
                          <w:tag w:val="nr_985139cb920d437ab9ce3bd313f0c0b7"/>
                          <w:lock w:val="sdtLocked"/>
                          <w:richText/>
                        </w:sdtPr>
                        <w:sdtContent>
                          <w:r>
                            <w:t>9</w:t>
                          </w:r>
                        </w:sdtContent>
                      </w:sdt>
                      <w:r>
                        <w:t xml:space="preserve"> priedas</w:t>
                      </w:r>
                    </w:p>
                    <w:p>
                      <w:pPr>
                        <w:suppressAutoHyphens/>
                        <w:jc w:val="both"/>
                        <w:textAlignment w:val="center"/>
                        <w:rPr>
                          <w:szCs w:val="24"/>
                          <w:lang w:eastAsia="lt-LT"/>
                        </w:rPr>
                      </w:pPr>
                    </w:p>
                    <w:p>
                      <w:pPr>
                        <w:suppressAutoHyphens/>
                        <w:jc w:val="center"/>
                        <w:textAlignment w:val="center"/>
                        <w:rPr>
                          <w:b/>
                          <w:szCs w:val="24"/>
                          <w:lang w:eastAsia="lt-LT"/>
                        </w:rPr>
                      </w:pPr>
                      <w:sdt>
                        <w:sdtPr>
                          <w:alias w:val="Pavadinimas"/>
                          <w:tag w:val="title_985139cb920d437ab9ce3bd313f0c0b7"/>
                          <w:lock w:val="sdtLocked"/>
                          <w:richText/>
                        </w:sdtPr>
                        <w:sdtContent>
                          <w:r>
                            <w:rPr>
                              <w:b/>
                              <w:szCs w:val="24"/>
                              <w:lang w:eastAsia="lt-LT"/>
                            </w:rPr>
                            <w:t>BIOMASĖS KURO GAMYBOS TIPINĖS IR NUMATYTOSIOS VISO KIEKIO VERTĖS</w:t>
                          </w:r>
                        </w:sdtContent>
                      </w:sdt>
                    </w:p>
                    <w:p>
                      <w:pPr>
                        <w:suppressAutoHyphens/>
                        <w:jc w:val="both"/>
                        <w:textAlignment w:val="center"/>
                        <w:rPr>
                          <w:szCs w:val="24"/>
                          <w:lang w:eastAsia="lt-LT"/>
                        </w:rPr>
                      </w:pPr>
                    </w:p>
                    <w:sdt>
                      <w:sdtPr>
                        <w:alias w:val="skirsnis"/>
                        <w:tag w:val="part_f22a54359b604fa5a4d6f84d47753abd"/>
                        <w:lock w:val="sdtLocked"/>
                        <w:richText/>
                      </w:sdtPr>
                      <w:sdtContent>
                        <w:p>
                          <w:pPr>
                            <w:suppressAutoHyphens/>
                            <w:jc w:val="both"/>
                            <w:textAlignment w:val="center"/>
                            <w:rPr>
                              <w:b/>
                              <w:sz w:val="22"/>
                              <w:szCs w:val="22"/>
                              <w:lang w:eastAsia="lt-LT"/>
                            </w:rPr>
                          </w:pPr>
                          <w:sdt>
                            <w:sdtPr>
                              <w:alias w:val="Pavadinimas"/>
                              <w:tag w:val="title_f22a54359b604fa5a4d6f84d47753abd"/>
                              <w:lock w:val="sdtLocked"/>
                              <w:richText/>
                            </w:sdtPr>
                            <w:sdtContent>
                              <w:r>
                                <w:rPr>
                                  <w:b/>
                                  <w:sz w:val="22"/>
                                  <w:szCs w:val="22"/>
                                  <w:lang w:eastAsia="lt-LT"/>
                                </w:rPr>
                                <w:t>1 lentelė. Biomasės kuro gamybos tipinės ir numatytosios viso kiekio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2222"/>
                            <w:gridCol w:w="2193"/>
                            <w:gridCol w:w="2605"/>
                          </w:tblGrid>
                          <w:tr>
                            <w:trPr>
                              <w:cantSplit/>
                            </w:trPr>
                            <w:tc>
                              <w:tcPr>
                                <w:tcW w:w="0" w:type="auto"/>
                                <w:shd w:val="clear" w:color="000000" w:fill="FFFFFF"/>
                                <w:vAlign w:val="center"/>
                                <w:hideMark/>
                              </w:tcPr>
                              <w:p>
                                <w:pPr>
                                  <w:jc w:val="center"/>
                                  <w:rPr>
                                    <w:b/>
                                    <w:bCs/>
                                    <w:sz w:val="22"/>
                                    <w:szCs w:val="22"/>
                                    <w:lang w:eastAsia="lt-LT"/>
                                  </w:rPr>
                                </w:pPr>
                                <w:r>
                                  <w:rPr>
                                    <w:b/>
                                    <w:bCs/>
                                    <w:sz w:val="22"/>
                                    <w:szCs w:val="22"/>
                                    <w:lang w:eastAsia="lt-LT"/>
                                  </w:rPr>
                                  <w:t>Biomasės kuro gamybos sistema</w:t>
                                </w:r>
                              </w:p>
                            </w:tc>
                            <w:tc>
                              <w:tcPr>
                                <w:tcW w:w="1144" w:type="pct"/>
                                <w:shd w:val="clear" w:color="000000" w:fill="FFFFFF"/>
                                <w:vAlign w:val="center"/>
                                <w:hideMark/>
                              </w:tcPr>
                              <w:p>
                                <w:pPr>
                                  <w:jc w:val="center"/>
                                  <w:rPr>
                                    <w:b/>
                                    <w:bCs/>
                                    <w:sz w:val="22"/>
                                    <w:szCs w:val="22"/>
                                    <w:lang w:eastAsia="lt-LT"/>
                                  </w:rPr>
                                </w:pPr>
                                <w:r>
                                  <w:rPr>
                                    <w:b/>
                                    <w:bCs/>
                                    <w:sz w:val="22"/>
                                    <w:szCs w:val="22"/>
                                    <w:lang w:eastAsia="lt-LT"/>
                                  </w:rPr>
                                  <w:t>Transportavimo atstumas</w:t>
                                </w:r>
                              </w:p>
                            </w:tc>
                            <w:tc>
                              <w:tcPr>
                                <w:tcW w:w="1129" w:type="pct"/>
                                <w:shd w:val="clear" w:color="000000" w:fill="FFFFFF"/>
                                <w:vAlign w:val="center"/>
                                <w:hideMark/>
                              </w:tcPr>
                              <w:p>
                                <w:pPr>
                                  <w:jc w:val="center"/>
                                  <w:rPr>
                                    <w:b/>
                                    <w:bCs/>
                                    <w:sz w:val="22"/>
                                    <w:szCs w:val="22"/>
                                    <w:lang w:eastAsia="lt-LT"/>
                                  </w:rPr>
                                </w:pPr>
                                <w:r>
                                  <w:rPr>
                                    <w:b/>
                                    <w:bCs/>
                                    <w:sz w:val="22"/>
                                    <w:szCs w:val="22"/>
                                    <w:lang w:eastAsia="lt-LT"/>
                                  </w:rPr>
                                  <w:t xml:space="preserve">Išmetamas šiltnamio efektą sukeliančių dujų kiekis– tipinė vertė (g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Išmetamas šiltnamio efektą sukeliančių dujų kiekis– numatytoji vertė (g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skiedros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27</w:t>
                                </w:r>
                              </w:p>
                            </w:tc>
                          </w:tr>
                          <w:tr>
                            <w:trPr>
                              <w:cantSplit/>
                            </w:trPr>
                            <w:tc>
                              <w:tcPr>
                                <w:tcW w:w="0" w:type="auto"/>
                                <w:shd w:val="clear" w:color="000000" w:fill="FFFFFF"/>
                                <w:vAlign w:val="center"/>
                                <w:hideMark/>
                              </w:tcPr>
                              <w:p>
                                <w:pPr>
                                  <w:rPr>
                                    <w:sz w:val="22"/>
                                    <w:szCs w:val="22"/>
                                    <w:lang w:eastAsia="lt-LT"/>
                                  </w:rPr>
                                </w:pPr>
                                <w:r>
                                  <w:rPr>
                                    <w:sz w:val="22"/>
                                    <w:szCs w:val="22"/>
                                    <w:lang w:eastAsia="lt-LT"/>
                                  </w:rPr>
                                  <w:t>Trumpos rotacijos želdinių (eukaliptų) skiedros</w:t>
                                </w: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(tręštų tuopų) skiedros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30</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(netręštų tuopų) skiedros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28</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skiedros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27</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Skiedros iš medienos apdirbimo pramonės liekanų</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4</w:t>
                                </w:r>
                              </w:p>
                            </w:tc>
                            <w:tc>
                              <w:tcPr>
                                <w:tcW w:w="0" w:type="auto"/>
                                <w:shd w:val="clear" w:color="000000" w:fill="FFFFFF"/>
                                <w:vAlign w:val="center"/>
                                <w:hideMark/>
                              </w:tcPr>
                              <w:p>
                                <w:pPr>
                                  <w:jc w:val="center"/>
                                  <w:rPr>
                                    <w:sz w:val="22"/>
                                    <w:szCs w:val="22"/>
                                    <w:lang w:eastAsia="lt-LT"/>
                                  </w:rPr>
                                </w:pPr>
                                <w:r>
                                  <w:rPr>
                                    <w:sz w:val="22"/>
                                    <w:szCs w:val="22"/>
                                    <w:lang w:eastAsia="lt-LT"/>
                                  </w:rPr>
                                  <w:t>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(1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30</w:t>
                                </w:r>
                              </w:p>
                            </w:tc>
                            <w:tc>
                              <w:tcPr>
                                <w:tcW w:w="0" w:type="auto"/>
                                <w:shd w:val="clear" w:color="000000" w:fill="FFFFFF"/>
                                <w:vAlign w:val="center"/>
                                <w:hideMark/>
                              </w:tcPr>
                              <w:p>
                                <w:pPr>
                                  <w:jc w:val="center"/>
                                  <w:rPr>
                                    <w:sz w:val="22"/>
                                    <w:szCs w:val="22"/>
                                    <w:lang w:eastAsia="lt-LT"/>
                                  </w:rPr>
                                </w:pPr>
                                <w:r>
                                  <w:rPr>
                                    <w:sz w:val="22"/>
                                    <w:szCs w:val="22"/>
                                    <w:lang w:eastAsia="lt-LT"/>
                                  </w:rPr>
                                  <w:t>36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(2a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Miško kirtimo liekanų medienos briketai arba granulės (3a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0" w:type="auto"/>
                                <w:shd w:val="clear" w:color="000000" w:fill="FFFFFF"/>
                                <w:vAlign w:val="center"/>
                                <w:hideMark/>
                              </w:tcPr>
                              <w:p>
                                <w:pPr>
                                  <w:rPr>
                                    <w:sz w:val="22"/>
                                    <w:szCs w:val="22"/>
                                    <w:lang w:eastAsia="lt-LT"/>
                                  </w:rPr>
                                </w:pPr>
                                <w:r>
                                  <w:rPr>
                                    <w:sz w:val="22"/>
                                    <w:szCs w:val="22"/>
                                    <w:lang w:eastAsia="lt-LT"/>
                                  </w:rPr>
                                  <w:t>Trumpos rotacijos želdinių (eukaliptų) medienos briketai arba granulės (1 atvejis)</w:t>
                                </w: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39</w:t>
                                </w:r>
                              </w:p>
                            </w:tc>
                          </w:tr>
                          <w:tr>
                            <w:trPr>
                              <w:cantSplit/>
                            </w:trPr>
                            <w:tc>
                              <w:tcPr>
                                <w:tcW w:w="0" w:type="auto"/>
                                <w:shd w:val="clear" w:color="000000" w:fill="FFFFFF"/>
                                <w:vAlign w:val="center"/>
                                <w:hideMark/>
                              </w:tcPr>
                              <w:p>
                                <w:pPr>
                                  <w:rPr>
                                    <w:sz w:val="22"/>
                                    <w:szCs w:val="22"/>
                                    <w:lang w:eastAsia="lt-LT"/>
                                  </w:rPr>
                                </w:pPr>
                                <w:r>
                                  <w:rPr>
                                    <w:sz w:val="22"/>
                                    <w:szCs w:val="22"/>
                                    <w:lang w:eastAsia="lt-LT"/>
                                  </w:rPr>
                                  <w:t>Trumpos rotacijos želdinių (eukaliptų) medienos briketai arba granulės (2a atvejis)</w:t>
                                </w: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20</w:t>
                                </w:r>
                              </w:p>
                            </w:tc>
                            <w:tc>
                              <w:tcPr>
                                <w:tcW w:w="0" w:type="auto"/>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0" w:type="auto"/>
                                <w:shd w:val="clear" w:color="000000" w:fill="FFFFFF"/>
                                <w:vAlign w:val="center"/>
                                <w:hideMark/>
                              </w:tcPr>
                              <w:p>
                                <w:pPr>
                                  <w:rPr>
                                    <w:sz w:val="22"/>
                                    <w:szCs w:val="22"/>
                                    <w:lang w:eastAsia="lt-LT"/>
                                  </w:rPr>
                                </w:pPr>
                                <w:r>
                                  <w:rPr>
                                    <w:sz w:val="22"/>
                                    <w:szCs w:val="22"/>
                                    <w:lang w:eastAsia="lt-LT"/>
                                  </w:rPr>
                                  <w:t>Trumpos rotacijos želdinių (eukaliptų) medienos briketai arba granulės (3a atvejis)</w:t>
                                </w: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(tręštų tuopų) medienos briketai arba granulės (1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37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32</w:t>
                                </w:r>
                              </w:p>
                            </w:tc>
                            <w:tc>
                              <w:tcPr>
                                <w:tcW w:w="0" w:type="auto"/>
                                <w:shd w:val="clear" w:color="000000" w:fill="FFFFFF"/>
                                <w:vAlign w:val="center"/>
                                <w:hideMark/>
                              </w:tcPr>
                              <w:p>
                                <w:pPr>
                                  <w:jc w:val="center"/>
                                  <w:rPr>
                                    <w:sz w:val="22"/>
                                    <w:szCs w:val="22"/>
                                    <w:lang w:eastAsia="lt-LT"/>
                                  </w:rPr>
                                </w:pPr>
                                <w:r>
                                  <w:rPr>
                                    <w:sz w:val="22"/>
                                    <w:szCs w:val="22"/>
                                    <w:lang w:eastAsia="lt-LT"/>
                                  </w:rPr>
                                  <w:t>38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43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(tręštų tuopų) medienos briketai arba granulės (2a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18</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20</w:t>
                                </w:r>
                              </w:p>
                            </w:tc>
                            <w:tc>
                              <w:tcPr>
                                <w:tcW w:w="0" w:type="auto"/>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23</w:t>
                                </w:r>
                              </w:p>
                            </w:tc>
                            <w:tc>
                              <w:tcPr>
                                <w:tcW w:w="0" w:type="auto"/>
                                <w:shd w:val="clear" w:color="000000" w:fill="FFFFFF"/>
                                <w:vAlign w:val="center"/>
                                <w:hideMark/>
                              </w:tcPr>
                              <w:p>
                                <w:pPr>
                                  <w:jc w:val="center"/>
                                  <w:rPr>
                                    <w:sz w:val="22"/>
                                    <w:szCs w:val="22"/>
                                    <w:lang w:eastAsia="lt-LT"/>
                                  </w:rPr>
                                </w:pPr>
                                <w:r>
                                  <w:rPr>
                                    <w:sz w:val="22"/>
                                    <w:szCs w:val="22"/>
                                    <w:lang w:eastAsia="lt-LT"/>
                                  </w:rPr>
                                  <w:t>27</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(tręštų tuopų) medienos briketai arba granulės (3a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15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(netręštų tuopų) medienos briketai arba granulės (1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30</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37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35</w:t>
                                </w:r>
                              </w:p>
                            </w:tc>
                            <w:tc>
                              <w:tcPr>
                                <w:tcW w:w="0" w:type="auto"/>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(netręštų tuopų) medienos briketai arba granulės (2a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18</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Trumpos rotacijos želdinių (netręštų tuopų) medienos briketai arba granulės (3a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6</w:t>
                                </w:r>
                              </w:p>
                            </w:tc>
                            <w:tc>
                              <w:tcPr>
                                <w:tcW w:w="0" w:type="auto"/>
                                <w:shd w:val="clear" w:color="000000" w:fill="FFFFFF"/>
                                <w:vAlign w:val="center"/>
                                <w:hideMark/>
                              </w:tcPr>
                              <w:p>
                                <w:pPr>
                                  <w:jc w:val="center"/>
                                  <w:rPr>
                                    <w:sz w:val="22"/>
                                    <w:szCs w:val="22"/>
                                    <w:lang w:eastAsia="lt-LT"/>
                                  </w:rPr>
                                </w:pPr>
                                <w:r>
                                  <w:rPr>
                                    <w:sz w:val="22"/>
                                    <w:szCs w:val="22"/>
                                    <w:lang w:eastAsia="lt-LT"/>
                                  </w:rPr>
                                  <w:t>7</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(1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34</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30</w:t>
                                </w:r>
                              </w:p>
                            </w:tc>
                            <w:tc>
                              <w:tcPr>
                                <w:tcW w:w="0" w:type="auto"/>
                                <w:shd w:val="clear" w:color="000000" w:fill="FFFFFF"/>
                                <w:vAlign w:val="center"/>
                                <w:hideMark/>
                              </w:tcPr>
                              <w:p>
                                <w:pPr>
                                  <w:jc w:val="center"/>
                                  <w:rPr>
                                    <w:sz w:val="22"/>
                                    <w:szCs w:val="22"/>
                                    <w:lang w:eastAsia="lt-LT"/>
                                  </w:rPr>
                                </w:pPr>
                                <w:r>
                                  <w:rPr>
                                    <w:sz w:val="22"/>
                                    <w:szCs w:val="22"/>
                                    <w:lang w:eastAsia="lt-LT"/>
                                  </w:rPr>
                                  <w:t>36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34</w:t>
                                </w:r>
                              </w:p>
                            </w:tc>
                            <w:tc>
                              <w:tcPr>
                                <w:tcW w:w="0" w:type="auto"/>
                                <w:shd w:val="clear" w:color="000000" w:fill="FFFFFF"/>
                                <w:vAlign w:val="center"/>
                                <w:hideMark/>
                              </w:tcPr>
                              <w:p>
                                <w:pPr>
                                  <w:jc w:val="center"/>
                                  <w:rPr>
                                    <w:sz w:val="22"/>
                                    <w:szCs w:val="22"/>
                                    <w:lang w:eastAsia="lt-LT"/>
                                  </w:rPr>
                                </w:pPr>
                                <w:r>
                                  <w:rPr>
                                    <w:sz w:val="22"/>
                                    <w:szCs w:val="22"/>
                                    <w:lang w:eastAsia="lt-LT"/>
                                  </w:rPr>
                                  <w:t>41</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(2a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20</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21</w:t>
                                </w:r>
                              </w:p>
                            </w:tc>
                            <w:tc>
                              <w:tcPr>
                                <w:tcW w:w="0" w:type="auto"/>
                                <w:shd w:val="clear" w:color="000000" w:fill="FFFFFF"/>
                                <w:vAlign w:val="center"/>
                                <w:hideMark/>
                              </w:tcPr>
                              <w:p>
                                <w:pPr>
                                  <w:jc w:val="center"/>
                                  <w:rPr>
                                    <w:sz w:val="22"/>
                                    <w:szCs w:val="22"/>
                                    <w:lang w:eastAsia="lt-LT"/>
                                  </w:rPr>
                                </w:pPr>
                                <w:r>
                                  <w:rPr>
                                    <w:sz w:val="22"/>
                                    <w:szCs w:val="22"/>
                                    <w:lang w:eastAsia="lt-LT"/>
                                  </w:rPr>
                                  <w:t>25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Kamienų medienos briketai arba granulės (3a atvejis)</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11</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 (1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19</w:t>
                                </w:r>
                              </w:p>
                            </w:tc>
                            <w:tc>
                              <w:tcPr>
                                <w:tcW w:w="0" w:type="auto"/>
                                <w:shd w:val="clear" w:color="000000" w:fill="FFFFFF"/>
                                <w:vAlign w:val="center"/>
                                <w:hideMark/>
                              </w:tcPr>
                              <w:p>
                                <w:pPr>
                                  <w:jc w:val="center"/>
                                  <w:rPr>
                                    <w:sz w:val="22"/>
                                    <w:szCs w:val="22"/>
                                    <w:lang w:eastAsia="lt-LT"/>
                                  </w:rPr>
                                </w:pPr>
                                <w:r>
                                  <w:rPr>
                                    <w:sz w:val="22"/>
                                    <w:szCs w:val="22"/>
                                    <w:lang w:eastAsia="lt-LT"/>
                                  </w:rPr>
                                  <w:t>23</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27</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 (2a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9</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9</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17</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Medienos briketai arba granulės iš medienos apdirbimo pramonės liekanų (3a atvejis)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4</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3</w:t>
                                </w:r>
                              </w:p>
                            </w:tc>
                            <w:tc>
                              <w:tcPr>
                                <w:tcW w:w="0" w:type="auto"/>
                                <w:shd w:val="clear" w:color="000000" w:fill="FFFFFF"/>
                                <w:vAlign w:val="center"/>
                                <w:hideMark/>
                              </w:tcPr>
                              <w:p>
                                <w:pPr>
                                  <w:jc w:val="center"/>
                                  <w:rPr>
                                    <w:sz w:val="22"/>
                                    <w:szCs w:val="22"/>
                                    <w:lang w:eastAsia="lt-LT"/>
                                  </w:rPr>
                                </w:pPr>
                                <w:r>
                                  <w:rPr>
                                    <w:sz w:val="22"/>
                                    <w:szCs w:val="22"/>
                                    <w:lang w:eastAsia="lt-LT"/>
                                  </w:rPr>
                                  <w:t>4</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Žemės ūkio sektoriaus veikloje susidarančios liekanos, kurių tankis &lt; 0,2 t/m</w:t>
                                </w:r>
                                <w:r>
                                  <w:rPr>
                                    <w:sz w:val="22"/>
                                    <w:szCs w:val="22"/>
                                    <w:vertAlign w:val="superscript"/>
                                    <w:lang w:eastAsia="lt-LT"/>
                                  </w:rPr>
                                  <w:t>3</w:t>
                                </w:r>
                                <w:r>
                                  <w:rPr>
                                    <w:sz w:val="22"/>
                                    <w:szCs w:val="22"/>
                                    <w:lang w:eastAsia="lt-LT"/>
                                  </w:rPr>
                                  <w:t xml:space="preserve"> </w:t>
                                </w:r>
                                <w:r>
                                  <w:rPr>
                                    <w:sz w:val="22"/>
                                    <w:szCs w:val="22"/>
                                    <w:vertAlign w:val="superscript"/>
                                  </w:rPr>
                                  <w:footnoteReference w:id="56"/>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4</w:t>
                                </w:r>
                              </w:p>
                            </w:tc>
                            <w:tc>
                              <w:tcPr>
                                <w:tcW w:w="0" w:type="auto"/>
                                <w:shd w:val="clear" w:color="000000" w:fill="FFFFFF"/>
                                <w:vAlign w:val="center"/>
                                <w:hideMark/>
                              </w:tcPr>
                              <w:p>
                                <w:pPr>
                                  <w:jc w:val="center"/>
                                  <w:rPr>
                                    <w:sz w:val="22"/>
                                    <w:szCs w:val="22"/>
                                    <w:lang w:eastAsia="lt-LT"/>
                                  </w:rPr>
                                </w:pPr>
                                <w:r>
                                  <w:rPr>
                                    <w:sz w:val="22"/>
                                    <w:szCs w:val="22"/>
                                    <w:lang w:eastAsia="lt-LT"/>
                                  </w:rPr>
                                  <w:t>4</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Žemės ūkio sektoriaus veikloje susidarančios liekanos, kurių tankis &gt; 0,2 t/m</w:t>
                                </w:r>
                                <w:r>
                                  <w:rPr>
                                    <w:sz w:val="22"/>
                                    <w:szCs w:val="22"/>
                                    <w:vertAlign w:val="superscript"/>
                                    <w:lang w:eastAsia="lt-LT"/>
                                  </w:rPr>
                                  <w:t>3</w:t>
                                </w:r>
                                <w:r>
                                  <w:rPr>
                                    <w:sz w:val="22"/>
                                    <w:szCs w:val="22"/>
                                    <w:lang w:eastAsia="lt-LT"/>
                                  </w:rPr>
                                  <w:t xml:space="preserve"> </w:t>
                                </w:r>
                                <w:r>
                                  <w:rPr>
                                    <w:sz w:val="22"/>
                                    <w:szCs w:val="22"/>
                                    <w:vertAlign w:val="superscript"/>
                                  </w:rPr>
                                  <w:footnoteReference w:id="57"/>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4</w:t>
                                </w:r>
                              </w:p>
                            </w:tc>
                            <w:tc>
                              <w:tcPr>
                                <w:tcW w:w="0" w:type="auto"/>
                                <w:shd w:val="clear" w:color="000000" w:fill="FFFFFF"/>
                                <w:vAlign w:val="center"/>
                                <w:hideMark/>
                              </w:tcPr>
                              <w:p>
                                <w:pPr>
                                  <w:jc w:val="center"/>
                                  <w:rPr>
                                    <w:sz w:val="22"/>
                                    <w:szCs w:val="22"/>
                                    <w:lang w:eastAsia="lt-LT"/>
                                  </w:rPr>
                                </w:pPr>
                                <w:r>
                                  <w:rPr>
                                    <w:sz w:val="22"/>
                                    <w:szCs w:val="22"/>
                                    <w:lang w:eastAsia="lt-LT"/>
                                  </w:rPr>
                                  <w:t>4</w:t>
                                </w:r>
                              </w:p>
                            </w:tc>
                          </w:tr>
                          <w:tr>
                            <w:trPr>
                              <w:cantSplit/>
                            </w:trPr>
                            <w:tc>
                              <w:tcPr>
                                <w:tcW w:w="0" w:type="auto"/>
                                <w:vMerge/>
                                <w:vAlign w:val="center"/>
                                <w:hideMark/>
                              </w:tcPr>
                              <w:p>
                                <w:pPr>
                                  <w:rPr>
                                    <w:sz w:val="22"/>
                                    <w:szCs w:val="22"/>
                                    <w:u w:val="single"/>
                                    <w:lang w:eastAsia="lt-LT"/>
                                  </w:rPr>
                                </w:pPr>
                              </w:p>
                            </w:tc>
                            <w:tc>
                              <w:tcPr>
                                <w:tcW w:w="1144" w:type="pct"/>
                                <w:shd w:val="clear" w:color="000000" w:fill="FFFFFF"/>
                                <w:vAlign w:val="center"/>
                                <w:hideMark/>
                              </w:tcPr>
                              <w:p>
                                <w:pPr>
                                  <w:rPr>
                                    <w:sz w:val="22"/>
                                    <w:szCs w:val="22"/>
                                    <w:lang w:eastAsia="lt-LT"/>
                                  </w:rPr>
                                </w:pPr>
                                <w:r>
                                  <w:rPr>
                                    <w:sz w:val="22"/>
                                    <w:szCs w:val="22"/>
                                    <w:lang w:eastAsia="lt-LT"/>
                                  </w:rPr>
                                  <w:t>500–2 500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u w:val="single"/>
                                    <w:lang w:eastAsia="lt-LT"/>
                                  </w:rPr>
                                </w:pPr>
                              </w:p>
                            </w:tc>
                            <w:tc>
                              <w:tcPr>
                                <w:tcW w:w="1144" w:type="pct"/>
                                <w:shd w:val="clear" w:color="000000" w:fill="FFFFFF"/>
                                <w:vAlign w:val="center"/>
                                <w:hideMark/>
                              </w:tcPr>
                              <w:p>
                                <w:pPr>
                                  <w:rPr>
                                    <w:sz w:val="22"/>
                                    <w:szCs w:val="22"/>
                                    <w:lang w:eastAsia="lt-LT"/>
                                  </w:rPr>
                                </w:pPr>
                                <w:r>
                                  <w:rPr>
                                    <w:sz w:val="22"/>
                                    <w:szCs w:val="22"/>
                                    <w:lang w:eastAsia="lt-LT"/>
                                  </w:rPr>
                                  <w:t>2 500–10 000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ign w:val="center"/>
                                <w:hideMark/>
                              </w:tcPr>
                              <w:p>
                                <w:pPr>
                                  <w:rPr>
                                    <w:sz w:val="22"/>
                                    <w:szCs w:val="22"/>
                                    <w:u w:val="single"/>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Šiaudų granulės</w:t>
                                </w:r>
                              </w:p>
                            </w:tc>
                            <w:tc>
                              <w:tcPr>
                                <w:tcW w:w="1144" w:type="pct"/>
                                <w:shd w:val="clear" w:color="000000" w:fill="FFFFFF"/>
                                <w:vAlign w:val="center"/>
                                <w:hideMark/>
                              </w:tcPr>
                              <w:p>
                                <w:pPr>
                                  <w:rPr>
                                    <w:sz w:val="22"/>
                                    <w:szCs w:val="22"/>
                                    <w:lang w:eastAsia="lt-LT"/>
                                  </w:rPr>
                                </w:pPr>
                                <w:r>
                                  <w:rPr>
                                    <w:sz w:val="22"/>
                                    <w:szCs w:val="22"/>
                                    <w:lang w:eastAsia="lt-LT"/>
                                  </w:rPr>
                                  <w:t>1–500 km</w:t>
                                </w:r>
                              </w:p>
                            </w:tc>
                            <w:tc>
                              <w:tcPr>
                                <w:tcW w:w="1129" w:type="pct"/>
                                <w:shd w:val="clear" w:color="000000" w:fill="FFFFFF"/>
                                <w:vAlign w:val="center"/>
                                <w:hideMark/>
                              </w:tcPr>
                              <w:p>
                                <w:pPr>
                                  <w:jc w:val="center"/>
                                  <w:rPr>
                                    <w:sz w:val="22"/>
                                    <w:szCs w:val="22"/>
                                    <w:lang w:eastAsia="lt-LT"/>
                                  </w:rPr>
                                </w:pPr>
                                <w:r>
                                  <w:rPr>
                                    <w:sz w:val="22"/>
                                    <w:szCs w:val="22"/>
                                    <w:lang w:eastAsia="lt-LT"/>
                                  </w:rPr>
                                  <w:t>8</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12</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14</w:t>
                                </w:r>
                              </w:p>
                            </w:tc>
                            <w:tc>
                              <w:tcPr>
                                <w:tcW w:w="0" w:type="auto"/>
                                <w:shd w:val="clear" w:color="000000" w:fill="FFFFFF"/>
                                <w:vAlign w:val="center"/>
                                <w:hideMark/>
                              </w:tcPr>
                              <w:p>
                                <w:pPr>
                                  <w:jc w:val="center"/>
                                  <w:rPr>
                                    <w:sz w:val="22"/>
                                    <w:szCs w:val="22"/>
                                    <w:lang w:eastAsia="lt-LT"/>
                                  </w:rPr>
                                </w:pPr>
                                <w:r>
                                  <w:rPr>
                                    <w:sz w:val="22"/>
                                    <w:szCs w:val="22"/>
                                    <w:lang w:eastAsia="lt-LT"/>
                                  </w:rPr>
                                  <w:t>16</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Cukranendrių išspaudų briketai</w:t>
                                </w:r>
                              </w:p>
                            </w:tc>
                            <w:tc>
                              <w:tcPr>
                                <w:tcW w:w="1144" w:type="pct"/>
                                <w:shd w:val="clear" w:color="000000" w:fill="FFFFFF"/>
                                <w:vAlign w:val="center"/>
                                <w:hideMark/>
                              </w:tcPr>
                              <w:p>
                                <w:pPr>
                                  <w:rPr>
                                    <w:sz w:val="22"/>
                                    <w:szCs w:val="22"/>
                                    <w:lang w:eastAsia="lt-LT"/>
                                  </w:rPr>
                                </w:pPr>
                                <w:r>
                                  <w:rPr>
                                    <w:sz w:val="22"/>
                                    <w:szCs w:val="22"/>
                                    <w:lang w:eastAsia="lt-LT"/>
                                  </w:rPr>
                                  <w:t>500–10 000 km</w:t>
                                </w:r>
                              </w:p>
                            </w:tc>
                            <w:tc>
                              <w:tcPr>
                                <w:tcW w:w="1129" w:type="pct"/>
                                <w:shd w:val="clear" w:color="000000" w:fill="FFFFFF"/>
                                <w:vAlign w:val="center"/>
                                <w:hideMark/>
                              </w:tcPr>
                              <w:p>
                                <w:pPr>
                                  <w:jc w:val="center"/>
                                  <w:rPr>
                                    <w:sz w:val="22"/>
                                    <w:szCs w:val="22"/>
                                    <w:lang w:eastAsia="lt-LT"/>
                                  </w:rPr>
                                </w:pPr>
                                <w:r>
                                  <w:rPr>
                                    <w:sz w:val="22"/>
                                    <w:szCs w:val="22"/>
                                    <w:lang w:eastAsia="lt-LT"/>
                                  </w:rPr>
                                  <w:t>5</w:t>
                                </w:r>
                              </w:p>
                            </w:tc>
                            <w:tc>
                              <w:tcPr>
                                <w:tcW w:w="0" w:type="auto"/>
                                <w:shd w:val="clear" w:color="000000" w:fill="FFFFFF"/>
                                <w:vAlign w:val="center"/>
                                <w:hideMark/>
                              </w:tcPr>
                              <w:p>
                                <w:pPr>
                                  <w:jc w:val="center"/>
                                  <w:rPr>
                                    <w:sz w:val="22"/>
                                    <w:szCs w:val="22"/>
                                    <w:lang w:eastAsia="lt-LT"/>
                                  </w:rPr>
                                </w:pPr>
                                <w:r>
                                  <w:rPr>
                                    <w:sz w:val="22"/>
                                    <w:szCs w:val="22"/>
                                    <w:lang w:eastAsia="lt-LT"/>
                                  </w:rPr>
                                  <w:t>6</w:t>
                                </w:r>
                              </w:p>
                            </w:tc>
                          </w:tr>
                          <w:tr>
                            <w:trPr>
                              <w:cantSplit/>
                            </w:trPr>
                            <w:tc>
                              <w:tcPr>
                                <w:tcW w:w="0" w:type="auto"/>
                                <w:vMerge/>
                                <w:vAlign w:val="center"/>
                                <w:hideMark/>
                              </w:tcPr>
                              <w:p>
                                <w:pPr>
                                  <w:rPr>
                                    <w:sz w:val="22"/>
                                    <w:szCs w:val="22"/>
                                    <w:lang w:eastAsia="lt-LT"/>
                                  </w:rPr>
                                </w:pP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9</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shd w:val="clear" w:color="000000" w:fill="FFFFFF"/>
                                <w:vAlign w:val="center"/>
                                <w:hideMark/>
                              </w:tcPr>
                              <w:p>
                                <w:pPr>
                                  <w:rPr>
                                    <w:sz w:val="22"/>
                                    <w:szCs w:val="22"/>
                                    <w:lang w:eastAsia="lt-LT"/>
                                  </w:rPr>
                                </w:pPr>
                                <w:r>
                                  <w:rPr>
                                    <w:sz w:val="22"/>
                                    <w:szCs w:val="22"/>
                                    <w:lang w:eastAsia="lt-LT"/>
                                  </w:rPr>
                                  <w:t>Alyvpalmių sėklų miltai</w:t>
                                </w: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54</w:t>
                                </w:r>
                              </w:p>
                            </w:tc>
                            <w:tc>
                              <w:tcPr>
                                <w:tcW w:w="0" w:type="auto"/>
                                <w:shd w:val="clear" w:color="000000" w:fill="FFFFFF"/>
                                <w:vAlign w:val="center"/>
                                <w:hideMark/>
                              </w:tcPr>
                              <w:p>
                                <w:pPr>
                                  <w:jc w:val="center"/>
                                  <w:rPr>
                                    <w:sz w:val="22"/>
                                    <w:szCs w:val="22"/>
                                    <w:lang w:eastAsia="lt-LT"/>
                                  </w:rPr>
                                </w:pPr>
                                <w:r>
                                  <w:rPr>
                                    <w:sz w:val="22"/>
                                    <w:szCs w:val="22"/>
                                    <w:lang w:eastAsia="lt-LT"/>
                                  </w:rPr>
                                  <w:t>61</w:t>
                                </w:r>
                              </w:p>
                            </w:tc>
                          </w:tr>
                          <w:tr>
                            <w:trPr>
                              <w:cantSplit/>
                            </w:trPr>
                            <w:tc>
                              <w:tcPr>
                                <w:tcW w:w="0" w:type="auto"/>
                                <w:shd w:val="clear" w:color="000000" w:fill="FFFFFF"/>
                                <w:vAlign w:val="center"/>
                                <w:hideMark/>
                              </w:tcPr>
                              <w:p>
                                <w:pPr>
                                  <w:rPr>
                                    <w:sz w:val="22"/>
                                    <w:szCs w:val="22"/>
                                    <w:lang w:eastAsia="lt-LT"/>
                                  </w:rPr>
                                </w:pPr>
                                <w:r>
                                  <w:rPr>
                                    <w:sz w:val="22"/>
                                    <w:szCs w:val="22"/>
                                    <w:lang w:eastAsia="lt-LT"/>
                                  </w:rPr>
                                  <w:t>Alyvpalmių sėklų miltai (iš aliejaus gamyklos neišmetamas CH</w:t>
                                </w:r>
                                <w:r>
                                  <w:rPr>
                                    <w:sz w:val="22"/>
                                    <w:szCs w:val="22"/>
                                    <w:vertAlign w:val="subscript"/>
                                    <w:lang w:eastAsia="lt-LT"/>
                                  </w:rPr>
                                  <w:t>4</w:t>
                                </w:r>
                                <w:r>
                                  <w:rPr>
                                    <w:sz w:val="22"/>
                                    <w:szCs w:val="22"/>
                                    <w:lang w:eastAsia="lt-LT"/>
                                  </w:rPr>
                                  <w:t>)</w:t>
                                </w:r>
                              </w:p>
                            </w:tc>
                            <w:tc>
                              <w:tcPr>
                                <w:tcW w:w="1144" w:type="pct"/>
                                <w:shd w:val="clear" w:color="000000" w:fill="FFFFFF"/>
                                <w:vAlign w:val="center"/>
                                <w:hideMark/>
                              </w:tcPr>
                              <w:p>
                                <w:pPr>
                                  <w:rPr>
                                    <w:sz w:val="22"/>
                                    <w:szCs w:val="22"/>
                                    <w:lang w:eastAsia="lt-LT"/>
                                  </w:rPr>
                                </w:pPr>
                                <w:r>
                                  <w:rPr>
                                    <w:sz w:val="22"/>
                                    <w:szCs w:val="22"/>
                                    <w:lang w:eastAsia="lt-LT"/>
                                  </w:rPr>
                                  <w:t>Toliau kaip 10 000 km</w:t>
                                </w:r>
                              </w:p>
                            </w:tc>
                            <w:tc>
                              <w:tcPr>
                                <w:tcW w:w="1129" w:type="pct"/>
                                <w:shd w:val="clear" w:color="000000" w:fill="FFFFFF"/>
                                <w:vAlign w:val="center"/>
                                <w:hideMark/>
                              </w:tcPr>
                              <w:p>
                                <w:pPr>
                                  <w:jc w:val="center"/>
                                  <w:rPr>
                                    <w:sz w:val="22"/>
                                    <w:szCs w:val="22"/>
                                    <w:lang w:eastAsia="lt-LT"/>
                                  </w:rPr>
                                </w:pPr>
                                <w:r>
                                  <w:rPr>
                                    <w:sz w:val="22"/>
                                    <w:szCs w:val="22"/>
                                    <w:lang w:eastAsia="lt-LT"/>
                                  </w:rPr>
                                  <w:t>37</w:t>
                                </w:r>
                              </w:p>
                            </w:tc>
                            <w:tc>
                              <w:tcPr>
                                <w:tcW w:w="0" w:type="auto"/>
                                <w:shd w:val="clear" w:color="000000" w:fill="FFFFFF"/>
                                <w:vAlign w:val="center"/>
                                <w:hideMark/>
                              </w:tcPr>
                              <w:p>
                                <w:pPr>
                                  <w:jc w:val="center"/>
                                  <w:rPr>
                                    <w:sz w:val="22"/>
                                    <w:szCs w:val="22"/>
                                    <w:lang w:eastAsia="lt-LT"/>
                                  </w:rPr>
                                </w:pPr>
                                <w:r>
                                  <w:rPr>
                                    <w:sz w:val="22"/>
                                    <w:szCs w:val="22"/>
                                    <w:lang w:eastAsia="lt-LT"/>
                                  </w:rPr>
                                  <w:t>40</w:t>
                                </w:r>
                              </w:p>
                            </w:tc>
                          </w:tr>
                        </w:tbl>
                        <w:p>
                          <w:pPr>
                            <w:ind w:firstLine="720"/>
                            <w:rPr>
                              <w:lang w:eastAsia="lt-LT"/>
                            </w:rPr>
                          </w:pPr>
                          <w:r>
                            <w:rPr>
                              <w:lang w:eastAsia="lt-LT"/>
                            </w:rPr>
                            <w:t>Pastaba:</w:t>
                          </w:r>
                        </w:p>
                        <w:p>
                          <w:pPr>
                            <w:ind w:firstLine="720"/>
                          </w:pPr>
                          <w:r>
                            <w:t>1 atvejis– procesai, kai techninę šilumą granulių gamyklai gamina gamtinių dujų katilas. Technologinė elektros energija perkama iš tinklo.</w:t>
                          </w:r>
                        </w:p>
                        <w:p>
                          <w:pPr>
                            <w:ind w:firstLine="720"/>
                          </w:pPr>
                          <w:r>
                            <w:t>2 atvejis– procesai, kai techninę šilumą granulių gamyklai gamina skiedrų katilas. Technologinė elektros energija perkama iš tinklo.</w:t>
                          </w:r>
                        </w:p>
                        <w:p>
                          <w:pPr>
                            <w:ind w:firstLine="720"/>
                          </w:pPr>
                          <w:r>
                            <w:t>3 atvejis– procesai, kai šilumą ir elektrą granulių gamyklai gamina kogeneracijos įrenginys.</w:t>
                          </w:r>
                        </w:p>
                        <w:p>
                          <w:pPr>
                            <w:rPr>
                              <w:szCs w:val="24"/>
                              <w:lang w:eastAsia="lt-LT"/>
                            </w:rPr>
                          </w:pPr>
                        </w:p>
                      </w:sdtContent>
                    </w:sdt>
                    <w:sdt>
                      <w:sdtPr>
                        <w:alias w:val="skirsnis"/>
                        <w:tag w:val="part_bc8c436aff494160b3875529aa05993d"/>
                        <w:lock w:val="sdtLocked"/>
                        <w:richText/>
                      </w:sdtPr>
                      <w:sdtContent>
                        <w:p>
                          <w:pPr>
                            <w:suppressAutoHyphens/>
                            <w:jc w:val="both"/>
                            <w:textAlignment w:val="center"/>
                            <w:rPr>
                              <w:b/>
                              <w:sz w:val="22"/>
                              <w:szCs w:val="22"/>
                              <w:lang w:eastAsia="lt-LT"/>
                            </w:rPr>
                          </w:pPr>
                          <w:sdt>
                            <w:sdtPr>
                              <w:alias w:val="Pavadinimas"/>
                              <w:tag w:val="title_bc8c436aff494160b3875529aa05993d"/>
                              <w:lock w:val="sdtLocked"/>
                              <w:richText/>
                            </w:sdtPr>
                            <w:sdtContent>
                              <w:r>
                                <w:rPr>
                                  <w:b/>
                                  <w:sz w:val="22"/>
                                  <w:szCs w:val="22"/>
                                  <w:lang w:eastAsia="lt-LT"/>
                                </w:rPr>
                                <w:t>2 lentelė. Tipinės ir numatytosios vertės, taikomos elektros energijos gamybai iš biodujų</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1037"/>
                            <w:gridCol w:w="1774"/>
                            <w:gridCol w:w="2224"/>
                            <w:gridCol w:w="2233"/>
                          </w:tblGrid>
                          <w:tr>
                            <w:trPr>
                              <w:cantSplit/>
                            </w:trPr>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Biodujų gamybos sistema</w:t>
                                </w:r>
                              </w:p>
                            </w:tc>
                            <w:tc>
                              <w:tcPr>
                                <w:tcW w:w="0" w:type="auto"/>
                                <w:gridSpan w:val="2"/>
                                <w:vMerge w:val="restart"/>
                                <w:shd w:val="clear" w:color="000000" w:fill="FFFFFF"/>
                                <w:vAlign w:val="center"/>
                                <w:hideMark/>
                              </w:tcPr>
                              <w:p>
                                <w:pPr>
                                  <w:jc w:val="center"/>
                                  <w:rPr>
                                    <w:b/>
                                    <w:bCs/>
                                    <w:sz w:val="22"/>
                                    <w:szCs w:val="22"/>
                                    <w:lang w:eastAsia="lt-LT"/>
                                  </w:rPr>
                                </w:pPr>
                                <w:r>
                                  <w:rPr>
                                    <w:b/>
                                    <w:bCs/>
                                    <w:sz w:val="22"/>
                                    <w:szCs w:val="22"/>
                                    <w:lang w:eastAsia="lt-LT"/>
                                  </w:rPr>
                                  <w:t>Technologinis sprendimas</w:t>
                                </w:r>
                              </w:p>
                            </w:tc>
                            <w:tc>
                              <w:tcPr>
                                <w:tcW w:w="0" w:type="auto"/>
                                <w:shd w:val="clear" w:color="000000" w:fill="FFFFFF"/>
                                <w:vAlign w:val="center"/>
                                <w:hideMark/>
                              </w:tcPr>
                              <w:p>
                                <w:pPr>
                                  <w:jc w:val="center"/>
                                  <w:rPr>
                                    <w:b/>
                                    <w:bCs/>
                                    <w:sz w:val="22"/>
                                    <w:szCs w:val="22"/>
                                    <w:lang w:eastAsia="lt-LT"/>
                                  </w:rPr>
                                </w:pPr>
                                <w:r>
                                  <w:rPr>
                                    <w:b/>
                                    <w:bCs/>
                                    <w:sz w:val="22"/>
                                    <w:szCs w:val="22"/>
                                    <w:lang w:eastAsia="lt-LT"/>
                                  </w:rPr>
                                  <w:t>Tipinė vertė</w:t>
                                </w:r>
                              </w:p>
                            </w:tc>
                            <w:tc>
                              <w:tcPr>
                                <w:tcW w:w="0" w:type="auto"/>
                                <w:shd w:val="clear" w:color="000000" w:fill="FFFFFF"/>
                                <w:vAlign w:val="center"/>
                                <w:hideMark/>
                              </w:tcPr>
                              <w:p>
                                <w:pPr>
                                  <w:jc w:val="center"/>
                                  <w:rPr>
                                    <w:b/>
                                    <w:bCs/>
                                    <w:sz w:val="22"/>
                                    <w:szCs w:val="22"/>
                                    <w:lang w:eastAsia="lt-LT"/>
                                  </w:rPr>
                                </w:pPr>
                                <w:r>
                                  <w:rPr>
                                    <w:b/>
                                    <w:bCs/>
                                    <w:sz w:val="22"/>
                                    <w:szCs w:val="22"/>
                                    <w:lang w:eastAsia="lt-LT"/>
                                  </w:rPr>
                                  <w:t>Numatytoji vertė</w:t>
                                </w:r>
                              </w:p>
                            </w:tc>
                          </w:tr>
                          <w:tr>
                            <w:trPr>
                              <w:cantSplit/>
                            </w:trPr>
                            <w:tc>
                              <w:tcPr>
                                <w:tcW w:w="0" w:type="auto"/>
                                <w:vMerge/>
                                <w:vAlign w:val="center"/>
                                <w:hideMark/>
                              </w:tcPr>
                              <w:p>
                                <w:pPr>
                                  <w:rPr>
                                    <w:b/>
                                    <w:bCs/>
                                    <w:sz w:val="22"/>
                                    <w:szCs w:val="22"/>
                                    <w:lang w:eastAsia="lt-LT"/>
                                  </w:rPr>
                                </w:pPr>
                              </w:p>
                            </w:tc>
                            <w:tc>
                              <w:tcPr>
                                <w:tcW w:w="0" w:type="auto"/>
                                <w:gridSpan w:val="2"/>
                                <w:vMerge/>
                                <w:vAlign w:val="center"/>
                                <w:hideMark/>
                              </w:tcPr>
                              <w:p>
                                <w:pPr>
                                  <w:rPr>
                                    <w:b/>
                                    <w:bCs/>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w:t>
                                </w:r>
                              </w:p>
                            </w:tc>
                          </w:tr>
                          <w:tr>
                            <w:trPr>
                              <w:cantSplit/>
                            </w:trPr>
                            <w:tc>
                              <w:tcPr>
                                <w:tcW w:w="0" w:type="auto"/>
                                <w:vMerge/>
                                <w:vAlign w:val="center"/>
                                <w:hideMark/>
                              </w:tcPr>
                              <w:p>
                                <w:pPr>
                                  <w:rPr>
                                    <w:b/>
                                    <w:bCs/>
                                    <w:sz w:val="22"/>
                                    <w:szCs w:val="22"/>
                                    <w:lang w:eastAsia="lt-LT"/>
                                  </w:rPr>
                                </w:pPr>
                              </w:p>
                            </w:tc>
                            <w:tc>
                              <w:tcPr>
                                <w:tcW w:w="0" w:type="auto"/>
                                <w:gridSpan w:val="2"/>
                                <w:vMerge/>
                                <w:vAlign w:val="center"/>
                                <w:hideMark/>
                              </w:tcPr>
                              <w:p>
                                <w:pPr>
                                  <w:rPr>
                                    <w:b/>
                                    <w:bCs/>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Iš šlapiojo mėšlo gautos biodujos elektros energijos gamybai</w:t>
                                </w:r>
                              </w:p>
                            </w:tc>
                            <w:tc>
                              <w:tcPr>
                                <w:tcW w:w="534" w:type="pct"/>
                                <w:vMerge w:val="restart"/>
                                <w:shd w:val="clear" w:color="000000" w:fill="FFFFFF"/>
                                <w:vAlign w:val="center"/>
                                <w:hideMark/>
                              </w:tcPr>
                              <w:p>
                                <w:pPr>
                                  <w:rPr>
                                    <w:sz w:val="22"/>
                                    <w:szCs w:val="22"/>
                                    <w:lang w:eastAsia="lt-LT"/>
                                  </w:rPr>
                                </w:pPr>
                                <w:r>
                                  <w:rPr>
                                    <w:sz w:val="22"/>
                                    <w:szCs w:val="22"/>
                                    <w:lang w:eastAsia="lt-LT"/>
                                  </w:rPr>
                                  <w:t>1 atvejis</w:t>
                                </w:r>
                              </w:p>
                            </w:tc>
                            <w:tc>
                              <w:tcPr>
                                <w:tcW w:w="913" w:type="pct"/>
                                <w:shd w:val="clear" w:color="000000" w:fill="FFFFFF"/>
                                <w:vAlign w:val="center"/>
                                <w:hideMark/>
                              </w:tcPr>
                              <w:p>
                                <w:pPr>
                                  <w:rPr>
                                    <w:sz w:val="22"/>
                                    <w:szCs w:val="22"/>
                                    <w:u w:val="single"/>
                                    <w:lang w:eastAsia="lt-LT"/>
                                  </w:rPr>
                                </w:pPr>
                                <w:r>
                                  <w:rPr>
                                    <w:sz w:val="22"/>
                                    <w:szCs w:val="22"/>
                                    <w:lang w:eastAsia="lt-LT"/>
                                  </w:rPr>
                                  <w:t>Atvirai laikomas degazuotasis substratas</w:t>
                                </w:r>
                                <w:r>
                                  <w:rPr>
                                    <w:sz w:val="22"/>
                                    <w:szCs w:val="22"/>
                                    <w:vertAlign w:val="superscript"/>
                                    <w:lang w:eastAsia="lt-LT"/>
                                  </w:rPr>
                                  <w:footnoteReference w:id="58"/>
                                </w:r>
                                <w:r>
                                  <w:rPr>
                                    <w:sz w:val="22"/>
                                    <w:szCs w:val="22"/>
                                    <w:u w:val="single"/>
                                    <w:lang w:eastAsia="lt-LT"/>
                                  </w:rPr>
                                  <w:t xml:space="preserve"> </w:t>
                                </w:r>
                              </w:p>
                            </w:tc>
                            <w:tc>
                              <w:tcPr>
                                <w:tcW w:w="0" w:type="auto"/>
                                <w:shd w:val="clear" w:color="000000" w:fill="FFFFFF"/>
                                <w:vAlign w:val="center"/>
                                <w:hideMark/>
                              </w:tcPr>
                              <w:p>
                                <w:pPr>
                                  <w:jc w:val="center"/>
                                  <w:rPr>
                                    <w:sz w:val="22"/>
                                    <w:szCs w:val="22"/>
                                    <w:lang w:eastAsia="lt-LT"/>
                                  </w:rPr>
                                </w:pPr>
                                <w:r>
                                  <w:rPr>
                                    <w:sz w:val="22"/>
                                    <w:szCs w:val="22"/>
                                    <w:lang w:eastAsia="lt-LT"/>
                                  </w:rPr>
                                  <w:t>– 28</w:t>
                                </w:r>
                              </w:p>
                            </w:tc>
                            <w:tc>
                              <w:tcPr>
                                <w:tcW w:w="0" w:type="auto"/>
                                <w:shd w:val="clear" w:color="000000" w:fill="FFFFFF"/>
                                <w:vAlign w:val="center"/>
                                <w:hideMark/>
                              </w:tcPr>
                              <w:p>
                                <w:pPr>
                                  <w:jc w:val="center"/>
                                  <w:rPr>
                                    <w:sz w:val="22"/>
                                    <w:szCs w:val="22"/>
                                    <w:lang w:eastAsia="lt-LT"/>
                                  </w:rPr>
                                </w:pPr>
                                <w:r>
                                  <w:rPr>
                                    <w:sz w:val="22"/>
                                    <w:szCs w:val="22"/>
                                    <w:lang w:eastAsia="lt-LT"/>
                                  </w:rPr>
                                  <w:t>3</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u w:val="single"/>
                                    <w:lang w:eastAsia="lt-LT"/>
                                  </w:rPr>
                                </w:pPr>
                                <w:r>
                                  <w:rPr>
                                    <w:sz w:val="22"/>
                                    <w:szCs w:val="22"/>
                                    <w:lang w:eastAsia="lt-LT"/>
                                  </w:rPr>
                                  <w:t>Uždarai laikomas degazuotasis substratas</w:t>
                                </w:r>
                                <w:r>
                                  <w:rPr>
                                    <w:sz w:val="22"/>
                                    <w:szCs w:val="22"/>
                                    <w:vertAlign w:val="superscript"/>
                                    <w:lang w:eastAsia="lt-LT"/>
                                  </w:rPr>
                                  <w:footnoteReference w:id="59"/>
                                </w:r>
                              </w:p>
                            </w:tc>
                            <w:tc>
                              <w:tcPr>
                                <w:tcW w:w="0" w:type="auto"/>
                                <w:shd w:val="clear" w:color="000000" w:fill="FFFFFF"/>
                                <w:vAlign w:val="center"/>
                                <w:hideMark/>
                              </w:tcPr>
                              <w:p>
                                <w:pPr>
                                  <w:jc w:val="center"/>
                                  <w:rPr>
                                    <w:sz w:val="22"/>
                                    <w:szCs w:val="22"/>
                                    <w:lang w:eastAsia="lt-LT"/>
                                  </w:rPr>
                                </w:pPr>
                                <w:r>
                                  <w:rPr>
                                    <w:sz w:val="22"/>
                                    <w:szCs w:val="22"/>
                                    <w:lang w:eastAsia="lt-LT"/>
                                  </w:rPr>
                                  <w:t>– 88</w:t>
                                </w:r>
                              </w:p>
                            </w:tc>
                            <w:tc>
                              <w:tcPr>
                                <w:tcW w:w="0" w:type="auto"/>
                                <w:shd w:val="clear" w:color="000000" w:fill="FFFFFF"/>
                                <w:vAlign w:val="center"/>
                                <w:hideMark/>
                              </w:tcPr>
                              <w:p>
                                <w:pPr>
                                  <w:jc w:val="center"/>
                                  <w:rPr>
                                    <w:sz w:val="22"/>
                                    <w:szCs w:val="22"/>
                                    <w:lang w:eastAsia="lt-LT"/>
                                  </w:rPr>
                                </w:pPr>
                                <w:r>
                                  <w:rPr>
                                    <w:sz w:val="22"/>
                                    <w:szCs w:val="22"/>
                                    <w:lang w:eastAsia="lt-LT"/>
                                  </w:rPr>
                                  <w:t>– 84</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2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23</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84</w:t>
                                </w:r>
                              </w:p>
                            </w:tc>
                            <w:tc>
                              <w:tcPr>
                                <w:tcW w:w="0" w:type="auto"/>
                                <w:shd w:val="clear" w:color="000000" w:fill="FFFFFF"/>
                                <w:vAlign w:val="center"/>
                                <w:hideMark/>
                              </w:tcPr>
                              <w:p>
                                <w:pPr>
                                  <w:jc w:val="center"/>
                                  <w:rPr>
                                    <w:sz w:val="22"/>
                                    <w:szCs w:val="22"/>
                                    <w:lang w:eastAsia="lt-LT"/>
                                  </w:rPr>
                                </w:pPr>
                                <w:r>
                                  <w:rPr>
                                    <w:sz w:val="22"/>
                                    <w:szCs w:val="22"/>
                                    <w:lang w:eastAsia="lt-LT"/>
                                  </w:rPr>
                                  <w:t>– 78</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3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28</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94</w:t>
                                </w:r>
                              </w:p>
                            </w:tc>
                            <w:tc>
                              <w:tcPr>
                                <w:tcW w:w="0" w:type="auto"/>
                                <w:shd w:val="clear" w:color="000000" w:fill="FFFFFF"/>
                                <w:vAlign w:val="center"/>
                                <w:hideMark/>
                              </w:tcPr>
                              <w:p>
                                <w:pPr>
                                  <w:jc w:val="center"/>
                                  <w:rPr>
                                    <w:sz w:val="22"/>
                                    <w:szCs w:val="22"/>
                                    <w:lang w:eastAsia="lt-LT"/>
                                  </w:rPr>
                                </w:pPr>
                                <w:r>
                                  <w:rPr>
                                    <w:sz w:val="22"/>
                                    <w:szCs w:val="22"/>
                                    <w:lang w:eastAsia="lt-LT"/>
                                  </w:rPr>
                                  <w:t>– 89</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Iš kukurūzų (viso augalo) gautos biodujos elektros energijos gamybai</w:t>
                                </w:r>
                              </w:p>
                            </w:tc>
                            <w:tc>
                              <w:tcPr>
                                <w:tcW w:w="534" w:type="pct"/>
                                <w:vMerge w:val="restart"/>
                                <w:shd w:val="clear" w:color="000000" w:fill="FFFFFF"/>
                                <w:vAlign w:val="center"/>
                                <w:hideMark/>
                              </w:tcPr>
                              <w:p>
                                <w:pPr>
                                  <w:rPr>
                                    <w:sz w:val="22"/>
                                    <w:szCs w:val="22"/>
                                    <w:lang w:eastAsia="lt-LT"/>
                                  </w:rPr>
                                </w:pPr>
                                <w:r>
                                  <w:rPr>
                                    <w:sz w:val="22"/>
                                    <w:szCs w:val="22"/>
                                    <w:lang w:eastAsia="lt-LT"/>
                                  </w:rPr>
                                  <w:t>1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38</w:t>
                                </w:r>
                              </w:p>
                            </w:tc>
                            <w:tc>
                              <w:tcPr>
                                <w:tcW w:w="0" w:type="auto"/>
                                <w:shd w:val="clear" w:color="000000" w:fill="FFFFFF"/>
                                <w:vAlign w:val="center"/>
                                <w:hideMark/>
                              </w:tcPr>
                              <w:p>
                                <w:pPr>
                                  <w:jc w:val="center"/>
                                  <w:rPr>
                                    <w:sz w:val="22"/>
                                    <w:szCs w:val="22"/>
                                    <w:lang w:eastAsia="lt-LT"/>
                                  </w:rPr>
                                </w:pPr>
                                <w:r>
                                  <w:rPr>
                                    <w:sz w:val="22"/>
                                    <w:szCs w:val="22"/>
                                    <w:lang w:eastAsia="lt-LT"/>
                                  </w:rPr>
                                  <w:t>47</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28</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2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54</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3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47</w:t>
                                </w:r>
                              </w:p>
                            </w:tc>
                            <w:tc>
                              <w:tcPr>
                                <w:tcW w:w="0" w:type="auto"/>
                                <w:shd w:val="clear" w:color="000000" w:fill="FFFFFF"/>
                                <w:vAlign w:val="center"/>
                                <w:hideMark/>
                              </w:tcPr>
                              <w:p>
                                <w:pPr>
                                  <w:jc w:val="center"/>
                                  <w:rPr>
                                    <w:sz w:val="22"/>
                                    <w:szCs w:val="22"/>
                                    <w:lang w:eastAsia="lt-LT"/>
                                  </w:rPr>
                                </w:pPr>
                                <w:r>
                                  <w:rPr>
                                    <w:sz w:val="22"/>
                                    <w:szCs w:val="22"/>
                                    <w:lang w:eastAsia="lt-LT"/>
                                  </w:rPr>
                                  <w:t>59</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32</w:t>
                                </w:r>
                              </w:p>
                            </w:tc>
                            <w:tc>
                              <w:tcPr>
                                <w:tcW w:w="0" w:type="auto"/>
                                <w:shd w:val="clear" w:color="000000" w:fill="FFFFFF"/>
                                <w:vAlign w:val="center"/>
                                <w:hideMark/>
                              </w:tcPr>
                              <w:p>
                                <w:pPr>
                                  <w:jc w:val="center"/>
                                  <w:rPr>
                                    <w:sz w:val="22"/>
                                    <w:szCs w:val="22"/>
                                    <w:lang w:eastAsia="lt-LT"/>
                                  </w:rPr>
                                </w:pPr>
                                <w:r>
                                  <w:rPr>
                                    <w:sz w:val="22"/>
                                    <w:szCs w:val="22"/>
                                    <w:lang w:eastAsia="lt-LT"/>
                                  </w:rPr>
                                  <w:t>38</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Iš biologinių atliekų gautos biodujos elektros energijos gamybai</w:t>
                                </w:r>
                              </w:p>
                            </w:tc>
                            <w:tc>
                              <w:tcPr>
                                <w:tcW w:w="534" w:type="pct"/>
                                <w:vMerge w:val="restart"/>
                                <w:shd w:val="clear" w:color="000000" w:fill="FFFFFF"/>
                                <w:vAlign w:val="center"/>
                                <w:hideMark/>
                              </w:tcPr>
                              <w:p>
                                <w:pPr>
                                  <w:rPr>
                                    <w:sz w:val="22"/>
                                    <w:szCs w:val="22"/>
                                    <w:lang w:eastAsia="lt-LT"/>
                                  </w:rPr>
                                </w:pPr>
                                <w:r>
                                  <w:rPr>
                                    <w:sz w:val="22"/>
                                    <w:szCs w:val="22"/>
                                    <w:lang w:eastAsia="lt-LT"/>
                                  </w:rPr>
                                  <w:t>1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44</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9</w:t>
                                </w:r>
                              </w:p>
                            </w:tc>
                            <w:tc>
                              <w:tcPr>
                                <w:tcW w:w="0" w:type="auto"/>
                                <w:shd w:val="clear" w:color="000000" w:fill="FFFFFF"/>
                                <w:vAlign w:val="center"/>
                                <w:hideMark/>
                              </w:tcPr>
                              <w:p>
                                <w:pPr>
                                  <w:jc w:val="center"/>
                                  <w:rPr>
                                    <w:sz w:val="22"/>
                                    <w:szCs w:val="22"/>
                                    <w:lang w:eastAsia="lt-LT"/>
                                  </w:rPr>
                                </w:pPr>
                                <w:r>
                                  <w:rPr>
                                    <w:sz w:val="22"/>
                                    <w:szCs w:val="22"/>
                                    <w:lang w:eastAsia="lt-LT"/>
                                  </w:rPr>
                                  <w:t>13</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2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37</w:t>
                                </w:r>
                              </w:p>
                            </w:tc>
                            <w:tc>
                              <w:tcPr>
                                <w:tcW w:w="0" w:type="auto"/>
                                <w:shd w:val="clear" w:color="000000" w:fill="FFFFFF"/>
                                <w:vAlign w:val="center"/>
                                <w:hideMark/>
                              </w:tcPr>
                              <w:p>
                                <w:pPr>
                                  <w:jc w:val="center"/>
                                  <w:rPr>
                                    <w:sz w:val="22"/>
                                    <w:szCs w:val="22"/>
                                    <w:lang w:eastAsia="lt-LT"/>
                                  </w:rPr>
                                </w:pPr>
                                <w:r>
                                  <w:rPr>
                                    <w:sz w:val="22"/>
                                    <w:szCs w:val="22"/>
                                    <w:lang w:eastAsia="lt-LT"/>
                                  </w:rPr>
                                  <w:t>52</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15</w:t>
                                </w:r>
                              </w:p>
                            </w:tc>
                            <w:tc>
                              <w:tcPr>
                                <w:tcW w:w="0" w:type="auto"/>
                                <w:shd w:val="clear" w:color="000000" w:fill="FFFFFF"/>
                                <w:vAlign w:val="center"/>
                                <w:hideMark/>
                              </w:tcPr>
                              <w:p>
                                <w:pPr>
                                  <w:jc w:val="center"/>
                                  <w:rPr>
                                    <w:sz w:val="22"/>
                                    <w:szCs w:val="22"/>
                                    <w:lang w:eastAsia="lt-LT"/>
                                  </w:rPr>
                                </w:pPr>
                                <w:r>
                                  <w:rPr>
                                    <w:sz w:val="22"/>
                                    <w:szCs w:val="22"/>
                                    <w:lang w:eastAsia="lt-LT"/>
                                  </w:rPr>
                                  <w:t>21</w:t>
                                </w:r>
                              </w:p>
                            </w:tc>
                          </w:tr>
                          <w:tr>
                            <w:trPr>
                              <w:cantSplit/>
                            </w:trPr>
                            <w:tc>
                              <w:tcPr>
                                <w:tcW w:w="0" w:type="auto"/>
                                <w:vMerge/>
                                <w:vAlign w:val="center"/>
                                <w:hideMark/>
                              </w:tcPr>
                              <w:p>
                                <w:pPr>
                                  <w:rPr>
                                    <w:sz w:val="22"/>
                                    <w:szCs w:val="22"/>
                                    <w:lang w:eastAsia="lt-LT"/>
                                  </w:rPr>
                                </w:pPr>
                              </w:p>
                            </w:tc>
                            <w:tc>
                              <w:tcPr>
                                <w:tcW w:w="534" w:type="pct"/>
                                <w:vMerge w:val="restart"/>
                                <w:shd w:val="clear" w:color="000000" w:fill="FFFFFF"/>
                                <w:vAlign w:val="center"/>
                                <w:hideMark/>
                              </w:tcPr>
                              <w:p>
                                <w:pPr>
                                  <w:rPr>
                                    <w:sz w:val="22"/>
                                    <w:szCs w:val="22"/>
                                    <w:lang w:eastAsia="lt-LT"/>
                                  </w:rPr>
                                </w:pPr>
                                <w:r>
                                  <w:rPr>
                                    <w:sz w:val="22"/>
                                    <w:szCs w:val="22"/>
                                    <w:lang w:eastAsia="lt-LT"/>
                                  </w:rPr>
                                  <w:t>3 atvejis</w:t>
                                </w:r>
                              </w:p>
                            </w:tc>
                            <w:tc>
                              <w:tcPr>
                                <w:tcW w:w="913" w:type="pct"/>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41</w:t>
                                </w:r>
                              </w:p>
                            </w:tc>
                            <w:tc>
                              <w:tcPr>
                                <w:tcW w:w="0" w:type="auto"/>
                                <w:shd w:val="clear" w:color="000000" w:fill="FFFFFF"/>
                                <w:vAlign w:val="center"/>
                                <w:hideMark/>
                              </w:tcPr>
                              <w:p>
                                <w:pPr>
                                  <w:jc w:val="center"/>
                                  <w:rPr>
                                    <w:sz w:val="22"/>
                                    <w:szCs w:val="22"/>
                                    <w:lang w:eastAsia="lt-LT"/>
                                  </w:rPr>
                                </w:pPr>
                                <w:r>
                                  <w:rPr>
                                    <w:sz w:val="22"/>
                                    <w:szCs w:val="22"/>
                                    <w:lang w:eastAsia="lt-LT"/>
                                  </w:rPr>
                                  <w:t>57</w:t>
                                </w:r>
                              </w:p>
                            </w:tc>
                          </w:tr>
                          <w:tr>
                            <w:trPr>
                              <w:cantSplit/>
                            </w:trPr>
                            <w:tc>
                              <w:tcPr>
                                <w:tcW w:w="0" w:type="auto"/>
                                <w:vMerge/>
                                <w:vAlign w:val="center"/>
                                <w:hideMark/>
                              </w:tcPr>
                              <w:p>
                                <w:pPr>
                                  <w:rPr>
                                    <w:sz w:val="22"/>
                                    <w:szCs w:val="22"/>
                                    <w:lang w:eastAsia="lt-LT"/>
                                  </w:rPr>
                                </w:pPr>
                              </w:p>
                            </w:tc>
                            <w:tc>
                              <w:tcPr>
                                <w:tcW w:w="534" w:type="pct"/>
                                <w:vMerge/>
                                <w:vAlign w:val="center"/>
                                <w:hideMark/>
                              </w:tcPr>
                              <w:p>
                                <w:pPr>
                                  <w:rPr>
                                    <w:sz w:val="22"/>
                                    <w:szCs w:val="22"/>
                                    <w:lang w:eastAsia="lt-LT"/>
                                  </w:rPr>
                                </w:pPr>
                              </w:p>
                            </w:tc>
                            <w:tc>
                              <w:tcPr>
                                <w:tcW w:w="913" w:type="pct"/>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16</w:t>
                                </w:r>
                              </w:p>
                            </w:tc>
                            <w:tc>
                              <w:tcPr>
                                <w:tcW w:w="0" w:type="auto"/>
                                <w:shd w:val="clear" w:color="000000" w:fill="FFFFFF"/>
                                <w:vAlign w:val="center"/>
                                <w:hideMark/>
                              </w:tcPr>
                              <w:p>
                                <w:pPr>
                                  <w:jc w:val="center"/>
                                  <w:rPr>
                                    <w:sz w:val="22"/>
                                    <w:szCs w:val="22"/>
                                    <w:lang w:eastAsia="lt-LT"/>
                                  </w:rPr>
                                </w:pPr>
                                <w:r>
                                  <w:rPr>
                                    <w:sz w:val="22"/>
                                    <w:szCs w:val="22"/>
                                    <w:lang w:eastAsia="lt-LT"/>
                                  </w:rPr>
                                  <w:t>22</w:t>
                                </w:r>
                              </w:p>
                            </w:tc>
                          </w:tr>
                        </w:tbl>
                        <w:p>
                          <w:pPr>
                            <w:rPr>
                              <w:szCs w:val="24"/>
                              <w:lang w:eastAsia="lt-LT"/>
                            </w:rPr>
                          </w:pPr>
                        </w:p>
                      </w:sdtContent>
                    </w:sdt>
                    <w:sdt>
                      <w:sdtPr>
                        <w:alias w:val="skirsnis"/>
                        <w:tag w:val="part_2928ab40bb074f3987c7ae4e9cbef89e"/>
                        <w:lock w:val="sdtLocked"/>
                        <w:richText/>
                      </w:sdtPr>
                      <w:sdtContent>
                        <w:p>
                          <w:pPr>
                            <w:suppressAutoHyphens/>
                            <w:jc w:val="both"/>
                            <w:textAlignment w:val="center"/>
                            <w:rPr>
                              <w:b/>
                              <w:sz w:val="22"/>
                              <w:szCs w:val="24"/>
                              <w:lang w:eastAsia="lt-LT"/>
                            </w:rPr>
                          </w:pPr>
                          <w:sdt>
                            <w:sdtPr>
                              <w:alias w:val="Pavadinimas"/>
                              <w:tag w:val="title_2928ab40bb074f3987c7ae4e9cbef89e"/>
                              <w:lock w:val="sdtLocked"/>
                              <w:richText/>
                            </w:sdtPr>
                            <w:sdtContent>
                              <w:r>
                                <w:rPr>
                                  <w:b/>
                                  <w:sz w:val="22"/>
                                  <w:szCs w:val="24"/>
                                  <w:lang w:eastAsia="lt-LT"/>
                                </w:rPr>
                                <w:t>3 lentelė. Tipinės ir numatytosios biometano vertės</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2794"/>
                            <w:gridCol w:w="2438"/>
                            <w:gridCol w:w="2554"/>
                          </w:tblGrid>
                          <w:tr>
                            <w:trPr>
                              <w:cantSplit/>
                            </w:trPr>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Biometano gamybos sistema</w:t>
                                </w:r>
                              </w:p>
                            </w:tc>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Technologinis sprendimas</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0" w:type="auto"/>
                                <w:vMerge/>
                                <w:vAlign w:val="center"/>
                                <w:hideMark/>
                              </w:tcPr>
                              <w:p>
                                <w:pPr>
                                  <w:rPr>
                                    <w:b/>
                                    <w:bCs/>
                                    <w:sz w:val="22"/>
                                    <w:szCs w:val="22"/>
                                    <w:lang w:eastAsia="lt-LT"/>
                                  </w:rPr>
                                </w:pPr>
                              </w:p>
                            </w:tc>
                            <w:tc>
                              <w:tcPr>
                                <w:tcW w:w="0" w:type="auto"/>
                                <w:vMerge/>
                                <w:vAlign w:val="center"/>
                                <w:hideMark/>
                              </w:tcPr>
                              <w:p>
                                <w:pPr>
                                  <w:rPr>
                                    <w:b/>
                                    <w:bCs/>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Biometanas iš šlapiojo mėšlo</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r>
                                  <w:rPr>
                                    <w:sz w:val="22"/>
                                    <w:szCs w:val="22"/>
                                    <w:vertAlign w:val="superscript"/>
                                    <w:lang w:eastAsia="lt-LT"/>
                                  </w:rPr>
                                  <w:footnoteReference w:id="60"/>
                                </w:r>
                                <w:r>
                                  <w:rPr>
                                    <w:sz w:val="22"/>
                                    <w:szCs w:val="22"/>
                                    <w:lang w:eastAsia="lt-LT"/>
                                  </w:rPr>
                                  <w:t> </w:t>
                                </w:r>
                              </w:p>
                            </w:tc>
                            <w:tc>
                              <w:tcPr>
                                <w:tcW w:w="0" w:type="auto"/>
                                <w:shd w:val="clear" w:color="000000" w:fill="FFFFFF"/>
                                <w:vAlign w:val="center"/>
                                <w:hideMark/>
                              </w:tcPr>
                              <w:p>
                                <w:pPr>
                                  <w:jc w:val="center"/>
                                  <w:rPr>
                                    <w:sz w:val="22"/>
                                    <w:szCs w:val="22"/>
                                    <w:lang w:eastAsia="lt-LT"/>
                                  </w:rPr>
                                </w:pPr>
                                <w:r>
                                  <w:rPr>
                                    <w:sz w:val="22"/>
                                    <w:szCs w:val="22"/>
                                    <w:lang w:eastAsia="lt-LT"/>
                                  </w:rPr>
                                  <w:t>– 20</w:t>
                                </w:r>
                              </w:p>
                            </w:tc>
                            <w:tc>
                              <w:tcPr>
                                <w:tcW w:w="0" w:type="auto"/>
                                <w:shd w:val="clear" w:color="000000" w:fill="FFFFFF"/>
                                <w:vAlign w:val="center"/>
                                <w:hideMark/>
                              </w:tcPr>
                              <w:p>
                                <w:pPr>
                                  <w:jc w:val="center"/>
                                  <w:rPr>
                                    <w:sz w:val="22"/>
                                    <w:szCs w:val="22"/>
                                    <w:lang w:eastAsia="lt-LT"/>
                                  </w:rPr>
                                </w:pPr>
                                <w:r>
                                  <w:rPr>
                                    <w:sz w:val="22"/>
                                    <w:szCs w:val="22"/>
                                    <w:lang w:eastAsia="lt-LT"/>
                                  </w:rPr>
                                  <w:t>22</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deginamos</w:t>
                                </w:r>
                                <w:r>
                                  <w:rPr>
                                    <w:sz w:val="22"/>
                                    <w:szCs w:val="22"/>
                                    <w:vertAlign w:val="superscript"/>
                                    <w:lang w:eastAsia="lt-LT"/>
                                  </w:rPr>
                                  <w:footnoteReference w:id="61"/>
                                </w:r>
                                <w:r>
                                  <w:rPr>
                                    <w:sz w:val="22"/>
                                    <w:szCs w:val="22"/>
                                    <w:lang w:eastAsia="lt-LT"/>
                                  </w:rPr>
                                  <w:t> </w:t>
                                </w:r>
                              </w:p>
                            </w:tc>
                            <w:tc>
                              <w:tcPr>
                                <w:tcW w:w="0" w:type="auto"/>
                                <w:shd w:val="clear" w:color="000000" w:fill="FFFFFF"/>
                                <w:vAlign w:val="center"/>
                                <w:hideMark/>
                              </w:tcPr>
                              <w:p>
                                <w:pPr>
                                  <w:jc w:val="center"/>
                                  <w:rPr>
                                    <w:sz w:val="22"/>
                                    <w:szCs w:val="22"/>
                                    <w:lang w:eastAsia="lt-LT"/>
                                  </w:rPr>
                                </w:pPr>
                                <w:r>
                                  <w:rPr>
                                    <w:sz w:val="22"/>
                                    <w:szCs w:val="22"/>
                                    <w:lang w:eastAsia="lt-LT"/>
                                  </w:rPr>
                                  <w:t>– 35</w:t>
                                </w:r>
                              </w:p>
                            </w:tc>
                            <w:tc>
                              <w:tcPr>
                                <w:tcW w:w="0" w:type="auto"/>
                                <w:shd w:val="clear" w:color="000000" w:fill="FFFFFF"/>
                                <w:vAlign w:val="center"/>
                                <w:hideMark/>
                              </w:tcPr>
                              <w:p>
                                <w:pPr>
                                  <w:jc w:val="center"/>
                                  <w:rPr>
                                    <w:sz w:val="22"/>
                                    <w:szCs w:val="22"/>
                                    <w:lang w:eastAsia="lt-LT"/>
                                  </w:rPr>
                                </w:pPr>
                                <w:r>
                                  <w:rPr>
                                    <w:sz w:val="22"/>
                                    <w:szCs w:val="22"/>
                                    <w:lang w:eastAsia="lt-LT"/>
                                  </w:rPr>
                                  <w:t>1</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0" w:type="auto"/>
                                <w:shd w:val="clear" w:color="000000" w:fill="FFFFFF"/>
                                <w:vAlign w:val="center"/>
                                <w:hideMark/>
                              </w:tcPr>
                              <w:p>
                                <w:pPr>
                                  <w:jc w:val="center"/>
                                  <w:rPr>
                                    <w:sz w:val="22"/>
                                    <w:szCs w:val="22"/>
                                    <w:lang w:eastAsia="lt-LT"/>
                                  </w:rPr>
                                </w:pPr>
                                <w:r>
                                  <w:rPr>
                                    <w:sz w:val="22"/>
                                    <w:szCs w:val="22"/>
                                    <w:lang w:eastAsia="lt-LT"/>
                                  </w:rPr>
                                  <w:t>– 88</w:t>
                                </w:r>
                              </w:p>
                            </w:tc>
                            <w:tc>
                              <w:tcPr>
                                <w:tcW w:w="0" w:type="auto"/>
                                <w:shd w:val="clear" w:color="000000" w:fill="FFFFFF"/>
                                <w:vAlign w:val="center"/>
                                <w:hideMark/>
                              </w:tcPr>
                              <w:p>
                                <w:pPr>
                                  <w:jc w:val="center"/>
                                  <w:rPr>
                                    <w:sz w:val="22"/>
                                    <w:szCs w:val="22"/>
                                    <w:lang w:eastAsia="lt-LT"/>
                                  </w:rPr>
                                </w:pPr>
                                <w:r>
                                  <w:rPr>
                                    <w:sz w:val="22"/>
                                    <w:szCs w:val="22"/>
                                    <w:lang w:eastAsia="lt-LT"/>
                                  </w:rPr>
                                  <w:t>– 79</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0" w:type="auto"/>
                                <w:shd w:val="clear" w:color="000000" w:fill="FFFFFF"/>
                                <w:vAlign w:val="center"/>
                                <w:hideMark/>
                              </w:tcPr>
                              <w:p>
                                <w:pPr>
                                  <w:jc w:val="center"/>
                                  <w:rPr>
                                    <w:sz w:val="22"/>
                                    <w:szCs w:val="22"/>
                                    <w:lang w:eastAsia="lt-LT"/>
                                  </w:rPr>
                                </w:pPr>
                                <w:r>
                                  <w:rPr>
                                    <w:sz w:val="22"/>
                                    <w:szCs w:val="22"/>
                                    <w:lang w:eastAsia="lt-LT"/>
                                  </w:rPr>
                                  <w:t>– 103</w:t>
                                </w:r>
                              </w:p>
                            </w:tc>
                            <w:tc>
                              <w:tcPr>
                                <w:tcW w:w="0" w:type="auto"/>
                                <w:shd w:val="clear" w:color="000000" w:fill="FFFFFF"/>
                                <w:vAlign w:val="center"/>
                                <w:hideMark/>
                              </w:tcPr>
                              <w:p>
                                <w:pPr>
                                  <w:jc w:val="center"/>
                                  <w:rPr>
                                    <w:sz w:val="22"/>
                                    <w:szCs w:val="22"/>
                                    <w:lang w:eastAsia="lt-LT"/>
                                  </w:rPr>
                                </w:pPr>
                                <w:r>
                                  <w:rPr>
                                    <w:sz w:val="22"/>
                                    <w:szCs w:val="22"/>
                                    <w:lang w:eastAsia="lt-LT"/>
                                  </w:rPr>
                                  <w:t>– 100</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Iš kukurūzų (viso augalo) gautas biometanas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0" w:type="auto"/>
                                <w:shd w:val="clear" w:color="000000" w:fill="FFFFFF"/>
                                <w:vAlign w:val="center"/>
                                <w:hideMark/>
                              </w:tcPr>
                              <w:p>
                                <w:pPr>
                                  <w:jc w:val="center"/>
                                  <w:rPr>
                                    <w:sz w:val="22"/>
                                    <w:szCs w:val="22"/>
                                    <w:lang w:eastAsia="lt-LT"/>
                                  </w:rPr>
                                </w:pPr>
                                <w:r>
                                  <w:rPr>
                                    <w:sz w:val="22"/>
                                    <w:szCs w:val="22"/>
                                    <w:lang w:eastAsia="lt-LT"/>
                                  </w:rPr>
                                  <w:t>58</w:t>
                                </w:r>
                              </w:p>
                            </w:tc>
                            <w:tc>
                              <w:tcPr>
                                <w:tcW w:w="0" w:type="auto"/>
                                <w:shd w:val="clear" w:color="000000" w:fill="FFFFFF"/>
                                <w:vAlign w:val="center"/>
                                <w:hideMark/>
                              </w:tcPr>
                              <w:p>
                                <w:pPr>
                                  <w:jc w:val="center"/>
                                  <w:rPr>
                                    <w:sz w:val="22"/>
                                    <w:szCs w:val="22"/>
                                    <w:lang w:eastAsia="lt-LT"/>
                                  </w:rPr>
                                </w:pPr>
                                <w:r>
                                  <w:rPr>
                                    <w:sz w:val="22"/>
                                    <w:szCs w:val="22"/>
                                    <w:lang w:eastAsia="lt-LT"/>
                                  </w:rPr>
                                  <w:t>73</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0" w:type="auto"/>
                                <w:shd w:val="clear" w:color="000000" w:fill="FFFFFF"/>
                                <w:vAlign w:val="center"/>
                                <w:hideMark/>
                              </w:tcPr>
                              <w:p>
                                <w:pPr>
                                  <w:jc w:val="center"/>
                                  <w:rPr>
                                    <w:sz w:val="22"/>
                                    <w:szCs w:val="22"/>
                                    <w:lang w:eastAsia="lt-LT"/>
                                  </w:rPr>
                                </w:pPr>
                                <w:r>
                                  <w:rPr>
                                    <w:sz w:val="22"/>
                                    <w:szCs w:val="22"/>
                                    <w:lang w:eastAsia="lt-LT"/>
                                  </w:rPr>
                                  <w:t>43</w:t>
                                </w:r>
                              </w:p>
                            </w:tc>
                            <w:tc>
                              <w:tcPr>
                                <w:tcW w:w="0" w:type="auto"/>
                                <w:shd w:val="clear" w:color="000000" w:fill="FFFFFF"/>
                                <w:vAlign w:val="center"/>
                                <w:hideMark/>
                              </w:tcPr>
                              <w:p>
                                <w:pPr>
                                  <w:jc w:val="center"/>
                                  <w:rPr>
                                    <w:sz w:val="22"/>
                                    <w:szCs w:val="22"/>
                                    <w:lang w:eastAsia="lt-LT"/>
                                  </w:rPr>
                                </w:pPr>
                                <w:r>
                                  <w:rPr>
                                    <w:sz w:val="22"/>
                                    <w:szCs w:val="22"/>
                                    <w:lang w:eastAsia="lt-LT"/>
                                  </w:rPr>
                                  <w:t>52</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0" w:type="auto"/>
                                <w:shd w:val="clear" w:color="000000" w:fill="FFFFFF"/>
                                <w:vAlign w:val="center"/>
                                <w:hideMark/>
                              </w:tcPr>
                              <w:p>
                                <w:pPr>
                                  <w:jc w:val="center"/>
                                  <w:rPr>
                                    <w:sz w:val="22"/>
                                    <w:szCs w:val="22"/>
                                    <w:lang w:eastAsia="lt-LT"/>
                                  </w:rPr>
                                </w:pPr>
                                <w:r>
                                  <w:rPr>
                                    <w:sz w:val="22"/>
                                    <w:szCs w:val="22"/>
                                    <w:lang w:eastAsia="lt-LT"/>
                                  </w:rPr>
                                  <w:t>41</w:t>
                                </w:r>
                              </w:p>
                            </w:tc>
                            <w:tc>
                              <w:tcPr>
                                <w:tcW w:w="0" w:type="auto"/>
                                <w:shd w:val="clear" w:color="000000" w:fill="FFFFFF"/>
                                <w:vAlign w:val="center"/>
                                <w:hideMark/>
                              </w:tcPr>
                              <w:p>
                                <w:pPr>
                                  <w:jc w:val="center"/>
                                  <w:rPr>
                                    <w:sz w:val="22"/>
                                    <w:szCs w:val="22"/>
                                    <w:lang w:eastAsia="lt-LT"/>
                                  </w:rPr>
                                </w:pPr>
                                <w:r>
                                  <w:rPr>
                                    <w:sz w:val="22"/>
                                    <w:szCs w:val="22"/>
                                    <w:lang w:eastAsia="lt-LT"/>
                                  </w:rPr>
                                  <w:t>51</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0" w:type="auto"/>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30</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Iš biologinių atliekų gautas biometanas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0" w:type="auto"/>
                                <w:shd w:val="clear" w:color="000000" w:fill="FFFFFF"/>
                                <w:vAlign w:val="center"/>
                                <w:hideMark/>
                              </w:tcPr>
                              <w:p>
                                <w:pPr>
                                  <w:jc w:val="center"/>
                                  <w:rPr>
                                    <w:sz w:val="22"/>
                                    <w:szCs w:val="22"/>
                                    <w:lang w:eastAsia="lt-LT"/>
                                  </w:rPr>
                                </w:pPr>
                                <w:r>
                                  <w:rPr>
                                    <w:sz w:val="22"/>
                                    <w:szCs w:val="22"/>
                                    <w:lang w:eastAsia="lt-LT"/>
                                  </w:rPr>
                                  <w:t>51</w:t>
                                </w:r>
                              </w:p>
                            </w:tc>
                            <w:tc>
                              <w:tcPr>
                                <w:tcW w:w="0" w:type="auto"/>
                                <w:shd w:val="clear" w:color="000000" w:fill="FFFFFF"/>
                                <w:vAlign w:val="center"/>
                                <w:hideMark/>
                              </w:tcPr>
                              <w:p>
                                <w:pPr>
                                  <w:jc w:val="center"/>
                                  <w:rPr>
                                    <w:sz w:val="22"/>
                                    <w:szCs w:val="22"/>
                                    <w:lang w:eastAsia="lt-LT"/>
                                  </w:rPr>
                                </w:pPr>
                                <w:r>
                                  <w:rPr>
                                    <w:sz w:val="22"/>
                                    <w:szCs w:val="22"/>
                                    <w:lang w:eastAsia="lt-LT"/>
                                  </w:rPr>
                                  <w:t>71</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50</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0" w:type="auto"/>
                                <w:shd w:val="clear" w:color="000000" w:fill="FFFFFF"/>
                                <w:vAlign w:val="center"/>
                                <w:hideMark/>
                              </w:tcPr>
                              <w:p>
                                <w:pPr>
                                  <w:jc w:val="center"/>
                                  <w:rPr>
                                    <w:sz w:val="22"/>
                                    <w:szCs w:val="22"/>
                                    <w:lang w:eastAsia="lt-LT"/>
                                  </w:rPr>
                                </w:pPr>
                                <w:r>
                                  <w:rPr>
                                    <w:sz w:val="22"/>
                                    <w:szCs w:val="22"/>
                                    <w:lang w:eastAsia="lt-LT"/>
                                  </w:rPr>
                                  <w:t>25</w:t>
                                </w:r>
                              </w:p>
                            </w:tc>
                            <w:tc>
                              <w:tcPr>
                                <w:tcW w:w="0" w:type="auto"/>
                                <w:shd w:val="clear" w:color="000000" w:fill="FFFFFF"/>
                                <w:vAlign w:val="center"/>
                                <w:hideMark/>
                              </w:tcPr>
                              <w:p>
                                <w:pPr>
                                  <w:jc w:val="center"/>
                                  <w:rPr>
                                    <w:sz w:val="22"/>
                                    <w:szCs w:val="22"/>
                                    <w:lang w:eastAsia="lt-LT"/>
                                  </w:rPr>
                                </w:pPr>
                                <w:r>
                                  <w:rPr>
                                    <w:sz w:val="22"/>
                                    <w:szCs w:val="22"/>
                                    <w:lang w:eastAsia="lt-LT"/>
                                  </w:rPr>
                                  <w:t>35</w:t>
                                </w:r>
                              </w:p>
                            </w:tc>
                          </w:tr>
                          <w:tr>
                            <w:trPr>
                              <w:cantSplit/>
                            </w:trPr>
                            <w:tc>
                              <w:tcPr>
                                <w:tcW w:w="0" w:type="auto"/>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0" w:type="auto"/>
                                <w:shd w:val="clear" w:color="000000" w:fill="FFFFFF"/>
                                <w:vAlign w:val="center"/>
                                <w:hideMark/>
                              </w:tcPr>
                              <w:p>
                                <w:pPr>
                                  <w:jc w:val="center"/>
                                  <w:rPr>
                                    <w:sz w:val="22"/>
                                    <w:szCs w:val="22"/>
                                    <w:lang w:eastAsia="lt-LT"/>
                                  </w:rPr>
                                </w:pPr>
                                <w:r>
                                  <w:rPr>
                                    <w:sz w:val="22"/>
                                    <w:szCs w:val="22"/>
                                    <w:lang w:eastAsia="lt-LT"/>
                                  </w:rPr>
                                  <w:t>10</w:t>
                                </w:r>
                              </w:p>
                            </w:tc>
                            <w:tc>
                              <w:tcPr>
                                <w:tcW w:w="0" w:type="auto"/>
                                <w:shd w:val="clear" w:color="000000" w:fill="FFFFFF"/>
                                <w:vAlign w:val="center"/>
                                <w:hideMark/>
                              </w:tcPr>
                              <w:p>
                                <w:pPr>
                                  <w:jc w:val="center"/>
                                  <w:rPr>
                                    <w:sz w:val="22"/>
                                    <w:szCs w:val="22"/>
                                    <w:lang w:eastAsia="lt-LT"/>
                                  </w:rPr>
                                </w:pPr>
                                <w:r>
                                  <w:rPr>
                                    <w:sz w:val="22"/>
                                    <w:szCs w:val="22"/>
                                    <w:lang w:eastAsia="lt-LT"/>
                                  </w:rPr>
                                  <w:t>14</w:t>
                                </w:r>
                              </w:p>
                            </w:tc>
                          </w:tr>
                        </w:tbl>
                        <w:p>
                          <w:pPr>
                            <w:rPr>
                              <w:szCs w:val="24"/>
                              <w:lang w:eastAsia="lt-LT"/>
                            </w:rPr>
                          </w:pPr>
                        </w:p>
                      </w:sdtContent>
                    </w:sdt>
                    <w:sdt>
                      <w:sdtPr>
                        <w:alias w:val="skirsnis"/>
                        <w:tag w:val="part_ded6980a5776463ea1661a0c59a7425e"/>
                        <w:lock w:val="sdtLocked"/>
                        <w:richText/>
                      </w:sdtPr>
                      <w:sdtContent>
                        <w:p>
                          <w:pPr>
                            <w:suppressAutoHyphens/>
                            <w:jc w:val="both"/>
                            <w:textAlignment w:val="center"/>
                            <w:rPr>
                              <w:b/>
                              <w:sz w:val="22"/>
                              <w:szCs w:val="24"/>
                              <w:lang w:eastAsia="lt-LT"/>
                            </w:rPr>
                          </w:pPr>
                          <w:sdt>
                            <w:sdtPr>
                              <w:alias w:val="Pavadinimas"/>
                              <w:tag w:val="title_ded6980a5776463ea1661a0c59a7425e"/>
                              <w:lock w:val="sdtLocked"/>
                              <w:richText/>
                            </w:sdtPr>
                            <w:sdtContent>
                              <w:r>
                                <w:rPr>
                                  <w:b/>
                                  <w:sz w:val="22"/>
                                  <w:szCs w:val="24"/>
                                  <w:lang w:eastAsia="lt-LT"/>
                                </w:rPr>
                                <w:t>4 lentelė. Iš mėšlo ir kukurūzų mišinių gautų biodujų elektros energijos gamybai tipinės ir numatytosios vertės: išmetamas šiltnamio efektą sukeliančių dujų kiekis ir dalys pagal nesuskaidytą masę</w:t>
                              </w:r>
                            </w:sdtContent>
                          </w:sdt>
                        </w:p>
                        <w:tbl>
                          <w:tblPr>
                            <w:tblW w:w="511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941"/>
                            <w:gridCol w:w="2261"/>
                            <w:gridCol w:w="2717"/>
                            <w:gridCol w:w="2862"/>
                          </w:tblGrid>
                          <w:tr>
                            <w:trPr>
                              <w:cantSplit/>
                            </w:trPr>
                            <w:tc>
                              <w:tcPr>
                                <w:tcW w:w="1051" w:type="pct"/>
                                <w:gridSpan w:val="2"/>
                                <w:vMerge w:val="restart"/>
                                <w:shd w:val="clear" w:color="000000" w:fill="FFFFFF"/>
                                <w:vAlign w:val="center"/>
                                <w:hideMark/>
                              </w:tcPr>
                              <w:p>
                                <w:pPr>
                                  <w:jc w:val="center"/>
                                  <w:rPr>
                                    <w:b/>
                                    <w:bCs/>
                                    <w:sz w:val="22"/>
                                    <w:szCs w:val="22"/>
                                    <w:lang w:eastAsia="lt-LT"/>
                                  </w:rPr>
                                </w:pPr>
                                <w:r>
                                  <w:rPr>
                                    <w:b/>
                                    <w:bCs/>
                                    <w:sz w:val="22"/>
                                    <w:szCs w:val="22"/>
                                    <w:lang w:eastAsia="lt-LT"/>
                                  </w:rPr>
                                  <w:t>Biodujų gamybos sistema</w:t>
                                </w:r>
                              </w:p>
                            </w:tc>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Technologiniai sprendimai</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tipinė vertė</w:t>
                                </w:r>
                              </w:p>
                            </w:tc>
                            <w:tc>
                              <w:tcPr>
                                <w:tcW w:w="0" w:type="auto"/>
                                <w:shd w:val="clear" w:color="000000" w:fill="FFFFFF"/>
                                <w:vAlign w:val="center"/>
                                <w:hideMark/>
                              </w:tcPr>
                              <w:p>
                                <w:pPr>
                                  <w:jc w:val="center"/>
                                  <w:rPr>
                                    <w:b/>
                                    <w:bCs/>
                                    <w:sz w:val="22"/>
                                    <w:szCs w:val="22"/>
                                    <w:lang w:eastAsia="lt-LT"/>
                                  </w:rPr>
                                </w:pPr>
                                <w:r>
                                  <w:rPr>
                                    <w:b/>
                                    <w:bCs/>
                                    <w:sz w:val="22"/>
                                    <w:szCs w:val="22"/>
                                    <w:lang w:eastAsia="lt-LT"/>
                                  </w:rPr>
                                  <w:t>Išmetamas šiltnamio efektą sukeliančių dujų kiekis - numatytoji vertė</w:t>
                                </w:r>
                              </w:p>
                            </w:tc>
                          </w:tr>
                          <w:tr>
                            <w:trPr>
                              <w:cantSplit/>
                            </w:trPr>
                            <w:tc>
                              <w:tcPr>
                                <w:tcW w:w="1051" w:type="pct"/>
                                <w:gridSpan w:val="2"/>
                                <w:vMerge/>
                                <w:vAlign w:val="center"/>
                                <w:hideMark/>
                              </w:tcPr>
                              <w:p>
                                <w:pPr>
                                  <w:rPr>
                                    <w:b/>
                                    <w:bCs/>
                                    <w:sz w:val="22"/>
                                    <w:szCs w:val="22"/>
                                    <w:lang w:eastAsia="lt-LT"/>
                                  </w:rPr>
                                </w:pPr>
                              </w:p>
                            </w:tc>
                            <w:tc>
                              <w:tcPr>
                                <w:tcW w:w="0" w:type="auto"/>
                                <w:vMerge/>
                                <w:vAlign w:val="center"/>
                                <w:hideMark/>
                              </w:tcPr>
                              <w:p>
                                <w:pPr>
                                  <w:rPr>
                                    <w:b/>
                                    <w:bCs/>
                                    <w:sz w:val="22"/>
                                    <w:szCs w:val="22"/>
                                    <w:lang w:eastAsia="lt-LT"/>
                                  </w:rPr>
                                </w:pP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 kukurūzų</w:t>
                                </w:r>
                              </w:p>
                              <w:p>
                                <w:pPr>
                                  <w:rPr>
                                    <w:sz w:val="22"/>
                                    <w:szCs w:val="22"/>
                                    <w:lang w:eastAsia="lt-LT"/>
                                  </w:rPr>
                                </w:pPr>
                                <w:r>
                                  <w:rPr>
                                    <w:sz w:val="22"/>
                                    <w:szCs w:val="22"/>
                                    <w:lang w:eastAsia="lt-LT"/>
                                  </w:rPr>
                                  <w:t>80–20 %</w:t>
                                </w:r>
                              </w:p>
                            </w:tc>
                            <w:tc>
                              <w:tcPr>
                                <w:tcW w:w="474" w:type="pct"/>
                                <w:vMerge w:val="restart"/>
                                <w:shd w:val="clear" w:color="000000" w:fill="FFFFFF"/>
                                <w:vAlign w:val="center"/>
                                <w:hideMark/>
                              </w:tcPr>
                              <w:p>
                                <w:pPr>
                                  <w:rPr>
                                    <w:sz w:val="22"/>
                                    <w:szCs w:val="22"/>
                                    <w:lang w:eastAsia="lt-LT"/>
                                  </w:rPr>
                                </w:pPr>
                                <w:r>
                                  <w:rPr>
                                    <w:sz w:val="22"/>
                                    <w:szCs w:val="22"/>
                                    <w:lang w:eastAsia="lt-LT"/>
                                  </w:rPr>
                                  <w:t>1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33</w:t>
                                </w:r>
                              </w:p>
                            </w:tc>
                          </w:tr>
                          <w:tr>
                            <w:trPr>
                              <w:cantSplit/>
                            </w:trPr>
                            <w:tc>
                              <w:tcPr>
                                <w:tcW w:w="0" w:type="auto"/>
                                <w:vMerge/>
                                <w:shd w:val="clear" w:color="000000" w:fill="FFFFFF"/>
                                <w:vAlign w:val="center"/>
                                <w:hideMark/>
                              </w:tcPr>
                              <w:p>
                                <w:pPr>
                                  <w:rPr>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12</w:t>
                                </w:r>
                              </w:p>
                            </w:tc>
                            <w:tc>
                              <w:tcPr>
                                <w:tcW w:w="0" w:type="auto"/>
                                <w:shd w:val="clear" w:color="000000" w:fill="FFFFFF"/>
                                <w:vAlign w:val="center"/>
                                <w:hideMark/>
                              </w:tcPr>
                              <w:p>
                                <w:pPr>
                                  <w:jc w:val="center"/>
                                  <w:rPr>
                                    <w:sz w:val="22"/>
                                    <w:szCs w:val="22"/>
                                    <w:lang w:eastAsia="lt-LT"/>
                                  </w:rPr>
                                </w:pPr>
                                <w:r>
                                  <w:rPr>
                                    <w:sz w:val="22"/>
                                    <w:szCs w:val="22"/>
                                    <w:lang w:eastAsia="lt-LT"/>
                                  </w:rPr>
                                  <w:t>– 9</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2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40</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7</w:t>
                                </w:r>
                              </w:p>
                            </w:tc>
                            <w:tc>
                              <w:tcPr>
                                <w:tcW w:w="0" w:type="auto"/>
                                <w:shd w:val="clear" w:color="000000" w:fill="FFFFFF"/>
                                <w:vAlign w:val="center"/>
                                <w:hideMark/>
                              </w:tcPr>
                              <w:p>
                                <w:pPr>
                                  <w:jc w:val="center"/>
                                  <w:rPr>
                                    <w:sz w:val="22"/>
                                    <w:szCs w:val="22"/>
                                    <w:lang w:eastAsia="lt-LT"/>
                                  </w:rPr>
                                </w:pPr>
                                <w:r>
                                  <w:rPr>
                                    <w:sz w:val="22"/>
                                    <w:szCs w:val="22"/>
                                    <w:lang w:eastAsia="lt-LT"/>
                                  </w:rPr>
                                  <w:t>– 2</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3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23</w:t>
                                </w:r>
                              </w:p>
                            </w:tc>
                            <w:tc>
                              <w:tcPr>
                                <w:tcW w:w="0" w:type="auto"/>
                                <w:shd w:val="clear" w:color="000000" w:fill="FFFFFF"/>
                                <w:vAlign w:val="center"/>
                                <w:hideMark/>
                              </w:tcPr>
                              <w:p>
                                <w:pPr>
                                  <w:jc w:val="center"/>
                                  <w:rPr>
                                    <w:sz w:val="22"/>
                                    <w:szCs w:val="22"/>
                                    <w:lang w:eastAsia="lt-LT"/>
                                  </w:rPr>
                                </w:pPr>
                                <w:r>
                                  <w:rPr>
                                    <w:sz w:val="22"/>
                                    <w:szCs w:val="22"/>
                                    <w:lang w:eastAsia="lt-LT"/>
                                  </w:rPr>
                                  <w:t>43</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 9</w:t>
                                </w:r>
                              </w:p>
                            </w:tc>
                            <w:tc>
                              <w:tcPr>
                                <w:tcW w:w="0" w:type="auto"/>
                                <w:shd w:val="clear" w:color="000000" w:fill="FFFFFF"/>
                                <w:vAlign w:val="center"/>
                                <w:hideMark/>
                              </w:tcPr>
                              <w:p>
                                <w:pPr>
                                  <w:jc w:val="center"/>
                                  <w:rPr>
                                    <w:sz w:val="22"/>
                                    <w:szCs w:val="22"/>
                                    <w:lang w:eastAsia="lt-LT"/>
                                  </w:rPr>
                                </w:pPr>
                                <w:r>
                                  <w:rPr>
                                    <w:sz w:val="22"/>
                                    <w:szCs w:val="22"/>
                                    <w:lang w:eastAsia="lt-LT"/>
                                  </w:rPr>
                                  <w:t>– 4</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 kukurūzų</w:t>
                                </w:r>
                              </w:p>
                              <w:p>
                                <w:pPr>
                                  <w:rPr>
                                    <w:sz w:val="22"/>
                                    <w:szCs w:val="22"/>
                                    <w:lang w:eastAsia="lt-LT"/>
                                  </w:rPr>
                                </w:pPr>
                                <w:r>
                                  <w:rPr>
                                    <w:sz w:val="22"/>
                                    <w:szCs w:val="22"/>
                                    <w:lang w:eastAsia="lt-LT"/>
                                  </w:rPr>
                                  <w:t>70–30 %</w:t>
                                </w:r>
                              </w:p>
                            </w:tc>
                            <w:tc>
                              <w:tcPr>
                                <w:tcW w:w="474" w:type="pct"/>
                                <w:vMerge w:val="restart"/>
                                <w:shd w:val="clear" w:color="000000" w:fill="FFFFFF"/>
                                <w:vAlign w:val="center"/>
                                <w:hideMark/>
                              </w:tcPr>
                              <w:p>
                                <w:pPr>
                                  <w:rPr>
                                    <w:sz w:val="22"/>
                                    <w:szCs w:val="22"/>
                                    <w:lang w:eastAsia="lt-LT"/>
                                  </w:rPr>
                                </w:pPr>
                                <w:r>
                                  <w:rPr>
                                    <w:sz w:val="22"/>
                                    <w:szCs w:val="22"/>
                                    <w:lang w:eastAsia="lt-LT"/>
                                  </w:rPr>
                                  <w:t>1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24</w:t>
                                </w:r>
                              </w:p>
                            </w:tc>
                            <w:tc>
                              <w:tcPr>
                                <w:tcW w:w="0" w:type="auto"/>
                                <w:shd w:val="clear" w:color="000000" w:fill="FFFFFF"/>
                                <w:vAlign w:val="center"/>
                                <w:hideMark/>
                              </w:tcPr>
                              <w:p>
                                <w:pPr>
                                  <w:jc w:val="center"/>
                                  <w:rPr>
                                    <w:sz w:val="22"/>
                                    <w:szCs w:val="22"/>
                                    <w:lang w:eastAsia="lt-LT"/>
                                  </w:rPr>
                                </w:pPr>
                                <w:r>
                                  <w:rPr>
                                    <w:sz w:val="22"/>
                                    <w:szCs w:val="22"/>
                                    <w:lang w:eastAsia="lt-LT"/>
                                  </w:rPr>
                                  <w:t>37</w:t>
                                </w:r>
                              </w:p>
                            </w:tc>
                          </w:tr>
                          <w:tr>
                            <w:trPr>
                              <w:cantSplit/>
                            </w:trPr>
                            <w:tc>
                              <w:tcPr>
                                <w:tcW w:w="0" w:type="auto"/>
                                <w:vMerge/>
                                <w:shd w:val="clear" w:color="000000" w:fill="FFFFFF"/>
                                <w:vAlign w:val="center"/>
                                <w:hideMark/>
                              </w:tcPr>
                              <w:p>
                                <w:pPr>
                                  <w:rPr>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0</w:t>
                                </w:r>
                              </w:p>
                            </w:tc>
                            <w:tc>
                              <w:tcPr>
                                <w:tcW w:w="0" w:type="auto"/>
                                <w:shd w:val="clear" w:color="000000" w:fill="FFFFFF"/>
                                <w:vAlign w:val="center"/>
                                <w:hideMark/>
                              </w:tcPr>
                              <w:p>
                                <w:pPr>
                                  <w:jc w:val="center"/>
                                  <w:rPr>
                                    <w:sz w:val="22"/>
                                    <w:szCs w:val="22"/>
                                    <w:lang w:eastAsia="lt-LT"/>
                                  </w:rPr>
                                </w:pPr>
                                <w:r>
                                  <w:rPr>
                                    <w:sz w:val="22"/>
                                    <w:szCs w:val="22"/>
                                    <w:lang w:eastAsia="lt-LT"/>
                                  </w:rPr>
                                  <w:t>3</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2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29</w:t>
                                </w:r>
                              </w:p>
                            </w:tc>
                            <w:tc>
                              <w:tcPr>
                                <w:tcW w:w="0" w:type="auto"/>
                                <w:shd w:val="clear" w:color="000000" w:fill="FFFFFF"/>
                                <w:vAlign w:val="center"/>
                                <w:hideMark/>
                              </w:tcPr>
                              <w:p>
                                <w:pPr>
                                  <w:jc w:val="center"/>
                                  <w:rPr>
                                    <w:sz w:val="22"/>
                                    <w:szCs w:val="22"/>
                                    <w:lang w:eastAsia="lt-LT"/>
                                  </w:rPr>
                                </w:pPr>
                                <w:r>
                                  <w:rPr>
                                    <w:sz w:val="22"/>
                                    <w:szCs w:val="22"/>
                                    <w:lang w:eastAsia="lt-LT"/>
                                  </w:rPr>
                                  <w:t>45</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4</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3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48</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4</w:t>
                                </w:r>
                              </w:p>
                            </w:tc>
                            <w:tc>
                              <w:tcPr>
                                <w:tcW w:w="0" w:type="auto"/>
                                <w:shd w:val="clear" w:color="000000" w:fill="FFFFFF"/>
                                <w:vAlign w:val="center"/>
                                <w:hideMark/>
                              </w:tcPr>
                              <w:p>
                                <w:pPr>
                                  <w:jc w:val="center"/>
                                  <w:rPr>
                                    <w:sz w:val="22"/>
                                    <w:szCs w:val="22"/>
                                    <w:lang w:eastAsia="lt-LT"/>
                                  </w:rPr>
                                </w:pPr>
                                <w:r>
                                  <w:rPr>
                                    <w:sz w:val="22"/>
                                    <w:szCs w:val="22"/>
                                    <w:lang w:eastAsia="lt-LT"/>
                                  </w:rPr>
                                  <w:t>10</w:t>
                                </w:r>
                              </w:p>
                            </w:tc>
                          </w:tr>
                          <w:tr>
                            <w:trPr>
                              <w:cantSplit/>
                            </w:trPr>
                            <w:tc>
                              <w:tcPr>
                                <w:tcW w:w="0" w:type="auto"/>
                                <w:vMerge w:val="restart"/>
                                <w:shd w:val="clear" w:color="000000" w:fill="FFFFFF"/>
                                <w:vAlign w:val="center"/>
                                <w:hideMark/>
                              </w:tcPr>
                              <w:p>
                                <w:pPr>
                                  <w:rPr>
                                    <w:sz w:val="22"/>
                                    <w:szCs w:val="22"/>
                                    <w:lang w:eastAsia="lt-LT"/>
                                  </w:rPr>
                                </w:pPr>
                                <w:r>
                                  <w:rPr>
                                    <w:sz w:val="22"/>
                                    <w:szCs w:val="22"/>
                                    <w:lang w:eastAsia="lt-LT"/>
                                  </w:rPr>
                                  <w:t>Mėšlo– kukurūzų</w:t>
                                </w:r>
                              </w:p>
                              <w:p>
                                <w:pPr>
                                  <w:rPr>
                                    <w:sz w:val="22"/>
                                    <w:szCs w:val="22"/>
                                    <w:lang w:eastAsia="lt-LT"/>
                                  </w:rPr>
                                </w:pPr>
                                <w:r>
                                  <w:rPr>
                                    <w:sz w:val="22"/>
                                    <w:szCs w:val="22"/>
                                    <w:lang w:eastAsia="lt-LT"/>
                                  </w:rPr>
                                  <w:t>60–40 %</w:t>
                                </w:r>
                              </w:p>
                            </w:tc>
                            <w:tc>
                              <w:tcPr>
                                <w:tcW w:w="474" w:type="pct"/>
                                <w:vMerge w:val="restart"/>
                                <w:shd w:val="clear" w:color="000000" w:fill="FFFFFF"/>
                                <w:vAlign w:val="center"/>
                                <w:hideMark/>
                              </w:tcPr>
                              <w:p>
                                <w:pPr>
                                  <w:rPr>
                                    <w:sz w:val="22"/>
                                    <w:szCs w:val="22"/>
                                    <w:lang w:eastAsia="lt-LT"/>
                                  </w:rPr>
                                </w:pPr>
                                <w:r>
                                  <w:rPr>
                                    <w:sz w:val="22"/>
                                    <w:szCs w:val="22"/>
                                    <w:lang w:eastAsia="lt-LT"/>
                                  </w:rPr>
                                  <w:t>1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28</w:t>
                                </w:r>
                              </w:p>
                            </w:tc>
                            <w:tc>
                              <w:tcPr>
                                <w:tcW w:w="0" w:type="auto"/>
                                <w:shd w:val="clear" w:color="000000" w:fill="FFFFFF"/>
                                <w:vAlign w:val="center"/>
                                <w:hideMark/>
                              </w:tcPr>
                              <w:p>
                                <w:pPr>
                                  <w:jc w:val="center"/>
                                  <w:rPr>
                                    <w:sz w:val="22"/>
                                    <w:szCs w:val="22"/>
                                    <w:lang w:eastAsia="lt-LT"/>
                                  </w:rPr>
                                </w:pPr>
                                <w:r>
                                  <w:rPr>
                                    <w:sz w:val="22"/>
                                    <w:szCs w:val="22"/>
                                    <w:lang w:eastAsia="lt-LT"/>
                                  </w:rPr>
                                  <w:t>40</w:t>
                                </w:r>
                              </w:p>
                            </w:tc>
                          </w:tr>
                          <w:tr>
                            <w:trPr>
                              <w:cantSplit/>
                            </w:trPr>
                            <w:tc>
                              <w:tcPr>
                                <w:tcW w:w="0" w:type="auto"/>
                                <w:vMerge/>
                                <w:shd w:val="clear" w:color="000000" w:fill="FFFFFF"/>
                                <w:vAlign w:val="center"/>
                                <w:hideMark/>
                              </w:tcPr>
                              <w:p>
                                <w:pPr>
                                  <w:rPr>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11</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2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33</w:t>
                                </w:r>
                              </w:p>
                            </w:tc>
                            <w:tc>
                              <w:tcPr>
                                <w:tcW w:w="0" w:type="auto"/>
                                <w:shd w:val="clear" w:color="000000" w:fill="FFFFFF"/>
                                <w:vAlign w:val="center"/>
                                <w:hideMark/>
                              </w:tcPr>
                              <w:p>
                                <w:pPr>
                                  <w:jc w:val="center"/>
                                  <w:rPr>
                                    <w:sz w:val="22"/>
                                    <w:szCs w:val="22"/>
                                    <w:lang w:eastAsia="lt-LT"/>
                                  </w:rPr>
                                </w:pPr>
                                <w:r>
                                  <w:rPr>
                                    <w:sz w:val="22"/>
                                    <w:szCs w:val="22"/>
                                    <w:lang w:eastAsia="lt-LT"/>
                                  </w:rPr>
                                  <w:t>47</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18</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restart"/>
                                <w:shd w:val="clear" w:color="000000" w:fill="FFFFFF"/>
                                <w:vAlign w:val="center"/>
                                <w:hideMark/>
                              </w:tcPr>
                              <w:p>
                                <w:pPr>
                                  <w:rPr>
                                    <w:sz w:val="22"/>
                                    <w:szCs w:val="22"/>
                                    <w:lang w:eastAsia="lt-LT"/>
                                  </w:rPr>
                                </w:pPr>
                                <w:r>
                                  <w:rPr>
                                    <w:sz w:val="22"/>
                                    <w:szCs w:val="22"/>
                                    <w:lang w:eastAsia="lt-LT"/>
                                  </w:rPr>
                                  <w:t>3 atvejis</w:t>
                                </w:r>
                              </w:p>
                            </w:tc>
                            <w:tc>
                              <w:tcPr>
                                <w:tcW w:w="0" w:type="auto"/>
                                <w:shd w:val="clear" w:color="000000" w:fill="FFFFFF"/>
                                <w:vAlign w:val="center"/>
                                <w:hideMark/>
                              </w:tcPr>
                              <w:p>
                                <w:pPr>
                                  <w:rPr>
                                    <w:sz w:val="22"/>
                                    <w:szCs w:val="22"/>
                                    <w:lang w:eastAsia="lt-LT"/>
                                  </w:rPr>
                                </w:pPr>
                                <w:r>
                                  <w:rPr>
                                    <w:sz w:val="22"/>
                                    <w:szCs w:val="22"/>
                                    <w:lang w:eastAsia="lt-LT"/>
                                  </w:rPr>
                                  <w:t>Atvirai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36</w:t>
                                </w:r>
                              </w:p>
                            </w:tc>
                            <w:tc>
                              <w:tcPr>
                                <w:tcW w:w="0" w:type="auto"/>
                                <w:shd w:val="clear" w:color="000000" w:fill="FFFFFF"/>
                                <w:vAlign w:val="center"/>
                                <w:hideMark/>
                              </w:tcPr>
                              <w:p>
                                <w:pPr>
                                  <w:jc w:val="center"/>
                                  <w:rPr>
                                    <w:sz w:val="22"/>
                                    <w:szCs w:val="22"/>
                                    <w:lang w:eastAsia="lt-LT"/>
                                  </w:rPr>
                                </w:pPr>
                                <w:r>
                                  <w:rPr>
                                    <w:sz w:val="22"/>
                                    <w:szCs w:val="22"/>
                                    <w:lang w:eastAsia="lt-LT"/>
                                  </w:rPr>
                                  <w:t>52</w:t>
                                </w:r>
                              </w:p>
                            </w:tc>
                          </w:tr>
                          <w:tr>
                            <w:trPr>
                              <w:cantSplit/>
                            </w:trPr>
                            <w:tc>
                              <w:tcPr>
                                <w:tcW w:w="0" w:type="auto"/>
                                <w:vMerge/>
                                <w:shd w:val="clear" w:color="000000" w:fill="FFFFFF"/>
                                <w:hideMark/>
                              </w:tcPr>
                              <w:p>
                                <w:pPr>
                                  <w:rPr>
                                    <w:rFonts w:ascii="Calibri" w:hAnsi="Calibri" w:cs="Calibri"/>
                                    <w:sz w:val="22"/>
                                    <w:szCs w:val="22"/>
                                    <w:lang w:eastAsia="lt-LT"/>
                                  </w:rPr>
                                </w:pPr>
                              </w:p>
                            </w:tc>
                            <w:tc>
                              <w:tcPr>
                                <w:tcW w:w="474" w:type="pct"/>
                                <w:vMerge/>
                                <w:vAlign w:val="center"/>
                                <w:hideMark/>
                              </w:tcPr>
                              <w:p>
                                <w:pPr>
                                  <w:rPr>
                                    <w:sz w:val="22"/>
                                    <w:szCs w:val="22"/>
                                    <w:lang w:eastAsia="lt-LT"/>
                                  </w:rPr>
                                </w:pPr>
                              </w:p>
                            </w:tc>
                            <w:tc>
                              <w:tcPr>
                                <w:tcW w:w="0" w:type="auto"/>
                                <w:shd w:val="clear" w:color="000000" w:fill="FFFFFF"/>
                                <w:vAlign w:val="center"/>
                                <w:hideMark/>
                              </w:tcPr>
                              <w:p>
                                <w:pPr>
                                  <w:rPr>
                                    <w:sz w:val="22"/>
                                    <w:szCs w:val="22"/>
                                    <w:lang w:eastAsia="lt-LT"/>
                                  </w:rPr>
                                </w:pPr>
                                <w:r>
                                  <w:rPr>
                                    <w:sz w:val="22"/>
                                    <w:szCs w:val="22"/>
                                    <w:lang w:eastAsia="lt-LT"/>
                                  </w:rPr>
                                  <w:t>Uždarai laikomas degazuotasis substratas</w:t>
                                </w:r>
                              </w:p>
                            </w:tc>
                            <w:tc>
                              <w:tcPr>
                                <w:tcW w:w="0" w:type="auto"/>
                                <w:shd w:val="clear" w:color="000000" w:fill="FFFFFF"/>
                                <w:vAlign w:val="center"/>
                                <w:hideMark/>
                              </w:tcPr>
                              <w:p>
                                <w:pPr>
                                  <w:jc w:val="center"/>
                                  <w:rPr>
                                    <w:sz w:val="22"/>
                                    <w:szCs w:val="22"/>
                                    <w:lang w:eastAsia="lt-LT"/>
                                  </w:rPr>
                                </w:pPr>
                                <w:r>
                                  <w:rPr>
                                    <w:sz w:val="22"/>
                                    <w:szCs w:val="22"/>
                                    <w:lang w:eastAsia="lt-LT"/>
                                  </w:rPr>
                                  <w:t>12</w:t>
                                </w:r>
                              </w:p>
                            </w:tc>
                            <w:tc>
                              <w:tcPr>
                                <w:tcW w:w="0" w:type="auto"/>
                                <w:shd w:val="clear" w:color="000000" w:fill="FFFFFF"/>
                                <w:vAlign w:val="center"/>
                                <w:hideMark/>
                              </w:tcPr>
                              <w:p>
                                <w:pPr>
                                  <w:jc w:val="center"/>
                                  <w:rPr>
                                    <w:sz w:val="22"/>
                                    <w:szCs w:val="22"/>
                                    <w:lang w:eastAsia="lt-LT"/>
                                  </w:rPr>
                                </w:pPr>
                                <w:r>
                                  <w:rPr>
                                    <w:sz w:val="22"/>
                                    <w:szCs w:val="22"/>
                                    <w:lang w:eastAsia="lt-LT"/>
                                  </w:rPr>
                                  <w:t>18</w:t>
                                </w:r>
                              </w:p>
                            </w:tc>
                          </w:tr>
                        </w:tbl>
                        <w:p>
                          <w:pPr>
                            <w:suppressAutoHyphens/>
                            <w:ind w:firstLine="720"/>
                            <w:jc w:val="both"/>
                            <w:textAlignment w:val="center"/>
                            <w:rPr>
                              <w:szCs w:val="24"/>
                              <w:lang w:eastAsia="lt-LT"/>
                            </w:rPr>
                          </w:pPr>
                          <w:r>
                            <w:rPr>
                              <w:szCs w:val="24"/>
                              <w:lang w:eastAsia="lt-LT"/>
                            </w:rPr>
                            <w:t>Pastaba:</w:t>
                          </w:r>
                        </w:p>
                        <w:p>
                          <w:pPr>
                            <w:suppressAutoHyphens/>
                            <w:ind w:firstLine="720"/>
                            <w:jc w:val="both"/>
                            <w:textAlignment w:val="center"/>
                            <w:rPr>
                              <w:szCs w:val="24"/>
                              <w:lang w:eastAsia="lt-LT"/>
                            </w:rPr>
                          </w:pPr>
                          <w:r>
                            <w:rPr>
                              <w:szCs w:val="24"/>
                              <w:lang w:eastAsia="lt-LT"/>
                            </w:rPr>
                            <w:t>1 atvejis – gamybos būdai, kai procesui reikalingą elektrą ir šilumą gamina kogeneracijos įrenginio variklis.</w:t>
                          </w:r>
                        </w:p>
                        <w:p>
                          <w:pPr>
                            <w:suppressAutoHyphens/>
                            <w:ind w:firstLine="720"/>
                            <w:jc w:val="both"/>
                            <w:textAlignment w:val="center"/>
                            <w:rPr>
                              <w:szCs w:val="24"/>
                              <w:lang w:eastAsia="lt-LT"/>
                            </w:rPr>
                          </w:pPr>
                          <w:r>
                            <w:rPr>
                              <w:szCs w:val="24"/>
                              <w:lang w:eastAsia="lt-LT"/>
                            </w:rPr>
                            <w:t>2 atvejis – gamybos būdai, kai procesui reikalinga elektros energija imama iš tinklo, o techninę šilumą gamina kogeneracijos įrenginio variklis. Kai kuriose valstybėse narėse ūkio subjektams negalima prašyti subsidijų bendrajai produkcijai, todėl labiau tikėtina 1 atvejo konfigūracija.</w:t>
                          </w:r>
                        </w:p>
                        <w:p>
                          <w:pPr>
                            <w:suppressAutoHyphens/>
                            <w:ind w:firstLine="720"/>
                            <w:jc w:val="both"/>
                            <w:textAlignment w:val="center"/>
                            <w:rPr>
                              <w:szCs w:val="24"/>
                              <w:lang w:eastAsia="lt-LT"/>
                            </w:rPr>
                          </w:pPr>
                          <w:r>
                            <w:rPr>
                              <w:szCs w:val="24"/>
                              <w:lang w:eastAsia="lt-LT"/>
                            </w:rPr>
                            <w:t>3 atvejis – gamybos būdai, kai procesui reikalinga elektros energija imama iš tinklo, o techninę šilumą gamina biodujų katilas. Šis atvejis tinka kai kuriems įrenginiams, kuriuose kogeneracijos įrenginio variklio nėra objekte, o biodujos parduodamos (bet nemodifikuotos į biometaną).</w:t>
                          </w:r>
                        </w:p>
                        <w:p>
                          <w:pPr>
                            <w:rPr>
                              <w:szCs w:val="24"/>
                              <w:lang w:eastAsia="lt-LT"/>
                            </w:rPr>
                          </w:pPr>
                        </w:p>
                      </w:sdtContent>
                    </w:sdt>
                    <w:sdt>
                      <w:sdtPr>
                        <w:alias w:val="skirsnis"/>
                        <w:tag w:val="part_caf463cbd31e4130806d9cb7fb12f070"/>
                        <w:lock w:val="sdtLocked"/>
                        <w:richText/>
                      </w:sdtPr>
                      <w:sdtContent>
                        <w:p>
                          <w:pPr>
                            <w:suppressAutoHyphens/>
                            <w:jc w:val="both"/>
                            <w:textAlignment w:val="center"/>
                            <w:rPr>
                              <w:b/>
                              <w:sz w:val="22"/>
                              <w:szCs w:val="24"/>
                              <w:lang w:eastAsia="lt-LT"/>
                            </w:rPr>
                          </w:pPr>
                          <w:sdt>
                            <w:sdtPr>
                              <w:alias w:val="Pavadinimas"/>
                              <w:tag w:val="title_caf463cbd31e4130806d9cb7fb12f070"/>
                              <w:lock w:val="sdtLocked"/>
                              <w:richText/>
                            </w:sdtPr>
                            <w:sdtContent>
                              <w:r>
                                <w:rPr>
                                  <w:b/>
                                  <w:sz w:val="22"/>
                                  <w:szCs w:val="24"/>
                                  <w:lang w:eastAsia="lt-LT"/>
                                </w:rPr>
                                <w:t>5 lentelė. Iš mėšlo ir kukurūzų mišinių gauto biometano elektros energijos gamybai tipinės ir numatytosios vertės: išmetamas šiltnamio efektą sukeliančių dujų kiekis ir dalys pagal nesuskaidytą masę</w:t>
                              </w:r>
                            </w:sdtContent>
                          </w:sdt>
                        </w:p>
                        <w:tbl>
                          <w:tblPr>
                            <w:tblW w:w="5000"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8"/>
                            <w:gridCol w:w="3895"/>
                            <w:gridCol w:w="2081"/>
                            <w:gridCol w:w="1589"/>
                          </w:tblGrid>
                          <w:tr>
                            <w:tc>
                              <w:tcPr>
                                <w:tcW w:w="0" w:type="auto"/>
                                <w:vMerge w:val="restart"/>
                                <w:shd w:val="clear" w:color="000000" w:fill="FFFFFF"/>
                                <w:vAlign w:val="center"/>
                                <w:hideMark/>
                              </w:tcPr>
                              <w:p>
                                <w:pPr>
                                  <w:jc w:val="center"/>
                                  <w:rPr>
                                    <w:b/>
                                    <w:bCs/>
                                    <w:sz w:val="22"/>
                                    <w:szCs w:val="22"/>
                                    <w:lang w:eastAsia="lt-LT"/>
                                  </w:rPr>
                                </w:pPr>
                                <w:r>
                                  <w:rPr>
                                    <w:b/>
                                    <w:bCs/>
                                    <w:sz w:val="22"/>
                                    <w:szCs w:val="22"/>
                                    <w:lang w:eastAsia="lt-LT"/>
                                  </w:rPr>
                                  <w:t>Biometano gamybos sistema</w:t>
                                </w:r>
                              </w:p>
                            </w:tc>
                            <w:tc>
                              <w:tcPr>
                                <w:tcW w:w="2005" w:type="pct"/>
                                <w:vMerge w:val="restart"/>
                                <w:shd w:val="clear" w:color="000000" w:fill="FFFFFF"/>
                                <w:vAlign w:val="center"/>
                                <w:hideMark/>
                              </w:tcPr>
                              <w:p>
                                <w:pPr>
                                  <w:jc w:val="center"/>
                                  <w:rPr>
                                    <w:b/>
                                    <w:bCs/>
                                    <w:sz w:val="22"/>
                                    <w:szCs w:val="22"/>
                                    <w:lang w:eastAsia="lt-LT"/>
                                  </w:rPr>
                                </w:pPr>
                                <w:r>
                                  <w:rPr>
                                    <w:b/>
                                    <w:bCs/>
                                    <w:sz w:val="22"/>
                                    <w:szCs w:val="22"/>
                                    <w:lang w:eastAsia="lt-LT"/>
                                  </w:rPr>
                                  <w:t>Technologiniai sprendimai</w:t>
                                </w:r>
                              </w:p>
                            </w:tc>
                            <w:tc>
                              <w:tcPr>
                                <w:tcW w:w="1071" w:type="pct"/>
                                <w:shd w:val="clear" w:color="000000" w:fill="FFFFFF"/>
                                <w:vAlign w:val="center"/>
                                <w:hideMark/>
                              </w:tcPr>
                              <w:p>
                                <w:pPr>
                                  <w:jc w:val="center"/>
                                  <w:rPr>
                                    <w:b/>
                                    <w:bCs/>
                                    <w:sz w:val="22"/>
                                    <w:szCs w:val="22"/>
                                    <w:lang w:eastAsia="lt-LT"/>
                                  </w:rPr>
                                </w:pPr>
                                <w:r>
                                  <w:rPr>
                                    <w:b/>
                                    <w:bCs/>
                                    <w:sz w:val="22"/>
                                    <w:szCs w:val="22"/>
                                    <w:lang w:eastAsia="lt-LT"/>
                                  </w:rPr>
                                  <w:t>Tipinė vertė</w:t>
                                </w:r>
                              </w:p>
                            </w:tc>
                            <w:tc>
                              <w:tcPr>
                                <w:tcW w:w="0" w:type="auto"/>
                                <w:shd w:val="clear" w:color="000000" w:fill="FFFFFF"/>
                                <w:vAlign w:val="center"/>
                                <w:hideMark/>
                              </w:tcPr>
                              <w:p>
                                <w:pPr>
                                  <w:jc w:val="center"/>
                                  <w:rPr>
                                    <w:b/>
                                    <w:bCs/>
                                    <w:sz w:val="22"/>
                                    <w:szCs w:val="22"/>
                                    <w:lang w:eastAsia="lt-LT"/>
                                  </w:rPr>
                                </w:pPr>
                                <w:r>
                                  <w:rPr>
                                    <w:b/>
                                    <w:bCs/>
                                    <w:sz w:val="22"/>
                                    <w:szCs w:val="22"/>
                                    <w:lang w:eastAsia="lt-LT"/>
                                  </w:rPr>
                                  <w:t>Numatytoji vertė</w:t>
                                </w:r>
                              </w:p>
                            </w:tc>
                          </w:tr>
                          <w:tr>
                            <w:tc>
                              <w:tcPr>
                                <w:tcW w:w="0" w:type="auto"/>
                                <w:vMerge/>
                                <w:vAlign w:val="center"/>
                                <w:hideMark/>
                              </w:tcPr>
                              <w:p>
                                <w:pPr>
                                  <w:rPr>
                                    <w:b/>
                                    <w:bCs/>
                                    <w:sz w:val="22"/>
                                    <w:szCs w:val="22"/>
                                    <w:lang w:eastAsia="lt-LT"/>
                                  </w:rPr>
                                </w:pPr>
                              </w:p>
                            </w:tc>
                            <w:tc>
                              <w:tcPr>
                                <w:tcW w:w="2005" w:type="pct"/>
                                <w:vMerge/>
                                <w:vAlign w:val="center"/>
                                <w:hideMark/>
                              </w:tcPr>
                              <w:p>
                                <w:pPr>
                                  <w:rPr>
                                    <w:b/>
                                    <w:bCs/>
                                    <w:sz w:val="22"/>
                                    <w:szCs w:val="22"/>
                                    <w:lang w:eastAsia="lt-LT"/>
                                  </w:rPr>
                                </w:pPr>
                              </w:p>
                            </w:tc>
                            <w:tc>
                              <w:tcPr>
                                <w:tcW w:w="1071" w:type="pct"/>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0" w:type="auto"/>
                                <w:shd w:val="clear" w:color="000000" w:fill="FFFFFF"/>
                                <w:vAlign w:val="center"/>
                                <w:hideMark/>
                              </w:tcPr>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80–20 %</w:t>
                                </w: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32</w:t>
                                </w:r>
                              </w:p>
                            </w:tc>
                            <w:tc>
                              <w:tcPr>
                                <w:tcW w:w="0" w:type="auto"/>
                                <w:shd w:val="clear" w:color="000000" w:fill="FFFFFF"/>
                                <w:vAlign w:val="center"/>
                                <w:hideMark/>
                              </w:tcPr>
                              <w:p>
                                <w:pPr>
                                  <w:jc w:val="center"/>
                                  <w:rPr>
                                    <w:sz w:val="22"/>
                                    <w:szCs w:val="22"/>
                                    <w:lang w:eastAsia="lt-LT"/>
                                  </w:rPr>
                                </w:pPr>
                                <w:r>
                                  <w:rPr>
                                    <w:sz w:val="22"/>
                                    <w:szCs w:val="22"/>
                                    <w:lang w:eastAsia="lt-LT"/>
                                  </w:rPr>
                                  <w:t>57</w:t>
                                </w:r>
                              </w:p>
                            </w:tc>
                          </w:tr>
                          <w:tr>
                            <w:tc>
                              <w:tcPr>
                                <w:tcW w:w="0" w:type="auto"/>
                                <w:vMerge/>
                                <w:shd w:val="clear" w:color="000000" w:fill="FFFFFF"/>
                                <w:vAlign w:val="center"/>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17</w:t>
                                </w:r>
                              </w:p>
                            </w:tc>
                            <w:tc>
                              <w:tcPr>
                                <w:tcW w:w="0" w:type="auto"/>
                                <w:shd w:val="clear" w:color="000000" w:fill="FFFFFF"/>
                                <w:vAlign w:val="center"/>
                                <w:hideMark/>
                              </w:tcPr>
                              <w:p>
                                <w:pPr>
                                  <w:jc w:val="center"/>
                                  <w:rPr>
                                    <w:sz w:val="22"/>
                                    <w:szCs w:val="22"/>
                                    <w:lang w:eastAsia="lt-LT"/>
                                  </w:rPr>
                                </w:pPr>
                                <w:r>
                                  <w:rPr>
                                    <w:sz w:val="22"/>
                                    <w:szCs w:val="22"/>
                                    <w:lang w:eastAsia="lt-LT"/>
                                  </w:rPr>
                                  <w:t>36</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 1</w:t>
                                </w:r>
                              </w:p>
                            </w:tc>
                            <w:tc>
                              <w:tcPr>
                                <w:tcW w:w="0" w:type="auto"/>
                                <w:shd w:val="clear" w:color="000000" w:fill="FFFFFF"/>
                                <w:vAlign w:val="center"/>
                                <w:hideMark/>
                              </w:tcPr>
                              <w:p>
                                <w:pPr>
                                  <w:jc w:val="center"/>
                                  <w:rPr>
                                    <w:sz w:val="22"/>
                                    <w:szCs w:val="22"/>
                                    <w:lang w:eastAsia="lt-LT"/>
                                  </w:rPr>
                                </w:pPr>
                                <w:r>
                                  <w:rPr>
                                    <w:sz w:val="22"/>
                                    <w:szCs w:val="22"/>
                                    <w:lang w:eastAsia="lt-LT"/>
                                  </w:rPr>
                                  <w:t>9</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 16</w:t>
                                </w:r>
                              </w:p>
                            </w:tc>
                            <w:tc>
                              <w:tcPr>
                                <w:tcW w:w="0" w:type="auto"/>
                                <w:shd w:val="clear" w:color="000000" w:fill="FFFFFF"/>
                                <w:vAlign w:val="center"/>
                                <w:hideMark/>
                              </w:tcPr>
                              <w:p>
                                <w:pPr>
                                  <w:jc w:val="center"/>
                                  <w:rPr>
                                    <w:sz w:val="22"/>
                                    <w:szCs w:val="22"/>
                                    <w:lang w:eastAsia="lt-LT"/>
                                  </w:rPr>
                                </w:pPr>
                                <w:r>
                                  <w:rPr>
                                    <w:sz w:val="22"/>
                                    <w:szCs w:val="22"/>
                                    <w:lang w:eastAsia="lt-LT"/>
                                  </w:rPr>
                                  <w:t>– 12</w:t>
                                </w:r>
                              </w:p>
                            </w:tc>
                          </w:tr>
                          <w:t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70–30 %</w:t>
                                </w: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41</w:t>
                                </w:r>
                              </w:p>
                            </w:tc>
                            <w:tc>
                              <w:tcPr>
                                <w:tcW w:w="0" w:type="auto"/>
                                <w:shd w:val="clear" w:color="000000" w:fill="FFFFFF"/>
                                <w:vAlign w:val="center"/>
                                <w:hideMark/>
                              </w:tcPr>
                              <w:p>
                                <w:pPr>
                                  <w:jc w:val="center"/>
                                  <w:rPr>
                                    <w:sz w:val="22"/>
                                    <w:szCs w:val="22"/>
                                    <w:lang w:eastAsia="lt-LT"/>
                                  </w:rPr>
                                </w:pPr>
                                <w:r>
                                  <w:rPr>
                                    <w:sz w:val="22"/>
                                    <w:szCs w:val="22"/>
                                    <w:lang w:eastAsia="lt-LT"/>
                                  </w:rPr>
                                  <w:t>62</w:t>
                                </w:r>
                              </w:p>
                            </w:tc>
                          </w:tr>
                          <w:tr>
                            <w:tc>
                              <w:tcPr>
                                <w:tcW w:w="0" w:type="auto"/>
                                <w:vMerge/>
                                <w:shd w:val="clear" w:color="000000" w:fill="FFFFFF"/>
                                <w:vAlign w:val="center"/>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26</w:t>
                                </w:r>
                              </w:p>
                            </w:tc>
                            <w:tc>
                              <w:tcPr>
                                <w:tcW w:w="0" w:type="auto"/>
                                <w:shd w:val="clear" w:color="000000" w:fill="FFFFFF"/>
                                <w:vAlign w:val="center"/>
                                <w:hideMark/>
                              </w:tcPr>
                              <w:p>
                                <w:pPr>
                                  <w:jc w:val="center"/>
                                  <w:rPr>
                                    <w:sz w:val="22"/>
                                    <w:szCs w:val="22"/>
                                    <w:lang w:eastAsia="lt-LT"/>
                                  </w:rPr>
                                </w:pPr>
                                <w:r>
                                  <w:rPr>
                                    <w:sz w:val="22"/>
                                    <w:szCs w:val="22"/>
                                    <w:lang w:eastAsia="lt-LT"/>
                                  </w:rPr>
                                  <w:t>41</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13</w:t>
                                </w:r>
                              </w:p>
                            </w:tc>
                            <w:tc>
                              <w:tcPr>
                                <w:tcW w:w="0" w:type="auto"/>
                                <w:shd w:val="clear" w:color="000000" w:fill="FFFFFF"/>
                                <w:vAlign w:val="center"/>
                                <w:hideMark/>
                              </w:tcPr>
                              <w:p>
                                <w:pPr>
                                  <w:jc w:val="center"/>
                                  <w:rPr>
                                    <w:sz w:val="22"/>
                                    <w:szCs w:val="22"/>
                                    <w:lang w:eastAsia="lt-LT"/>
                                  </w:rPr>
                                </w:pPr>
                                <w:r>
                                  <w:rPr>
                                    <w:sz w:val="22"/>
                                    <w:szCs w:val="22"/>
                                    <w:lang w:eastAsia="lt-LT"/>
                                  </w:rPr>
                                  <w:t>22</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 2</w:t>
                                </w:r>
                              </w:p>
                            </w:tc>
                            <w:tc>
                              <w:tcPr>
                                <w:tcW w:w="0" w:type="auto"/>
                                <w:shd w:val="clear" w:color="000000" w:fill="FFFFFF"/>
                                <w:vAlign w:val="center"/>
                                <w:hideMark/>
                              </w:tcPr>
                              <w:p>
                                <w:pPr>
                                  <w:jc w:val="center"/>
                                  <w:rPr>
                                    <w:sz w:val="22"/>
                                    <w:szCs w:val="22"/>
                                    <w:lang w:eastAsia="lt-LT"/>
                                  </w:rPr>
                                </w:pPr>
                                <w:r>
                                  <w:rPr>
                                    <w:sz w:val="22"/>
                                    <w:szCs w:val="22"/>
                                    <w:lang w:eastAsia="lt-LT"/>
                                  </w:rPr>
                                  <w:t>1</w:t>
                                </w:r>
                              </w:p>
                            </w:tc>
                          </w:tr>
                          <w:tr>
                            <w:tc>
                              <w:tcPr>
                                <w:tcW w:w="0" w:type="auto"/>
                                <w:vMerge w:val="restart"/>
                                <w:shd w:val="clear" w:color="000000" w:fill="FFFFFF"/>
                                <w:vAlign w:val="center"/>
                                <w:hideMark/>
                              </w:tcPr>
                              <w:p>
                                <w:pPr>
                                  <w:rPr>
                                    <w:sz w:val="22"/>
                                    <w:szCs w:val="22"/>
                                    <w:lang w:eastAsia="lt-LT"/>
                                  </w:rPr>
                                </w:pPr>
                                <w:r>
                                  <w:rPr>
                                    <w:sz w:val="22"/>
                                    <w:szCs w:val="22"/>
                                    <w:lang w:eastAsia="lt-LT"/>
                                  </w:rPr>
                                  <w:t>Mėšlo–kukurūzų</w:t>
                                </w:r>
                              </w:p>
                              <w:p>
                                <w:pPr>
                                  <w:rPr>
                                    <w:sz w:val="22"/>
                                    <w:szCs w:val="22"/>
                                    <w:lang w:eastAsia="lt-LT"/>
                                  </w:rPr>
                                </w:pPr>
                                <w:r>
                                  <w:rPr>
                                    <w:sz w:val="22"/>
                                    <w:szCs w:val="22"/>
                                    <w:lang w:eastAsia="lt-LT"/>
                                  </w:rPr>
                                  <w:t>60–40 %</w:t>
                                </w: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46</w:t>
                                </w:r>
                              </w:p>
                            </w:tc>
                            <w:tc>
                              <w:tcPr>
                                <w:tcW w:w="0" w:type="auto"/>
                                <w:shd w:val="clear" w:color="000000" w:fill="FFFFFF"/>
                                <w:vAlign w:val="center"/>
                                <w:hideMark/>
                              </w:tcPr>
                              <w:p>
                                <w:pPr>
                                  <w:jc w:val="center"/>
                                  <w:rPr>
                                    <w:sz w:val="22"/>
                                    <w:szCs w:val="22"/>
                                    <w:lang w:eastAsia="lt-LT"/>
                                  </w:rPr>
                                </w:pPr>
                                <w:r>
                                  <w:rPr>
                                    <w:sz w:val="22"/>
                                    <w:szCs w:val="22"/>
                                    <w:lang w:eastAsia="lt-LT"/>
                                  </w:rPr>
                                  <w:t>66</w:t>
                                </w:r>
                              </w:p>
                            </w:tc>
                          </w:tr>
                          <w:tr>
                            <w:tc>
                              <w:tcPr>
                                <w:tcW w:w="0" w:type="auto"/>
                                <w:vMerge/>
                                <w:shd w:val="clear" w:color="000000" w:fill="FFFFFF"/>
                                <w:vAlign w:val="center"/>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Atvirai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31</w:t>
                                </w:r>
                              </w:p>
                            </w:tc>
                            <w:tc>
                              <w:tcPr>
                                <w:tcW w:w="0" w:type="auto"/>
                                <w:shd w:val="clear" w:color="000000" w:fill="FFFFFF"/>
                                <w:vAlign w:val="center"/>
                                <w:hideMark/>
                              </w:tcPr>
                              <w:p>
                                <w:pPr>
                                  <w:jc w:val="center"/>
                                  <w:rPr>
                                    <w:sz w:val="22"/>
                                    <w:szCs w:val="22"/>
                                    <w:lang w:eastAsia="lt-LT"/>
                                  </w:rPr>
                                </w:pPr>
                                <w:r>
                                  <w:rPr>
                                    <w:sz w:val="22"/>
                                    <w:szCs w:val="22"/>
                                    <w:lang w:eastAsia="lt-LT"/>
                                  </w:rPr>
                                  <w:t>45</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nedeginamos</w:t>
                                </w:r>
                              </w:p>
                            </w:tc>
                            <w:tc>
                              <w:tcPr>
                                <w:tcW w:w="1071" w:type="pct"/>
                                <w:shd w:val="clear" w:color="000000" w:fill="FFFFFF"/>
                                <w:vAlign w:val="center"/>
                                <w:hideMark/>
                              </w:tcPr>
                              <w:p>
                                <w:pPr>
                                  <w:jc w:val="center"/>
                                  <w:rPr>
                                    <w:sz w:val="22"/>
                                    <w:szCs w:val="22"/>
                                    <w:lang w:eastAsia="lt-LT"/>
                                  </w:rPr>
                                </w:pPr>
                                <w:r>
                                  <w:rPr>
                                    <w:sz w:val="22"/>
                                    <w:szCs w:val="22"/>
                                    <w:lang w:eastAsia="lt-LT"/>
                                  </w:rPr>
                                  <w:t>22</w:t>
                                </w:r>
                              </w:p>
                            </w:tc>
                            <w:tc>
                              <w:tcPr>
                                <w:tcW w:w="0" w:type="auto"/>
                                <w:shd w:val="clear" w:color="000000" w:fill="FFFFFF"/>
                                <w:vAlign w:val="center"/>
                                <w:hideMark/>
                              </w:tcPr>
                              <w:p>
                                <w:pPr>
                                  <w:jc w:val="center"/>
                                  <w:rPr>
                                    <w:sz w:val="22"/>
                                    <w:szCs w:val="22"/>
                                    <w:lang w:eastAsia="lt-LT"/>
                                  </w:rPr>
                                </w:pPr>
                                <w:r>
                                  <w:rPr>
                                    <w:sz w:val="22"/>
                                    <w:szCs w:val="22"/>
                                    <w:lang w:eastAsia="lt-LT"/>
                                  </w:rPr>
                                  <w:t>31</w:t>
                                </w:r>
                              </w:p>
                            </w:tc>
                          </w:tr>
                          <w:tr>
                            <w:tc>
                              <w:tcPr>
                                <w:tcW w:w="0" w:type="auto"/>
                                <w:vMerge/>
                                <w:shd w:val="clear" w:color="000000" w:fill="FFFFFF"/>
                                <w:hideMark/>
                              </w:tcPr>
                              <w:p>
                                <w:pPr>
                                  <w:rPr>
                                    <w:sz w:val="22"/>
                                    <w:szCs w:val="22"/>
                                    <w:lang w:eastAsia="lt-LT"/>
                                  </w:rPr>
                                </w:pPr>
                              </w:p>
                            </w:tc>
                            <w:tc>
                              <w:tcPr>
                                <w:tcW w:w="2005" w:type="pct"/>
                                <w:shd w:val="clear" w:color="000000" w:fill="FFFFFF"/>
                                <w:vAlign w:val="center"/>
                                <w:hideMark/>
                              </w:tcPr>
                              <w:p>
                                <w:pPr>
                                  <w:rPr>
                                    <w:sz w:val="22"/>
                                    <w:szCs w:val="22"/>
                                    <w:lang w:eastAsia="lt-LT"/>
                                  </w:rPr>
                                </w:pPr>
                                <w:r>
                                  <w:rPr>
                                    <w:sz w:val="22"/>
                                    <w:szCs w:val="22"/>
                                    <w:lang w:eastAsia="lt-LT"/>
                                  </w:rPr>
                                  <w:t>Uždarai laikomas degazuotasis substratas, išeinančios dujos deginamos</w:t>
                                </w:r>
                              </w:p>
                            </w:tc>
                            <w:tc>
                              <w:tcPr>
                                <w:tcW w:w="1071" w:type="pct"/>
                                <w:shd w:val="clear" w:color="000000" w:fill="FFFFFF"/>
                                <w:vAlign w:val="center"/>
                                <w:hideMark/>
                              </w:tcPr>
                              <w:p>
                                <w:pPr>
                                  <w:jc w:val="center"/>
                                  <w:rPr>
                                    <w:sz w:val="22"/>
                                    <w:szCs w:val="22"/>
                                    <w:lang w:eastAsia="lt-LT"/>
                                  </w:rPr>
                                </w:pPr>
                                <w:r>
                                  <w:rPr>
                                    <w:sz w:val="22"/>
                                    <w:szCs w:val="22"/>
                                    <w:lang w:eastAsia="lt-LT"/>
                                  </w:rPr>
                                  <w:t>7</w:t>
                                </w:r>
                              </w:p>
                            </w:tc>
                            <w:tc>
                              <w:tcPr>
                                <w:tcW w:w="0" w:type="auto"/>
                                <w:shd w:val="clear" w:color="000000" w:fill="FFFFFF"/>
                                <w:vAlign w:val="center"/>
                                <w:hideMark/>
                              </w:tcPr>
                              <w:p>
                                <w:pPr>
                                  <w:jc w:val="center"/>
                                  <w:rPr>
                                    <w:sz w:val="22"/>
                                    <w:szCs w:val="22"/>
                                    <w:lang w:eastAsia="lt-LT"/>
                                  </w:rPr>
                                </w:pPr>
                                <w:r>
                                  <w:rPr>
                                    <w:sz w:val="22"/>
                                    <w:szCs w:val="22"/>
                                    <w:lang w:eastAsia="lt-LT"/>
                                  </w:rPr>
                                  <w:t>10</w:t>
                                </w:r>
                              </w:p>
                            </w:tc>
                          </w:tr>
                        </w:tbl>
                        <w:p>
                          <w:pPr>
                            <w:ind w:firstLine="720"/>
                            <w:jc w:val="both"/>
                            <w:rPr>
                              <w:szCs w:val="24"/>
                              <w:lang w:eastAsia="lt-LT"/>
                            </w:rPr>
                          </w:pPr>
                          <w:r>
                            <w:rPr>
                              <w:szCs w:val="24"/>
                              <w:lang w:eastAsia="lt-LT"/>
                            </w:rPr>
                            <w:t xml:space="preserve">Pastaba. </w:t>
                          </w:r>
                          <w:r>
                            <w:rPr>
                              <w:szCs w:val="24"/>
                              <w:shd w:val="clear" w:color="auto" w:fill="FFFFFF"/>
                            </w:rPr>
                            <w:t xml:space="preserve">Kai biometanas naudojamas kaip suslėgtas biometanas transporto degalams, prie tipinių verčių reikia pridėti 3,3 g </w:t>
                          </w:r>
                          <w:r>
                            <w:rPr>
                              <w:szCs w:val="24"/>
                              <w:lang w:eastAsia="lt-LT"/>
                            </w:rPr>
                            <w:t>CO</w:t>
                          </w:r>
                          <w:r>
                            <w:rPr>
                              <w:szCs w:val="24"/>
                              <w:vertAlign w:val="subscript"/>
                              <w:lang w:eastAsia="lt-LT"/>
                            </w:rPr>
                            <w:t>2ekv</w:t>
                          </w:r>
                          <w:r>
                            <w:rPr>
                              <w:szCs w:val="24"/>
                              <w:shd w:val="clear" w:color="auto" w:fill="FFFFFF"/>
                            </w:rPr>
                            <w:t xml:space="preserve">/MJ biometano, o prie numatytųjų verčių reikia pridėti 4,6 g </w:t>
                          </w:r>
                          <w:r>
                            <w:rPr>
                              <w:szCs w:val="24"/>
                              <w:lang w:eastAsia="lt-LT"/>
                            </w:rPr>
                            <w:t>CO</w:t>
                          </w:r>
                          <w:r>
                            <w:rPr>
                              <w:szCs w:val="24"/>
                              <w:vertAlign w:val="subscript"/>
                              <w:lang w:eastAsia="lt-LT"/>
                            </w:rPr>
                            <w:t>2ekv</w:t>
                          </w:r>
                          <w:r>
                            <w:rPr>
                              <w:szCs w:val="24"/>
                              <w:shd w:val="clear" w:color="auto" w:fill="FFFFFF"/>
                            </w:rPr>
                            <w:t>/MJ biometano.</w:t>
                          </w:r>
                        </w:p>
                        <w:p>
                          <w:pPr>
                            <w:suppressAutoHyphens/>
                            <w:jc w:val="both"/>
                            <w:textAlignment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Content>
                </w:sdt>
                <w:sdt>
                  <w:sdtPr>
                    <w:alias w:val="10 pr."/>
                    <w:tag w:val="part_1fd94d174aa24b46aed4ec41d14954d5"/>
                    <w:lock w:val="sdtLocked"/>
                    <w:richText/>
                  </w:sdtPr>
                  <w:sdtContent>
                    <w:p>
                      <w:pPr>
                        <w:ind w:left="5529"/>
                      </w:pPr>
                      <w:r>
                        <w:t>Gaminant ir naudojant biodegalus, skystuosius bioproduktus ir biomasės kurą išmetamų šiltnamio efektą sukeliančių dujų poveikio apskaičiavimo taisyklių</w:t>
                      </w:r>
                    </w:p>
                    <w:p>
                      <w:pPr>
                        <w:ind w:left="5529"/>
                      </w:pPr>
                      <w:sdt>
                        <w:sdtPr>
                          <w:alias w:val="Numeris"/>
                          <w:tag w:val="nr_1fd94d174aa24b46aed4ec41d14954d5"/>
                          <w:lock w:val="sdtLocked"/>
                          <w:richText/>
                        </w:sdtPr>
                        <w:sdtContent>
                          <w:r>
                            <w:t>10</w:t>
                          </w:r>
                        </w:sdtContent>
                      </w:sdt>
                      <w:r>
                        <w:t xml:space="preserve"> priedas</w:t>
                      </w:r>
                    </w:p>
                    <w:p>
                      <w:pPr>
                        <w:suppressAutoHyphens/>
                        <w:jc w:val="both"/>
                        <w:textAlignment w:val="center"/>
                        <w:rPr>
                          <w:szCs w:val="24"/>
                          <w:lang w:eastAsia="lt-LT"/>
                        </w:rPr>
                      </w:pPr>
                    </w:p>
                    <w:p>
                      <w:pPr>
                        <w:suppressAutoHyphens/>
                        <w:jc w:val="center"/>
                        <w:textAlignment w:val="center"/>
                        <w:rPr>
                          <w:b/>
                          <w:szCs w:val="24"/>
                          <w:lang w:eastAsia="lt-LT"/>
                        </w:rPr>
                      </w:pPr>
                      <w:sdt>
                        <w:sdtPr>
                          <w:alias w:val="Pavadinimas"/>
                          <w:tag w:val="title_1fd94d174aa24b46aed4ec41d14954d5"/>
                          <w:lock w:val="sdtLocked"/>
                          <w:richText/>
                        </w:sdtPr>
                        <w:sdtContent>
                          <w:r>
                            <w:rPr>
                              <w:b/>
                              <w:szCs w:val="24"/>
                              <w:lang w:eastAsia="lt-LT"/>
                            </w:rPr>
                            <w:t xml:space="preserve">SU BIODEGALŲ, SKYSTŲJŲ BIOPRODUKTŲ IR BIOMASĖS KURO PRADINIŲ ŽALIAVŲ NAUDOJIMU SUSIJĘS PRELIMINARUS </w:t>
                          </w:r>
                          <w:r>
                            <w:rPr>
                              <w:b/>
                              <w:caps/>
                              <w:szCs w:val="24"/>
                              <w:lang w:eastAsia="lt-LT"/>
                            </w:rPr>
                            <w:t>planuojamas</w:t>
                          </w:r>
                          <w:r>
                            <w:rPr>
                              <w:b/>
                              <w:szCs w:val="24"/>
                              <w:lang w:eastAsia="lt-LT"/>
                            </w:rPr>
                            <w:t xml:space="preserve"> KIEKIS, IŠMETAMAS DĖL NETIESIOGINIO ŽEMĖS NAUDOJIMO PASKIRTIES KEITIMO</w:t>
                          </w:r>
                        </w:sdtContent>
                      </w:sdt>
                      <w:r>
                        <w:rPr>
                          <w:b/>
                          <w:szCs w:val="24"/>
                          <w:vertAlign w:val="superscript"/>
                          <w:lang w:eastAsia="lt-LT"/>
                        </w:rPr>
                        <w:footnoteReference w:id="62"/>
                      </w:r>
                    </w:p>
                    <w:p>
                      <w:pPr>
                        <w:suppressAutoHyphens/>
                        <w:jc w:val="both"/>
                        <w:textAlignment w:val="center"/>
                        <w:rPr>
                          <w:szCs w:val="24"/>
                          <w:lang w:eastAsia="lt-LT"/>
                        </w:rPr>
                      </w:pPr>
                    </w:p>
                    <w:tbl>
                      <w:tblPr>
                        <w:tblW w:w="4954"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6"/>
                        <w:gridCol w:w="3020"/>
                        <w:gridCol w:w="3018"/>
                      </w:tblGrid>
                      <w:tr>
                        <w:trPr>
                          <w:cantSplit/>
                        </w:trPr>
                        <w:tc>
                          <w:tcPr>
                            <w:tcW w:w="1863" w:type="pct"/>
                            <w:shd w:val="clear" w:color="000000" w:fill="FFFFFF"/>
                            <w:vAlign w:val="center"/>
                            <w:hideMark/>
                          </w:tcPr>
                          <w:p>
                            <w:pPr>
                              <w:jc w:val="center"/>
                              <w:rPr>
                                <w:b/>
                                <w:bCs/>
                                <w:sz w:val="22"/>
                                <w:szCs w:val="22"/>
                                <w:lang w:eastAsia="lt-LT"/>
                              </w:rPr>
                            </w:pPr>
                            <w:r>
                              <w:rPr>
                                <w:b/>
                                <w:bCs/>
                                <w:sz w:val="22"/>
                                <w:szCs w:val="22"/>
                                <w:lang w:eastAsia="lt-LT"/>
                              </w:rPr>
                              <w:t>Pradinių žaliavų grupė</w:t>
                            </w:r>
                          </w:p>
                        </w:tc>
                        <w:tc>
                          <w:tcPr>
                            <w:tcW w:w="1569" w:type="pct"/>
                            <w:shd w:val="clear" w:color="000000" w:fill="FFFFFF"/>
                            <w:vAlign w:val="center"/>
                            <w:hideMark/>
                          </w:tcPr>
                          <w:p>
                            <w:pPr>
                              <w:jc w:val="center"/>
                              <w:rPr>
                                <w:b/>
                                <w:bCs/>
                                <w:sz w:val="22"/>
                                <w:szCs w:val="22"/>
                                <w:lang w:eastAsia="lt-LT"/>
                              </w:rPr>
                            </w:pPr>
                            <w:r>
                              <w:rPr>
                                <w:b/>
                                <w:bCs/>
                                <w:sz w:val="22"/>
                                <w:szCs w:val="22"/>
                                <w:lang w:eastAsia="lt-LT"/>
                              </w:rPr>
                              <w:t>Vidurkis</w:t>
                            </w:r>
                            <w:r>
                              <w:rPr>
                                <w:b/>
                                <w:bCs/>
                                <w:sz w:val="22"/>
                                <w:szCs w:val="22"/>
                                <w:vertAlign w:val="superscript"/>
                                <w:lang w:eastAsia="lt-LT"/>
                              </w:rPr>
                              <w:footnoteReference w:id="63"/>
                            </w:r>
                            <w:r>
                              <w:rPr>
                                <w:b/>
                                <w:bCs/>
                                <w:sz w:val="22"/>
                                <w:szCs w:val="22"/>
                                <w:lang w:eastAsia="lt-LT"/>
                              </w:rPr>
                              <w:t>,</w:t>
                            </w:r>
                          </w:p>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c>
                          <w:tcPr>
                            <w:tcW w:w="1569" w:type="pct"/>
                            <w:shd w:val="clear" w:color="000000" w:fill="FFFFFF"/>
                            <w:vAlign w:val="center"/>
                            <w:hideMark/>
                          </w:tcPr>
                          <w:p>
                            <w:pPr>
                              <w:jc w:val="center"/>
                              <w:rPr>
                                <w:b/>
                                <w:bCs/>
                                <w:sz w:val="22"/>
                                <w:szCs w:val="22"/>
                                <w:lang w:eastAsia="lt-LT"/>
                              </w:rPr>
                            </w:pPr>
                            <w:r>
                              <w:rPr>
                                <w:b/>
                                <w:bCs/>
                                <w:sz w:val="22"/>
                                <w:szCs w:val="22"/>
                                <w:lang w:eastAsia="lt-LT"/>
                              </w:rPr>
                              <w:t>Procentilių intervalas, gautas atlikus jautrumo analizę</w:t>
                            </w:r>
                            <w:r>
                              <w:rPr>
                                <w:b/>
                                <w:bCs/>
                                <w:sz w:val="22"/>
                                <w:szCs w:val="22"/>
                                <w:vertAlign w:val="superscript"/>
                                <w:lang w:eastAsia="lt-LT"/>
                              </w:rPr>
                              <w:footnoteReference w:id="64"/>
                            </w:r>
                            <w:r>
                              <w:rPr>
                                <w:b/>
                                <w:bCs/>
                                <w:sz w:val="22"/>
                                <w:szCs w:val="22"/>
                                <w:lang w:eastAsia="lt-LT"/>
                              </w:rPr>
                              <w:t>,</w:t>
                            </w:r>
                          </w:p>
                          <w:p>
                            <w:pPr>
                              <w:jc w:val="center"/>
                              <w:rPr>
                                <w:b/>
                                <w:bCs/>
                                <w:sz w:val="22"/>
                                <w:szCs w:val="22"/>
                                <w:lang w:eastAsia="lt-LT"/>
                              </w:rPr>
                            </w:pPr>
                            <w:r>
                              <w:rPr>
                                <w:b/>
                                <w:bCs/>
                                <w:sz w:val="22"/>
                                <w:szCs w:val="22"/>
                                <w:lang w:eastAsia="lt-LT"/>
                              </w:rPr>
                              <w:t xml:space="preserve">g </w:t>
                            </w:r>
                            <w:r>
                              <w:rPr>
                                <w:b/>
                                <w:sz w:val="22"/>
                                <w:szCs w:val="22"/>
                                <w:lang w:eastAsia="lt-LT"/>
                              </w:rPr>
                              <w:t>CO</w:t>
                            </w:r>
                            <w:r>
                              <w:rPr>
                                <w:b/>
                                <w:sz w:val="22"/>
                                <w:szCs w:val="22"/>
                                <w:vertAlign w:val="subscript"/>
                                <w:lang w:eastAsia="lt-LT"/>
                              </w:rPr>
                              <w:t>2ekv</w:t>
                            </w:r>
                            <w:r>
                              <w:rPr>
                                <w:b/>
                                <w:bCs/>
                                <w:sz w:val="22"/>
                                <w:szCs w:val="22"/>
                                <w:lang w:eastAsia="lt-LT"/>
                              </w:rPr>
                              <w:t>/MJ</w:t>
                            </w:r>
                          </w:p>
                        </w:tc>
                      </w:tr>
                      <w:tr>
                        <w:trPr>
                          <w:cantSplit/>
                        </w:trPr>
                        <w:tc>
                          <w:tcPr>
                            <w:tcW w:w="1863" w:type="pct"/>
                            <w:shd w:val="clear" w:color="000000" w:fill="FFFFFF"/>
                            <w:vAlign w:val="center"/>
                            <w:hideMark/>
                          </w:tcPr>
                          <w:p>
                            <w:pPr>
                              <w:rPr>
                                <w:sz w:val="22"/>
                                <w:szCs w:val="22"/>
                                <w:lang w:eastAsia="lt-LT"/>
                              </w:rPr>
                            </w:pPr>
                            <w:r>
                              <w:rPr>
                                <w:sz w:val="22"/>
                                <w:szCs w:val="22"/>
                                <w:lang w:eastAsia="lt-LT"/>
                              </w:rPr>
                              <w:t>Grūdai ir kiti krakmolingi augalai</w:t>
                            </w:r>
                          </w:p>
                        </w:tc>
                        <w:tc>
                          <w:tcPr>
                            <w:tcW w:w="1569" w:type="pct"/>
                            <w:shd w:val="clear" w:color="000000" w:fill="FFFFFF"/>
                            <w:vAlign w:val="center"/>
                            <w:hideMark/>
                          </w:tcPr>
                          <w:p>
                            <w:pPr>
                              <w:jc w:val="center"/>
                              <w:rPr>
                                <w:sz w:val="22"/>
                                <w:szCs w:val="22"/>
                                <w:lang w:eastAsia="lt-LT"/>
                              </w:rPr>
                            </w:pPr>
                            <w:r>
                              <w:rPr>
                                <w:sz w:val="22"/>
                                <w:szCs w:val="22"/>
                                <w:lang w:eastAsia="lt-LT"/>
                              </w:rPr>
                              <w:t>12</w:t>
                            </w:r>
                          </w:p>
                        </w:tc>
                        <w:tc>
                          <w:tcPr>
                            <w:tcW w:w="1569" w:type="pct"/>
                            <w:shd w:val="clear" w:color="000000" w:fill="FFFFFF"/>
                            <w:vAlign w:val="center"/>
                            <w:hideMark/>
                          </w:tcPr>
                          <w:p>
                            <w:pPr>
                              <w:jc w:val="center"/>
                              <w:rPr>
                                <w:sz w:val="22"/>
                                <w:szCs w:val="22"/>
                                <w:lang w:eastAsia="lt-LT"/>
                              </w:rPr>
                            </w:pPr>
                            <w:r>
                              <w:rPr>
                                <w:sz w:val="22"/>
                                <w:szCs w:val="22"/>
                                <w:lang w:eastAsia="lt-LT"/>
                              </w:rPr>
                              <w:t>8–16</w:t>
                            </w:r>
                          </w:p>
                        </w:tc>
                      </w:tr>
                      <w:tr>
                        <w:trPr>
                          <w:cantSplit/>
                        </w:trPr>
                        <w:tc>
                          <w:tcPr>
                            <w:tcW w:w="1863" w:type="pct"/>
                            <w:shd w:val="clear" w:color="000000" w:fill="FFFFFF"/>
                            <w:vAlign w:val="center"/>
                            <w:hideMark/>
                          </w:tcPr>
                          <w:p>
                            <w:pPr>
                              <w:rPr>
                                <w:sz w:val="22"/>
                                <w:szCs w:val="22"/>
                                <w:lang w:eastAsia="lt-LT"/>
                              </w:rPr>
                            </w:pPr>
                            <w:r>
                              <w:rPr>
                                <w:sz w:val="22"/>
                                <w:szCs w:val="22"/>
                                <w:lang w:eastAsia="lt-LT"/>
                              </w:rPr>
                              <w:t>Cukrūs</w:t>
                            </w:r>
                          </w:p>
                        </w:tc>
                        <w:tc>
                          <w:tcPr>
                            <w:tcW w:w="1569" w:type="pct"/>
                            <w:shd w:val="clear" w:color="000000" w:fill="FFFFFF"/>
                            <w:vAlign w:val="center"/>
                            <w:hideMark/>
                          </w:tcPr>
                          <w:p>
                            <w:pPr>
                              <w:jc w:val="center"/>
                              <w:rPr>
                                <w:sz w:val="22"/>
                                <w:szCs w:val="22"/>
                                <w:lang w:eastAsia="lt-LT"/>
                              </w:rPr>
                            </w:pPr>
                            <w:r>
                              <w:rPr>
                                <w:sz w:val="22"/>
                                <w:szCs w:val="22"/>
                                <w:lang w:eastAsia="lt-LT"/>
                              </w:rPr>
                              <w:t>13</w:t>
                            </w:r>
                          </w:p>
                        </w:tc>
                        <w:tc>
                          <w:tcPr>
                            <w:tcW w:w="1569" w:type="pct"/>
                            <w:shd w:val="clear" w:color="000000" w:fill="FFFFFF"/>
                            <w:vAlign w:val="center"/>
                            <w:hideMark/>
                          </w:tcPr>
                          <w:p>
                            <w:pPr>
                              <w:jc w:val="center"/>
                              <w:rPr>
                                <w:sz w:val="22"/>
                                <w:szCs w:val="22"/>
                                <w:lang w:eastAsia="lt-LT"/>
                              </w:rPr>
                            </w:pPr>
                            <w:r>
                              <w:rPr>
                                <w:sz w:val="22"/>
                                <w:szCs w:val="22"/>
                                <w:lang w:eastAsia="lt-LT"/>
                              </w:rPr>
                              <w:t>4–17</w:t>
                            </w:r>
                          </w:p>
                        </w:tc>
                      </w:tr>
                      <w:tr>
                        <w:trPr>
                          <w:cantSplit/>
                        </w:trPr>
                        <w:tc>
                          <w:tcPr>
                            <w:tcW w:w="1863" w:type="pct"/>
                            <w:shd w:val="clear" w:color="000000" w:fill="FFFFFF"/>
                            <w:vAlign w:val="center"/>
                            <w:hideMark/>
                          </w:tcPr>
                          <w:p>
                            <w:pPr>
                              <w:rPr>
                                <w:sz w:val="22"/>
                                <w:szCs w:val="22"/>
                                <w:lang w:eastAsia="lt-LT"/>
                              </w:rPr>
                            </w:pPr>
                            <w:r>
                              <w:rPr>
                                <w:sz w:val="22"/>
                                <w:szCs w:val="22"/>
                                <w:lang w:eastAsia="lt-LT"/>
                              </w:rPr>
                              <w:t>Aliejiniai augalai</w:t>
                            </w:r>
                          </w:p>
                        </w:tc>
                        <w:tc>
                          <w:tcPr>
                            <w:tcW w:w="1569" w:type="pct"/>
                            <w:shd w:val="clear" w:color="000000" w:fill="FFFFFF"/>
                            <w:vAlign w:val="center"/>
                            <w:hideMark/>
                          </w:tcPr>
                          <w:p>
                            <w:pPr>
                              <w:jc w:val="center"/>
                              <w:rPr>
                                <w:sz w:val="22"/>
                                <w:szCs w:val="22"/>
                                <w:lang w:eastAsia="lt-LT"/>
                              </w:rPr>
                            </w:pPr>
                            <w:r>
                              <w:rPr>
                                <w:sz w:val="22"/>
                                <w:szCs w:val="22"/>
                                <w:lang w:eastAsia="lt-LT"/>
                              </w:rPr>
                              <w:t>55</w:t>
                            </w:r>
                          </w:p>
                        </w:tc>
                        <w:tc>
                          <w:tcPr>
                            <w:tcW w:w="1569" w:type="pct"/>
                            <w:shd w:val="clear" w:color="000000" w:fill="FFFFFF"/>
                            <w:vAlign w:val="center"/>
                            <w:hideMark/>
                          </w:tcPr>
                          <w:p>
                            <w:pPr>
                              <w:jc w:val="center"/>
                              <w:rPr>
                                <w:sz w:val="22"/>
                                <w:szCs w:val="22"/>
                                <w:lang w:eastAsia="lt-LT"/>
                              </w:rPr>
                            </w:pPr>
                            <w:r>
                              <w:rPr>
                                <w:sz w:val="22"/>
                                <w:szCs w:val="22"/>
                                <w:lang w:eastAsia="lt-LT"/>
                              </w:rPr>
                              <w:t>33–66</w:t>
                            </w:r>
                          </w:p>
                        </w:tc>
                      </w:tr>
                    </w:tbl>
                    <w:p>
                      <w:pPr>
                        <w:widowControl w:val="0"/>
                        <w:jc w:val="center"/>
                        <w:rPr>
                          <w:szCs w:val="24"/>
                          <w:lang w:eastAsia="lt-LT"/>
                        </w:rPr>
                      </w:pPr>
                    </w:p>
                    <w:p>
                      <w:pPr>
                        <w:widowControl w:val="0"/>
                        <w:jc w:val="center"/>
                        <w:rPr>
                          <w:szCs w:val="24"/>
                          <w:lang w:eastAsia="lt-LT"/>
                        </w:rPr>
                        <w:sectPr>
                          <w:pgSz w:w="11907" w:h="16839"/>
                          <w:pgMar w:top="1060" w:right="709" w:bottom="1032" w:left="1701" w:header="1140" w:footer="919" w:gutter="0"/>
                          <w:pgNumType w:start="1"/>
                          <w:cols w:space="1296"/>
                          <w:titlePg/>
                          <w:docGrid w:linePitch="360"/>
                        </w:sectPr>
                      </w:pPr>
                    </w:p>
                    <w:p>
                      <w:pPr>
                        <w:tabs>
                          <w:tab w:val="center" w:pos="4819"/>
                          <w:tab w:val="right" w:pos="9638"/>
                        </w:tabs>
                      </w:pPr>
                    </w:p>
                  </w:sdtContent>
                </w:sdt>
                <w:sdt>
                  <w:sdtPr>
                    <w:alias w:val="11 pr."/>
                    <w:tag w:val="part_6a37d356f2c34eaba3460dd9d84e20fb"/>
                    <w:lock w:val="sdtLocked"/>
                    <w:richText/>
                  </w:sdtPr>
                  <w:sdtContent>
                    <w:p>
                      <w:pPr>
                        <w:ind w:left="5529"/>
                      </w:pPr>
                      <w:r>
                        <w:t>Gaminant ir naudojant biodegalus, skystuosius bioproduktus ir biomasės kurą išmetamų šiltnamio efektą sukeliančių dujų poveikio apskaičiavimo taisyklių</w:t>
                      </w:r>
                    </w:p>
                    <w:p>
                      <w:pPr>
                        <w:ind w:left="5529"/>
                      </w:pPr>
                      <w:sdt>
                        <w:sdtPr>
                          <w:alias w:val="Numeris"/>
                          <w:tag w:val="nr_6a37d356f2c34eaba3460dd9d84e20fb"/>
                          <w:lock w:val="sdtLocked"/>
                          <w:richText/>
                        </w:sdtPr>
                        <w:sdtContent>
                          <w:r>
                            <w:t>11</w:t>
                          </w:r>
                        </w:sdtContent>
                      </w:sdt>
                      <w:r>
                        <w:t xml:space="preserve"> priedas</w:t>
                      </w:r>
                    </w:p>
                    <w:p>
                      <w:pPr>
                        <w:widowControl w:val="0"/>
                        <w:jc w:val="center"/>
                        <w:rPr>
                          <w:szCs w:val="24"/>
                          <w:lang w:eastAsia="lt-LT"/>
                        </w:rPr>
                      </w:pPr>
                    </w:p>
                    <w:p>
                      <w:pPr>
                        <w:widowControl w:val="0"/>
                        <w:jc w:val="center"/>
                        <w:rPr>
                          <w:b/>
                          <w:szCs w:val="24"/>
                          <w:lang w:eastAsia="lt-LT"/>
                        </w:rPr>
                      </w:pPr>
                      <w:sdt>
                        <w:sdtPr>
                          <w:alias w:val="Pavadinimas"/>
                          <w:tag w:val="title_6a37d356f2c34eaba3460dd9d84e20fb"/>
                          <w:lock w:val="sdtLocked"/>
                          <w:richText/>
                        </w:sdtPr>
                        <w:sdtContent>
                          <w:r>
                            <w:rPr>
                              <w:b/>
                              <w:szCs w:val="24"/>
                              <w:lang w:eastAsia="lt-LT"/>
                            </w:rPr>
                            <w:t>BIODEGALAI, SKYSTIEJI BIODEGALAI IR BIOMASĖS KURAS, KURIUOS NAUDOJANT LAIKOMA, KAD NUMATOMAS KIEKIS, IŠMETAMAS DĖL NETIESIOGINIO ŽEMĖS NAUDOJIMO PASKIRTIES KEITIMO, LYGUS NULIUI</w:t>
                          </w:r>
                        </w:sdtContent>
                      </w:sdt>
                    </w:p>
                    <w:p>
                      <w:pPr>
                        <w:widowControl w:val="0"/>
                        <w:ind w:firstLine="720"/>
                        <w:jc w:val="both"/>
                        <w:rPr>
                          <w:szCs w:val="24"/>
                          <w:lang w:eastAsia="lt-LT"/>
                        </w:rPr>
                      </w:pPr>
                    </w:p>
                    <w:sdt>
                      <w:sdtPr>
                        <w:alias w:val="11 pr. 1 p."/>
                        <w:tag w:val="part_d64e841aaa8e4fe681443618789310e4"/>
                        <w:lock w:val="sdtLocked"/>
                        <w:richText/>
                      </w:sdtPr>
                      <w:sdtContent>
                        <w:p>
                          <w:pPr>
                            <w:widowControl w:val="0"/>
                            <w:ind w:firstLine="720"/>
                            <w:jc w:val="both"/>
                            <w:rPr>
                              <w:szCs w:val="24"/>
                              <w:lang w:eastAsia="lt-LT"/>
                            </w:rPr>
                          </w:pPr>
                          <w:sdt>
                            <w:sdtPr>
                              <w:alias w:val="Numeris"/>
                              <w:tag w:val="nr_d64e841aaa8e4fe681443618789310e4"/>
                              <w:lock w:val="sdtLocked"/>
                              <w:richText/>
                            </w:sdtPr>
                            <w:sdtContent>
                              <w:r>
                                <w:rPr>
                                  <w:szCs w:val="24"/>
                                  <w:lang w:eastAsia="lt-LT"/>
                                </w:rPr>
                                <w:t>1</w:t>
                              </w:r>
                            </w:sdtContent>
                          </w:sdt>
                          <w:r>
                            <w:rPr>
                              <w:szCs w:val="24"/>
                              <w:lang w:eastAsia="lt-LT"/>
                            </w:rPr>
                            <w:t>. Bus laikoma, kad numatomas kiekis, išmetamas dėl netiesioginio žemės naudojimo paskirties keitimo, lygus nuliui, kai naudojami biodegalai, skystieji bioproduktai ir biomasės kuras, pagaminti iš išvardytų kategorijų pradinių žaliavų:</w:t>
                          </w:r>
                        </w:p>
                        <w:sdt>
                          <w:sdtPr>
                            <w:alias w:val="11 pr. 1.1 pp."/>
                            <w:tag w:val="part_5b0ad53a4de448ce895a4d8cfa624554"/>
                            <w:lock w:val="sdtLocked"/>
                            <w:richText/>
                          </w:sdtPr>
                          <w:sdtContent>
                            <w:p>
                              <w:pPr>
                                <w:widowControl w:val="0"/>
                                <w:ind w:firstLine="720"/>
                                <w:jc w:val="both"/>
                                <w:rPr>
                                  <w:szCs w:val="24"/>
                                  <w:lang w:eastAsia="lt-LT"/>
                                </w:rPr>
                              </w:pPr>
                              <w:sdt>
                                <w:sdtPr>
                                  <w:alias w:val="Numeris"/>
                                  <w:tag w:val="nr_5b0ad53a4de448ce895a4d8cfa624554"/>
                                  <w:lock w:val="sdtLocked"/>
                                  <w:richText/>
                                </w:sdtPr>
                                <w:sdtContent>
                                  <w:r>
                                    <w:rPr>
                                      <w:szCs w:val="24"/>
                                      <w:lang w:eastAsia="lt-LT"/>
                                    </w:rPr>
                                    <w:t>1.1</w:t>
                                  </w:r>
                                </w:sdtContent>
                              </w:sdt>
                              <w:r>
                                <w:rPr>
                                  <w:szCs w:val="24"/>
                                  <w:lang w:eastAsia="lt-LT"/>
                                </w:rPr>
                                <w:t>. iš pradinių žaliavų, kurios neįtrauktos į Gaminant ir naudojant biodegalus, skystuosius bioproduktus ir biomasės kurą išmetamų šiltnamio efektą sukeliančių dujų poveikio apskaičiavimo taisyklių 9 priedą;</w:t>
                              </w:r>
                            </w:p>
                          </w:sdtContent>
                        </w:sdt>
                        <w:sdt>
                          <w:sdtPr>
                            <w:alias w:val="11 pr. 1.2 pp."/>
                            <w:tag w:val="part_317dfffddce84d6a901366abba906974"/>
                            <w:lock w:val="sdtLocked"/>
                            <w:richText/>
                          </w:sdtPr>
                          <w:sdtContent>
                            <w:p>
                              <w:pPr>
                                <w:widowControl w:val="0"/>
                                <w:ind w:firstLine="720"/>
                                <w:jc w:val="both"/>
                                <w:rPr>
                                  <w:szCs w:val="24"/>
                                  <w:lang w:eastAsia="lt-LT"/>
                                </w:rPr>
                              </w:pPr>
                              <w:sdt>
                                <w:sdtPr>
                                  <w:alias w:val="Numeris"/>
                                  <w:tag w:val="nr_317dfffddce84d6a901366abba906974"/>
                                  <w:lock w:val="sdtLocked"/>
                                  <w:richText/>
                                </w:sdtPr>
                                <w:sdtContent>
                                  <w:r>
                                    <w:rPr>
                                      <w:szCs w:val="24"/>
                                      <w:lang w:eastAsia="lt-LT"/>
                                    </w:rPr>
                                    <w:t>1.2</w:t>
                                  </w:r>
                                </w:sdtContent>
                              </w:sdt>
                              <w:r>
                                <w:rPr>
                                  <w:szCs w:val="24"/>
                                  <w:lang w:eastAsia="lt-LT"/>
                                </w:rPr>
                                <w:t>. pradinių žaliavų, kurių gamyba lėmė tiesioginį žemės paskirties pakeitimą, t. y. pakeitimą iš vienos Tarpvyriausybinės klimato kaitos komisijos žemės dangos kategorijų (miško žemės, pievų, šlapžemių, gyvenviečių ar kitos žemės) žemės į pasėlius ar daugiamečius pasėlius</w:t>
                              </w:r>
                              <w:r>
                                <w:rPr>
                                  <w:szCs w:val="24"/>
                                  <w:vertAlign w:val="superscript"/>
                                  <w:lang w:eastAsia="lt-LT"/>
                                </w:rPr>
                                <w:footnoteReference w:id="65"/>
                              </w:r>
                              <w:r>
                                <w:rPr>
                                  <w:szCs w:val="24"/>
                                  <w:lang w:eastAsia="lt-LT"/>
                                </w:rPr>
                                <w:t>. Tokiu atveju kiekio, išmetamo dėl tiesioginio žemės naudojimo keitimo, vertė (e</w:t>
                              </w:r>
                              <w:r>
                                <w:rPr>
                                  <w:szCs w:val="24"/>
                                  <w:vertAlign w:val="subscript"/>
                                  <w:lang w:eastAsia="lt-LT"/>
                                </w:rPr>
                                <w:t>l</w:t>
                              </w:r>
                              <w:r>
                                <w:rPr>
                                  <w:szCs w:val="24"/>
                                  <w:lang w:eastAsia="lt-LT"/>
                                </w:rPr>
                                <w:t xml:space="preserve">) turėtų būti apskaičiuota pagal Gaminant ir naudojant biodegalus, skystuosius bioproduktus, biomasės kurą ir lyginamąjį iškastinį kurą išmetamų šiltnamio efektą sukeliančių dujų poveikio apskaičiavimo taisyklių 3 priedas </w:t>
                              </w:r>
                              <w:r>
                                <w:t>7</w:t>
                              </w:r>
                              <w:r>
                                <w:rPr>
                                  <w:szCs w:val="24"/>
                                  <w:lang w:eastAsia="lt-LT"/>
                                </w:rPr>
                                <w:t xml:space="preserve"> punktą.“</w:t>
                              </w:r>
                            </w:p>
                          </w:sdtContent>
                        </w:sdt>
                      </w:sdtContent>
                    </w:sdt>
                  </w:sdtContent>
                </w:sdt>
              </w:sdtContent>
            </w:sdt>
          </w:sdtContent>
        </w:sdt>
        <w:sdt>
          <w:sdtPr>
            <w:alias w:val="pabaiga"/>
            <w:tag w:val="part_80960abc7374497e97285179a12d71bd"/>
            <w:lock w:val="sdtLocked"/>
            <w:richText/>
          </w:sdtPr>
          <w:sdtContent>
            <w:p>
              <w:pPr>
                <w:widowControl w:val="0"/>
                <w:jc w:val="center"/>
                <w:rPr>
                  <w:szCs w:val="24"/>
                  <w:lang w:eastAsia="lt-LT"/>
                </w:rPr>
              </w:pPr>
              <w:r>
                <w:rPr>
                  <w:szCs w:val="24"/>
                  <w:lang w:eastAsia="lt-LT"/>
                </w:rPr>
                <w:t>___________________</w:t>
              </w:r>
            </w:p>
          </w:sdtContent>
        </w:sdt>
      </w:sdtContent>
    </w:sdt>
    <w:sectPr>
      <w:pgSz w:w="11907" w:h="16839"/>
      <w:pgMar w:top="1060" w:right="709" w:bottom="1032" w:left="1701" w:header="1140" w:footer="919"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517B6B7" w15:done="0"/>
  <w15:commentEx w15:paraId="595C8E64" w15:done="0"/>
  <w15:commentEx w15:paraId="638A5BB9" w15:done="0"/>
  <w15:commentEx w15:paraId="1EE8334E" w15:done="0"/>
  <w15:commentEx w15:paraId="1965E0ED"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79E5E" w16cex:dateUtc="2020-11-24T12:59:00Z"/>
  <w16cex:commentExtensible w16cex:durableId="23679FE1" w16cex:dateUtc="2020-11-24T13:06:00Z"/>
  <w16cex:commentExtensible w16cex:durableId="2367A2BC" w16cex:dateUtc="2020-11-24T13:18:00Z"/>
  <w16cex:commentExtensible w16cex:durableId="2367429D" w16cex:dateUtc="2020-11-24T06:28:00Z"/>
  <w16cex:commentExtensible w16cex:durableId="2367989D" w16cex:dateUtc="2020-11-24T12:3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517B6B7" w16cid:durableId="23679E5E"/>
  <w16cid:commentId w16cid:paraId="595C8E64" w16cid:durableId="23679FE1"/>
  <w16cid:commentId w16cid:paraId="638A5BB9" w16cid:durableId="2367A2BC"/>
  <w16cid:commentId w16cid:paraId="1EE8334E" w16cid:durableId="2367429D"/>
  <w16cid:commentId w16cid:paraId="1965E0ED" w16cid:durableId="2367989D"/>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tabs>
          <w:tab w:val="center" w:pos="4819"/>
          <w:tab w:val="right" w:pos="9638"/>
        </w:tabs>
      </w:pPr>
      <w:r>
        <w:t>⸺⸺⸺⸺⸺⸺⸺⸺⸺</w:t>
      </w:r>
    </w:p>
  </w:footnote>
  <w:footnote w:type="continuationSeparator" w:id="0">
    <w:p>
      <w:r>
        <w:t>⸺⸺⸺⸺⸺⸺⸺⸺⸺⸺</w:t>
      </w:r>
    </w:p>
  </w:footnote>
  <w:footnote w:type="continuationNotice" w:id="1">
    <w:p/>
  </w:footnote>
  <w:footnote w:id="2">
    <w:p>
      <w:pPr>
        <w:rPr>
          <w:sz w:val="20"/>
        </w:rPr>
      </w:pPr>
      <w:r>
        <w:rPr>
          <w:sz w:val="20"/>
          <w:vertAlign w:val="superscript"/>
        </w:rPr>
        <w:footnoteRef/>
      </w:r>
      <w:r>
        <w:rPr>
          <w:sz w:val="20"/>
        </w:rPr>
        <w:t xml:space="preserve"> </w:t>
      </w:r>
      <w:r>
        <w:rPr>
          <w:sz w:val="20"/>
          <w:szCs w:val="24"/>
          <w:lang w:eastAsia="lt-LT"/>
        </w:rPr>
        <w:t>Numatytosios apdorojimo vertės, kai naudojama kogeneracija, galioja, jei visa techninė šiluma gaunama kogeneracijos būdu.</w:t>
      </w:r>
    </w:p>
  </w:footnote>
  <w:footnote w:id="3">
    <w:p>
      <w:pPr>
        <w:jc w:val="both"/>
        <w:rPr>
          <w:sz w:val="20"/>
        </w:rPr>
      </w:pPr>
      <w:r>
        <w:rPr>
          <w:sz w:val="20"/>
          <w:vertAlign w:val="superscript"/>
        </w:rPr>
        <w:footnoteRef/>
      </w:r>
      <w:r>
        <w:rPr>
          <w:sz w:val="20"/>
        </w:rPr>
        <w:t xml:space="preserve"> </w:t>
      </w:r>
      <w:r>
        <w:rPr>
          <w:sz w:val="20"/>
          <w:szCs w:val="24"/>
          <w:lang w:eastAsia="lt-LT"/>
        </w:rPr>
        <w:t>Numatytosios apdorojimo vertės, kai naudojama kogeneracija, galioja, jei visa techninė šiluma gaunama kogeneracijos būdu.</w:t>
      </w:r>
    </w:p>
  </w:footnote>
  <w:footnote w:id="4">
    <w:p>
      <w:pPr>
        <w:jc w:val="both"/>
        <w:rPr>
          <w:sz w:val="20"/>
        </w:rPr>
      </w:pPr>
      <w:r>
        <w:rPr>
          <w:sz w:val="20"/>
          <w:vertAlign w:val="superscript"/>
        </w:rPr>
        <w:footnoteRef/>
      </w:r>
      <w:r>
        <w:rPr>
          <w:sz w:val="20"/>
        </w:rPr>
        <w:t xml:space="preserve"> </w:t>
      </w:r>
      <w:r>
        <w:rPr>
          <w:sz w:val="20"/>
          <w:szCs w:val="24"/>
          <w:lang w:eastAsia="lt-LT"/>
        </w:rPr>
        <w:t>Taikoma tik biodegalams, pagamintiems iš šalutinių gyvūninių produktų, klasifikuojamų kaip 1 ir 2 kategorijų medžiagos pagal 2009 m. spalio 21 d. Europos Parlamento ir Tarybos reglamentas (EB) Nr. 1069/2009, kuriuo nustatomos žmonėms vartoti neskirtų šalutinių gyvūninių produktų ir jų gaminių sveikumo taisyklės ir panaikinamas Reglamentas (EB) Nr. 1774/2002, neskirtiems vartoti žmonėms, kurių atveju neatsižvelgiama į išmetamų teršalų, susijusių su higienizacija, kai tai – lydymo dalis, kiekį.</w:t>
      </w:r>
    </w:p>
  </w:footnote>
  <w:footnote w:id="5">
    <w:p>
      <w:pPr>
        <w:rPr>
          <w:sz w:val="20"/>
        </w:rPr>
      </w:pPr>
      <w:r>
        <w:rPr>
          <w:sz w:val="20"/>
          <w:vertAlign w:val="superscript"/>
        </w:rPr>
        <w:footnoteRef/>
      </w:r>
      <w:r>
        <w:rPr>
          <w:sz w:val="20"/>
        </w:rPr>
        <w:t xml:space="preserve"> </w:t>
      </w:r>
      <w:r>
        <w:rPr>
          <w:sz w:val="20"/>
          <w:szCs w:val="24"/>
          <w:lang w:eastAsia="lt-LT"/>
        </w:rPr>
        <w:t>Taikoma tik biodegalams, pagamintiems iš šalutinių gyvūninių produktų, klasifikuojamų kaip 1 ir 2 kategorijų medžiagos pagal 2009 m. spalio 21 d. Europos Parlamento ir Tarybos reglamentas (EB) Nr. 1069/2009, kuriuo nustatomos žmonėms vartoti neskirtų šalutinių gyvūninių produktų ir jų gaminių sveikumo taisyklės ir panaikinamas Reglamentas (EB) Nr. 1774/2002, neskirtiems vartoti žmonėms, kurių atveju neatsižvelgiama į išmetamų teršalų, susijusių su higienizacija, kai tai – lydymo dalis, kiekį.</w:t>
      </w:r>
    </w:p>
  </w:footnote>
  <w:footnote w:id="6">
    <w:p>
      <w:pPr>
        <w:rPr>
          <w:sz w:val="20"/>
        </w:rPr>
      </w:pPr>
      <w:r>
        <w:rPr>
          <w:sz w:val="20"/>
          <w:vertAlign w:val="superscript"/>
        </w:rPr>
        <w:footnoteRef/>
      </w:r>
      <w:r>
        <w:rPr>
          <w:sz w:val="20"/>
        </w:rPr>
        <w:t xml:space="preserve"> </w:t>
      </w:r>
      <w:r>
        <w:rPr>
          <w:sz w:val="19"/>
          <w:szCs w:val="19"/>
          <w:shd w:val="clear" w:color="auto" w:fill="FFFFFF"/>
        </w:rPr>
        <w:t>Šiluma arba atliekinė šiluma naudojama vėsumos (atvėsinto oro arba vandens) gamybai absorbciniais aušintuvais. Todėl reikia apskaičiuoti tik išmetamųjų teršalų kiekį, kuris susijęs su kiekvienu pagamintos šilumos MJ, neatsižvelgiant, šiluma galiausiai naudojama šildymui ar vėsinimui absorbciniais aušintuvais.</w:t>
      </w:r>
    </w:p>
  </w:footnote>
  <w:footnote w:id="7">
    <w:p>
      <w:pPr>
        <w:jc w:val="both"/>
        <w:rPr>
          <w:sz w:val="20"/>
        </w:rPr>
      </w:pPr>
      <w:r>
        <w:rPr>
          <w:sz w:val="20"/>
          <w:vertAlign w:val="superscript"/>
        </w:rPr>
        <w:footnoteRef/>
      </w:r>
      <w:r>
        <w:rPr>
          <w:sz w:val="20"/>
        </w:rPr>
        <w:t xml:space="preserve"> </w:t>
      </w:r>
      <w:r>
        <w:rPr>
          <w:sz w:val="19"/>
          <w:szCs w:val="19"/>
          <w:shd w:val="clear" w:color="auto" w:fill="FFFFFF"/>
        </w:rPr>
        <w:t>Išmetamo šiltnamio efektą sukeliančių dujų, susidariusių išgaunant arba auginant žaliavas, kiekio (e</w:t>
      </w:r>
      <w:r>
        <w:rPr>
          <w:sz w:val="17"/>
          <w:szCs w:val="17"/>
          <w:shd w:val="clear" w:color="auto" w:fill="FFFFFF"/>
          <w:vertAlign w:val="subscript"/>
        </w:rPr>
        <w:t>ec</w:t>
      </w:r>
      <w:r>
        <w:rPr>
          <w:sz w:val="19"/>
          <w:szCs w:val="19"/>
          <w:shd w:val="clear" w:color="auto" w:fill="FFFFFF"/>
        </w:rPr>
        <w:t>) apskaičiavimo formulėje nurodomi atvejai, kai pradinė žaliava paverčiama biokuru vienu etapu. Esant sudėtingesnei tiekimo grandinei būtina koreguoti siekiant apskaičiuoti tarpinių produktų išmetamųjų šiltnamio efektą sukeliančių dujų, susidariusių išgaunant arba auginant žaliavas, kiekį (e</w:t>
      </w:r>
      <w:r>
        <w:rPr>
          <w:sz w:val="17"/>
          <w:szCs w:val="17"/>
          <w:shd w:val="clear" w:color="auto" w:fill="FFFFFF"/>
          <w:vertAlign w:val="subscript"/>
        </w:rPr>
        <w:t>ec</w:t>
      </w:r>
      <w:r>
        <w:rPr>
          <w:sz w:val="19"/>
          <w:szCs w:val="19"/>
          <w:shd w:val="clear" w:color="auto" w:fill="FFFFFF"/>
        </w:rPr>
        <w:t>).</w:t>
      </w:r>
    </w:p>
  </w:footnote>
  <w:footnote w:id="8">
    <w:p>
      <w:pPr>
        <w:jc w:val="both"/>
        <w:rPr>
          <w:sz w:val="20"/>
        </w:rPr>
      </w:pPr>
      <w:r>
        <w:rPr>
          <w:sz w:val="20"/>
          <w:vertAlign w:val="superscript"/>
        </w:rPr>
        <w:footnoteRef/>
      </w:r>
      <w:r>
        <w:rPr>
          <w:sz w:val="20"/>
        </w:rPr>
        <w:t xml:space="preserve"> </w:t>
      </w:r>
      <w:r>
        <w:rPr>
          <w:sz w:val="19"/>
          <w:szCs w:val="19"/>
          <w:shd w:val="clear" w:color="auto" w:fill="FFFFFF"/>
        </w:rPr>
        <w:t>Tokius įrodymus gali sudaryti anglies kiekio dirvožemyje matavimo rezultatai, pavyzdžiui, pirmas matavimas prieš pradedant auginimą ir vėlesni matavimai reguliariais intervalais kas kelerius metus. Tokiu atveju prieš gaunant antrojo matavimo rezultatus anglies kiekio padidėjimas dirvožemyje būtų įvertinamas remiantis atitinkamais eksperimentais arba dirvožemio modeliais. Po antrojo ir vėlesnio matavimo nustatant anglies kiekio padidėjimą dirvožemyje ir to padidėjimo mastą remiamasi tais matavimais.</w:t>
      </w:r>
    </w:p>
  </w:footnote>
  <w:footnote w:id="9">
    <w:p>
      <w:pPr>
        <w:rPr>
          <w:sz w:val="20"/>
        </w:rPr>
      </w:pPr>
      <w:r>
        <w:rPr>
          <w:sz w:val="20"/>
          <w:vertAlign w:val="superscript"/>
        </w:rPr>
        <w:footnoteRef/>
      </w:r>
      <w:r>
        <w:rPr>
          <w:sz w:val="20"/>
        </w:rPr>
        <w:t xml:space="preserve"> </w:t>
      </w:r>
      <w:r>
        <w:rPr>
          <w:sz w:val="19"/>
          <w:szCs w:val="19"/>
          <w:shd w:val="clear" w:color="auto" w:fill="FFFFFF"/>
        </w:rPr>
        <w:t>Dalmuo, gautas dalijant CO</w:t>
      </w:r>
      <w:r>
        <w:rPr>
          <w:sz w:val="17"/>
          <w:szCs w:val="17"/>
          <w:shd w:val="clear" w:color="auto" w:fill="FFFFFF"/>
          <w:vertAlign w:val="subscript"/>
        </w:rPr>
        <w:t>2</w:t>
      </w:r>
      <w:r>
        <w:rPr>
          <w:sz w:val="19"/>
          <w:szCs w:val="19"/>
          <w:shd w:val="clear" w:color="auto" w:fill="FFFFFF"/>
        </w:rPr>
        <w:t> molekulinį svorį (44,010 g/mol) iš anglies molekulinio svorio (12,011 g/mol), lygus 3,664.</w:t>
      </w:r>
    </w:p>
  </w:footnote>
  <w:footnote w:id="10">
    <w:p>
      <w:pPr>
        <w:rPr>
          <w:sz w:val="20"/>
        </w:rPr>
      </w:pPr>
      <w:r>
        <w:rPr>
          <w:sz w:val="20"/>
          <w:vertAlign w:val="superscript"/>
        </w:rPr>
        <w:footnoteRef/>
      </w:r>
      <w:r>
        <w:rPr>
          <w:sz w:val="20"/>
        </w:rPr>
        <w:t xml:space="preserve"> </w:t>
      </w:r>
      <w:r>
        <w:rPr>
          <w:sz w:val="19"/>
          <w:szCs w:val="19"/>
          <w:shd w:val="clear" w:color="auto" w:fill="FFFFFF"/>
        </w:rPr>
        <w:t>Pasėlių žemė pagal Tarpvyriausybinės klimato kaitos komisijos apibrėžtį.</w:t>
      </w:r>
    </w:p>
  </w:footnote>
  <w:footnote w:id="11">
    <w:p>
      <w:pPr>
        <w:rPr>
          <w:sz w:val="20"/>
        </w:rPr>
      </w:pPr>
      <w:r>
        <w:rPr>
          <w:sz w:val="20"/>
          <w:vertAlign w:val="superscript"/>
        </w:rPr>
        <w:footnoteRef/>
      </w:r>
      <w:r>
        <w:rPr>
          <w:sz w:val="20"/>
        </w:rPr>
        <w:t xml:space="preserve"> </w:t>
      </w:r>
      <w:r>
        <w:rPr>
          <w:sz w:val="19"/>
          <w:szCs w:val="19"/>
          <w:shd w:val="clear" w:color="auto" w:fill="FFFFFF"/>
        </w:rPr>
        <w:t>Daugiamečiai pasėliai apibrėžiami kaip daugiamečiai augalai, kurių stiebai paprastai kasmet nenupjaunami, pavyzdžiui, trumpos rotacijos želdiniai ir alyvpalmės.</w:t>
      </w:r>
    </w:p>
  </w:footnote>
  <w:footnote w:id="12">
    <w:p>
      <w:pPr>
        <w:rPr>
          <w:sz w:val="20"/>
        </w:rPr>
      </w:pPr>
      <w:r>
        <w:rPr>
          <w:sz w:val="20"/>
          <w:vertAlign w:val="superscript"/>
        </w:rPr>
        <w:footnoteRef/>
      </w:r>
      <w:r>
        <w:rPr>
          <w:sz w:val="20"/>
        </w:rPr>
        <w:t xml:space="preserve"> </w:t>
      </w:r>
      <w:r>
        <w:rPr>
          <w:sz w:val="19"/>
          <w:szCs w:val="19"/>
          <w:shd w:val="clear" w:color="auto" w:fill="FFFFFF"/>
        </w:rPr>
        <w:t>2010 m. birželio 10 d. Komisijos sprendimas 2010/335/ES dėl anglies sankaupų žemėje apskaičiavimo gairių, nurodytų Direktyvos 2009/28/EB V priede.</w:t>
      </w:r>
    </w:p>
  </w:footnote>
  <w:footnote w:id="13">
    <w:p>
      <w:pPr>
        <w:rPr>
          <w:sz w:val="20"/>
        </w:rPr>
      </w:pPr>
      <w:r>
        <w:rPr>
          <w:sz w:val="20"/>
          <w:vertAlign w:val="superscript"/>
        </w:rPr>
        <w:footnoteRef/>
      </w:r>
      <w:r>
        <w:rPr>
          <w:sz w:val="20"/>
        </w:rPr>
        <w:t xml:space="preserve"> </w:t>
      </w:r>
      <w:r>
        <w:rPr>
          <w:color w:val="444444"/>
          <w:sz w:val="19"/>
          <w:szCs w:val="19"/>
          <w:shd w:val="clear" w:color="auto" w:fill="FFFFFF"/>
        </w:rPr>
        <w:t>Taikoma biodegalams, pagamintiems iš šalutinių gyvūninių produktų, klasifikuojamų kaip 1 ir 2 kategorijų medžiagos pagal Reglamentą (EB) Nr. 1069/2009, kuriuos naudojant neatsižvelgiama į išmetamų teršalų, susijusių su higienizacija, kai tai – lydymo dalis, kiekį.</w:t>
      </w:r>
    </w:p>
  </w:footnote>
  <w:footnote w:id="14">
    <w:p>
      <w:pPr>
        <w:rPr>
          <w:sz w:val="20"/>
        </w:rPr>
      </w:pPr>
      <w:r>
        <w:rPr>
          <w:sz w:val="20"/>
          <w:vertAlign w:val="superscript"/>
        </w:rPr>
        <w:footnoteRef/>
      </w:r>
      <w:r>
        <w:rPr>
          <w:sz w:val="20"/>
        </w:rPr>
        <w:t xml:space="preserve"> </w:t>
      </w:r>
      <w:r>
        <w:rPr>
          <w:sz w:val="19"/>
          <w:szCs w:val="19"/>
          <w:shd w:val="clear" w:color="auto" w:fill="FFFFFF"/>
        </w:rPr>
        <w:t>Taikoma tik biodegalams, pagamintiems iš šalutinių gyvūninių produktų, klasifikuojamų kaip 1 ir 2 kategorijų medžiagos pagal Reglamentą (EB) Nr. 1069/2009, kurių atveju į išmetamų teršalų, susijusių su higienizacija, kai tie produktai yra lydymo dalis, kiekį neatsižvelgiama.</w:t>
      </w:r>
    </w:p>
  </w:footnote>
  <w:footnote w:id="15">
    <w:p>
      <w:pPr>
        <w:rPr>
          <w:sz w:val="20"/>
        </w:rPr>
      </w:pPr>
      <w:r>
        <w:rPr>
          <w:sz w:val="20"/>
          <w:vertAlign w:val="superscript"/>
        </w:rPr>
        <w:footnoteRef/>
      </w:r>
      <w:r>
        <w:rPr>
          <w:sz w:val="20"/>
        </w:rPr>
        <w:t xml:space="preserve"> </w:t>
      </w:r>
      <w:r>
        <w:rPr>
          <w:sz w:val="19"/>
          <w:szCs w:val="19"/>
          <w:shd w:val="clear" w:color="auto" w:fill="FFFFFF"/>
        </w:rPr>
        <w:t>Numatytosios apdorojimo vertės, kai naudojama kogeneracija, galioja tik jei visa techninė šiluma gaunama kogeneracijos būdu.</w:t>
      </w:r>
    </w:p>
  </w:footnote>
  <w:footnote w:id="16">
    <w:p>
      <w:pPr>
        <w:jc w:val="both"/>
        <w:rPr>
          <w:sz w:val="20"/>
        </w:rPr>
      </w:pPr>
      <w:r>
        <w:rPr>
          <w:sz w:val="20"/>
          <w:vertAlign w:val="superscript"/>
        </w:rPr>
        <w:footnoteRef/>
      </w:r>
      <w:r>
        <w:rPr>
          <w:sz w:val="20"/>
        </w:rPr>
        <w:t xml:space="preserve"> Numatytosios apdorojimo vertės, kai naudojama kogeneracija, galioja tik jei visa techninė šiluma gaunama kogeneracijos būdu.</w:t>
      </w:r>
    </w:p>
  </w:footnote>
  <w:footnote w:id="17">
    <w:p>
      <w:pPr>
        <w:jc w:val="both"/>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18">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19">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20">
    <w:p>
      <w:pPr>
        <w:rPr>
          <w:sz w:val="20"/>
        </w:rPr>
      </w:pPr>
      <w:r>
        <w:rPr>
          <w:sz w:val="20"/>
          <w:vertAlign w:val="superscript"/>
        </w:rPr>
        <w:footnoteRef/>
      </w:r>
      <w:r>
        <w:rPr>
          <w:sz w:val="20"/>
        </w:rPr>
        <w:t xml:space="preserve"> </w:t>
      </w:r>
      <w:r>
        <w:rPr>
          <w:sz w:val="20"/>
          <w:shd w:val="clear" w:color="auto" w:fill="FFFFFF"/>
        </w:rPr>
        <w:t>Numatytosios apdorojimo vertės, kai naudojama kogeneracija, galioja tik jei visa techninė šiluma gaunama kogeneracijos būdu.</w:t>
      </w:r>
    </w:p>
  </w:footnote>
  <w:footnote w:id="21">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22">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23">
    <w:p>
      <w:pPr>
        <w:rPr>
          <w:sz w:val="20"/>
        </w:rPr>
      </w:pPr>
      <w:r>
        <w:rPr>
          <w:sz w:val="20"/>
          <w:vertAlign w:val="superscript"/>
        </w:rPr>
        <w:footnoteRef/>
      </w:r>
      <w:r>
        <w:rPr>
          <w:sz w:val="20"/>
        </w:rPr>
        <w:t xml:space="preserve"> Numatytosios apdorojimo vertės, kai naudojama kogeneracija, galioja tik jei visa techninė šiluma gaunama kogeneracijos būdu.</w:t>
      </w:r>
    </w:p>
  </w:footnote>
  <w:footnote w:id="24">
    <w:p>
      <w:pPr>
        <w:rPr>
          <w:sz w:val="20"/>
        </w:rPr>
      </w:pPr>
      <w:r>
        <w:rPr>
          <w:sz w:val="20"/>
          <w:vertAlign w:val="superscript"/>
        </w:rPr>
        <w:footnoteRef/>
      </w:r>
      <w:r>
        <w:rPr>
          <w:sz w:val="20"/>
        </w:rPr>
        <w:t xml:space="preserve"> Numatytosios apdorojimo vertės, kai naudojama kogeneracija, galioja tik jei visa techninė šiluma gaunama kogeneracijos būdu.</w:t>
      </w:r>
    </w:p>
  </w:footnote>
  <w:footnote w:id="25">
    <w:p>
      <w:pPr>
        <w:rPr>
          <w:sz w:val="20"/>
        </w:rPr>
      </w:pPr>
      <w:r>
        <w:rPr>
          <w:sz w:val="20"/>
          <w:vertAlign w:val="superscript"/>
        </w:rPr>
        <w:footnoteRef/>
      </w:r>
      <w:r>
        <w:rPr>
          <w:sz w:val="20"/>
        </w:rPr>
        <w:t>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26">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27">
    <w:p>
      <w:pPr>
        <w:rPr>
          <w:sz w:val="20"/>
        </w:rPr>
      </w:pPr>
      <w:r>
        <w:rPr>
          <w:sz w:val="20"/>
          <w:vertAlign w:val="superscript"/>
        </w:rPr>
        <w:footnoteRef/>
      </w:r>
      <w:r>
        <w:rPr>
          <w:sz w:val="20"/>
        </w:rPr>
        <w:t xml:space="preserve"> Numatytosios apdorojimo vertės, kai naudojama kogeneracija, galioja jei visa techninė šiluma gaunama kogeneracijos būdu.</w:t>
      </w:r>
    </w:p>
  </w:footnote>
  <w:footnote w:id="28">
    <w:p>
      <w:pPr>
        <w:rPr>
          <w:sz w:val="20"/>
        </w:rPr>
      </w:pPr>
      <w:r>
        <w:rPr>
          <w:sz w:val="20"/>
          <w:vertAlign w:val="superscript"/>
        </w:rPr>
        <w:footnoteRef/>
      </w:r>
      <w:r>
        <w:rPr>
          <w:sz w:val="20"/>
        </w:rPr>
        <w:t xml:space="preserve"> Numatytosios apdorojimo vertės, kai naudojama kogeneracija, galioja, jei visa techninė šiluma gaunama kogeneracijos būdu.</w:t>
      </w:r>
    </w:p>
  </w:footnote>
  <w:footnote w:id="29">
    <w:p>
      <w:pPr>
        <w:rPr>
          <w:sz w:val="20"/>
        </w:rPr>
      </w:pPr>
      <w:r>
        <w:rPr>
          <w:sz w:val="20"/>
          <w:vertAlign w:val="superscript"/>
        </w:rPr>
        <w:footnoteRef/>
      </w:r>
      <w:r>
        <w:rPr>
          <w:sz w:val="20"/>
        </w:rPr>
        <w:t xml:space="preserve"> Taikoma tik biodegalams, pagamintiems iš šalutinių gyvūninių produktų, klasifikuojamų kaip 1 ir 2 kategorijų medžiagos pagal Reglamentą (EB) Nr. 1069/2009, kurių atveju neatsižvelgiama į išmetamų teršalų, susijusių su higienizacija, kai tai – lydymo dalis, kiekį.</w:t>
      </w:r>
    </w:p>
  </w:footnote>
  <w:footnote w:id="30">
    <w:p>
      <w:pPr>
        <w:rPr>
          <w:sz w:val="20"/>
        </w:rPr>
      </w:pPr>
      <w:r>
        <w:rPr>
          <w:sz w:val="20"/>
          <w:vertAlign w:val="superscript"/>
        </w:rPr>
        <w:footnoteRef/>
      </w:r>
      <w:r>
        <w:rPr>
          <w:sz w:val="20"/>
        </w:rPr>
        <w:t xml:space="preserve"> 1 atvejis – procesai, kai techninę šilumą granulių gamyklai duoda gamtinių dujų katilas. Elektra granulių gamyklai tiekiama iš tinklo;</w:t>
      </w:r>
    </w:p>
    <w:p>
      <w:pPr>
        <w:rPr>
          <w:sz w:val="20"/>
        </w:rPr>
      </w:pPr>
      <w:r>
        <w:rPr>
          <w:sz w:val="20"/>
        </w:rPr>
        <w:t>2a atvejis – procesai, kai techninę šilumą duoda džiovintomis skiedromis kūrenamas medžio skiedrų katilas. Elektra granulių gamyklai tiekiama iš tinklo;</w:t>
      </w:r>
    </w:p>
    <w:p>
      <w:pPr>
        <w:rPr>
          <w:sz w:val="20"/>
        </w:rPr>
      </w:pPr>
      <w:r>
        <w:rPr>
          <w:sz w:val="20"/>
        </w:rPr>
        <w:t>3a atvejis – procesai, kai elektrą ir šilumą granulių gamyklai duoda džiovintomis skiedromis kūrenamas kogeneracinis įrenginys.</w:t>
      </w:r>
    </w:p>
  </w:footnote>
  <w:footnote w:id="31">
    <w:p>
      <w:pPr>
        <w:rPr>
          <w:sz w:val="20"/>
        </w:rPr>
      </w:pPr>
      <w:r>
        <w:rPr>
          <w:sz w:val="20"/>
          <w:vertAlign w:val="superscript"/>
        </w:rPr>
        <w:footnoteRef/>
      </w:r>
      <w:r>
        <w:rPr>
          <w:sz w:val="20"/>
        </w:rPr>
        <w:t xml:space="preserve"> Prie šios grupės medžiagų priskiriamos mažo tūrinio tankio žemės ūkio sektoriaus veikloje susidarančios liekanos ir joje yra medžiagos, pvz., šiaudų ryšuliai, avižų ar ryžių lukštai, cukranendrių išspaudų ryšuliai (sąrašas nebaigtinis).</w:t>
      </w:r>
    </w:p>
  </w:footnote>
  <w:footnote w:id="32">
    <w:p>
      <w:pPr>
        <w:rPr>
          <w:sz w:val="20"/>
        </w:rPr>
      </w:pPr>
      <w:r>
        <w:rPr>
          <w:sz w:val="20"/>
          <w:vertAlign w:val="superscript"/>
        </w:rPr>
        <w:footnoteRef/>
      </w:r>
      <w:r>
        <w:rPr>
          <w:sz w:val="20"/>
        </w:rPr>
        <w:t xml:space="preserve"> Didesnio tūrinio tankio žemės ūkio sektoriaus veikloje susidarančių liekanų grupė, kurioje yra tokios medžiagos, pvz.,  kukurūzų burbuolės, riešutų kevalai, sojos pupelių lukštai, alyvpalmių sėklų kevalai (sąrašas nebaigtinis).</w:t>
      </w:r>
    </w:p>
  </w:footnote>
  <w:footnote w:id="33">
    <w:p>
      <w:pPr>
        <w:rPr>
          <w:sz w:val="20"/>
        </w:rPr>
      </w:pPr>
      <w:r>
        <w:rPr>
          <w:sz w:val="20"/>
          <w:vertAlign w:val="superscript"/>
        </w:rPr>
        <w:footnoteRef/>
      </w:r>
      <w:r>
        <w:rPr>
          <w:sz w:val="20"/>
        </w:rPr>
        <w:t xml:space="preserve"> 1 atvejis – gamybos būdai, kai procesui reikalingą elektrą ir šilumą duoda pats kogeneracijos įrenginio variklis.</w:t>
      </w:r>
    </w:p>
    <w:p>
      <w:pPr>
        <w:rPr>
          <w:sz w:val="20"/>
        </w:rPr>
      </w:pPr>
      <w:r>
        <w:rPr>
          <w:sz w:val="20"/>
        </w:rPr>
        <w:t>2 atvejis – gamybos būdai, kai procesui reikalinga elektros energija imama iš tinklo, o techninę šilumą duoda kogeneracijos įrenginio variklis. Kai kuriose valstybėse narėse ūkio subjektams negalima prašyti subsidijų bendrajai produkcijai, todėl labiau tikėtina 1 atvejo konfigūracija.</w:t>
      </w:r>
    </w:p>
    <w:p>
      <w:pPr>
        <w:rPr>
          <w:sz w:val="20"/>
        </w:rPr>
      </w:pPr>
      <w:r>
        <w:rPr>
          <w:sz w:val="20"/>
        </w:rPr>
        <w:t>3 atvejis – gamybos būdai, kai procesui reikalinga elektros energija imama iš tinklo, o techninę šilumą duoda biodujų katilas. Šis atvejis tinka kai kuriems įrenginiams, kuriuose kogeneracijos įrenginio variklio nėra objekte, o biodujos parduodamos (bet nemodifikuotos į biometaną).</w:t>
      </w:r>
    </w:p>
  </w:footnote>
  <w:footnote w:id="34">
    <w:p>
      <w:pPr>
        <w:rPr>
          <w:sz w:val="20"/>
        </w:rPr>
      </w:pPr>
      <w:r>
        <w:rPr>
          <w:sz w:val="20"/>
          <w:vertAlign w:val="superscript"/>
        </w:rPr>
        <w:footnoteRef/>
      </w:r>
      <w:r>
        <w:rPr>
          <w:sz w:val="20"/>
        </w:rPr>
        <w:t xml:space="preserve"> Į biodujų gamybos iš mėšlo vertes įskaičiuotas neigiamas išmetamųjų teršalų, neišmestų tvarkant neapdorotą mėšlą, kiekis. Laikoma, kad vertė</w:t>
      </w:r>
      <w:r>
        <w:rPr>
          <w:i/>
          <w:sz w:val="20"/>
        </w:rPr>
        <w:t xml:space="preserve"> esca</w:t>
      </w:r>
      <w:r>
        <w:rPr>
          <w:sz w:val="20"/>
        </w:rPr>
        <w:t xml:space="preserve"> yra lygi -45 g </w:t>
      </w:r>
      <w:r>
        <w:rPr>
          <w:sz w:val="20"/>
          <w:szCs w:val="24"/>
          <w:lang w:eastAsia="lt-LT"/>
        </w:rPr>
        <w:t>CO</w:t>
      </w:r>
      <w:r>
        <w:rPr>
          <w:sz w:val="20"/>
          <w:szCs w:val="24"/>
          <w:vertAlign w:val="subscript"/>
          <w:lang w:eastAsia="lt-LT"/>
        </w:rPr>
        <w:t>2ekv</w:t>
      </w:r>
      <w:r>
        <w:rPr>
          <w:sz w:val="20"/>
        </w:rPr>
        <w:t>/MJ anaerobiškai skaidomo mėšlo.</w:t>
      </w:r>
    </w:p>
  </w:footnote>
  <w:footnote w:id="35">
    <w:p>
      <w:pPr>
        <w:rPr>
          <w:sz w:val="20"/>
        </w:rPr>
      </w:pPr>
      <w:r>
        <w:rPr>
          <w:sz w:val="20"/>
          <w:vertAlign w:val="superscript"/>
        </w:rPr>
        <w:footnoteRef/>
      </w:r>
      <w:r>
        <w:rPr>
          <w:sz w:val="20"/>
        </w:rPr>
        <w:t xml:space="preserve"> Atvirai laikomas degazuotasis substratas skleidžia </w:t>
      </w:r>
      <w:r>
        <w:rPr>
          <w:sz w:val="20"/>
          <w:szCs w:val="24"/>
          <w:lang w:eastAsia="lt-LT"/>
        </w:rPr>
        <w:t>CH</w:t>
      </w:r>
      <w:r>
        <w:rPr>
          <w:sz w:val="20"/>
          <w:szCs w:val="24"/>
          <w:vertAlign w:val="subscript"/>
          <w:lang w:eastAsia="lt-LT"/>
        </w:rPr>
        <w:t>4</w:t>
      </w:r>
      <w:r>
        <w:rPr>
          <w:sz w:val="20"/>
        </w:rPr>
        <w:t xml:space="preserve"> ir N</w:t>
      </w:r>
      <w:r>
        <w:rPr>
          <w:sz w:val="20"/>
          <w:vertAlign w:val="subscript"/>
        </w:rPr>
        <w:t>2</w:t>
      </w:r>
      <w:r>
        <w:rPr>
          <w:sz w:val="20"/>
        </w:rPr>
        <w:t>O. Pasklidusių medžiagų kiekis keičiasi priklausomai nuo aplinkos sąlygų, pasluoksnio rūšies ir skaidymo efektyvumo.</w:t>
      </w:r>
    </w:p>
  </w:footnote>
  <w:footnote w:id="36">
    <w:p>
      <w:pPr>
        <w:rPr>
          <w:sz w:val="20"/>
        </w:rPr>
      </w:pPr>
      <w:r>
        <w:rPr>
          <w:sz w:val="20"/>
          <w:vertAlign w:val="superscript"/>
        </w:rPr>
        <w:footnoteRef/>
      </w:r>
      <w:r>
        <w:rPr>
          <w:sz w:val="20"/>
        </w:rPr>
        <w:t xml:space="preserve"> Uždarasis laikymas reiškia, kad skaidymo procesu gautas degazuotasis substratas laikomas hermetiškoje talpoje, todėl laikymo metu sklindančios biodujos surenkamos ir naudojamos papildomos elektros energijos arba biometano gamybai. Į tą procesą neįskaičiuotas išmetamųjų šiltnamio efektą sukeliančių dujų kiekis.</w:t>
      </w:r>
    </w:p>
  </w:footnote>
  <w:footnote w:id="37">
    <w:p>
      <w:pPr>
        <w:rPr>
          <w:sz w:val="20"/>
        </w:rPr>
      </w:pPr>
      <w:r>
        <w:rPr>
          <w:sz w:val="20"/>
          <w:vertAlign w:val="superscript"/>
        </w:rPr>
        <w:footnoteRef/>
      </w:r>
      <w:r>
        <w:rPr>
          <w:sz w:val="20"/>
        </w:rPr>
        <w:t xml:space="preserve"> Visas kukurūzo augalas – kukurūzai pašarui ir silosui </w:t>
      </w:r>
    </w:p>
  </w:footnote>
  <w:footnote w:id="38">
    <w:p>
      <w:pPr>
        <w:rPr>
          <w:sz w:val="20"/>
        </w:rPr>
      </w:pPr>
      <w:r>
        <w:rPr>
          <w:sz w:val="20"/>
          <w:vertAlign w:val="superscript"/>
        </w:rPr>
        <w:footnoteRef/>
      </w:r>
      <w:r>
        <w:rPr>
          <w:sz w:val="20"/>
        </w:rPr>
        <w:t xml:space="preserve"> Naudojant biometaną išmetamo šiltnamio efektą sukeliančių dujų kiekio sumažėjimas galioja tik suslėgtam biometanui, susijusiam su transporto lygintino iškastinio kuro verte 94 g </w:t>
      </w:r>
      <w:r>
        <w:rPr>
          <w:sz w:val="20"/>
          <w:szCs w:val="24"/>
          <w:lang w:eastAsia="lt-LT"/>
        </w:rPr>
        <w:t>CO</w:t>
      </w:r>
      <w:r>
        <w:rPr>
          <w:sz w:val="20"/>
          <w:szCs w:val="24"/>
          <w:vertAlign w:val="subscript"/>
          <w:lang w:eastAsia="lt-LT"/>
        </w:rPr>
        <w:t>2ekv</w:t>
      </w:r>
      <w:r>
        <w:rPr>
          <w:sz w:val="20"/>
        </w:rPr>
        <w:t>/MJ.</w:t>
      </w:r>
    </w:p>
  </w:footnote>
  <w:footnote w:id="39">
    <w:p>
      <w:pPr>
        <w:rPr>
          <w:sz w:val="20"/>
        </w:rPr>
      </w:pPr>
      <w:r>
        <w:rPr>
          <w:sz w:val="20"/>
          <w:vertAlign w:val="superscript"/>
        </w:rPr>
        <w:footnoteRef/>
      </w:r>
      <w:r>
        <w:rPr>
          <w:sz w:val="20"/>
        </w:rPr>
        <w:t xml:space="preserve"> Prie šios kategorijos priskiriamos šių rūšių technologijos, kuriomis biodujos modifikuojamos į biometaną: svyruojančio slėgio adsorbcija (PSA), slėginis plovimas vandeniu (PWS), membranos, kriogeninis ir organinis fizinis valymas (OPS). Į šią kategoriją įtrauktas išmetamas 0,03 MJ </w:t>
      </w:r>
      <w:r>
        <w:rPr>
          <w:sz w:val="20"/>
          <w:szCs w:val="24"/>
          <w:lang w:eastAsia="lt-LT"/>
        </w:rPr>
        <w:t>CH</w:t>
      </w:r>
      <w:r>
        <w:rPr>
          <w:sz w:val="20"/>
          <w:szCs w:val="24"/>
          <w:vertAlign w:val="subscript"/>
          <w:lang w:eastAsia="lt-LT"/>
        </w:rPr>
        <w:t>4</w:t>
      </w:r>
      <w:r>
        <w:rPr>
          <w:sz w:val="20"/>
        </w:rPr>
        <w:t>/MJ biometano kiekis, taikomas su išeinančiomis dujomis išmetamam metanui.</w:t>
      </w:r>
    </w:p>
  </w:footnote>
  <w:footnote w:id="40">
    <w:p>
      <w:pPr>
        <w:rPr>
          <w:sz w:val="20"/>
        </w:rPr>
      </w:pPr>
      <w:r>
        <w:rPr>
          <w:sz w:val="20"/>
          <w:vertAlign w:val="superscript"/>
        </w:rPr>
        <w:footnoteRef/>
      </w:r>
      <w:r>
        <w:rPr>
          <w:sz w:val="20"/>
        </w:rPr>
        <w:t xml:space="preserve"> (Prie šios kategorijos priskiriamos šių rūšių technologijos, kuriomis biodujos modifikuojamos į biometaną: slėginis plovimas vandeniu (PWS), jei vanduo recirkuliuoja, svyruojančio slėgio adsorbcija (PSA), cheminis valymas, organinis fizinis valymas (OPS), membranos ir kriogeninis modifikavimas. Šiai kategorijai nenumatytas joks išmetamo metano kiekis (jei susidaro metano, toks išeinančiose dujose esantis metanas sudeginamas).</w:t>
      </w:r>
    </w:p>
  </w:footnote>
  <w:footnote w:id="41">
    <w:p>
      <w:pPr>
        <w:rPr>
          <w:sz w:val="20"/>
        </w:rPr>
      </w:pPr>
      <w:r>
        <w:rPr>
          <w:sz w:val="20"/>
          <w:vertAlign w:val="superscript"/>
        </w:rPr>
        <w:footnoteRef/>
      </w:r>
      <w:r>
        <w:rPr>
          <w:sz w:val="20"/>
        </w:rPr>
        <w:t xml:space="preserve"> Jeigu taikant gerąją žemės ūkio praktiką ir mėšlo tvarkymo metodus gyvulių mėšlas naudojamas kaip substratas, skaičiuojant pridedamas 45 g</w:t>
      </w:r>
      <w:r>
        <w:rPr>
          <w:sz w:val="20"/>
          <w:szCs w:val="24"/>
          <w:lang w:eastAsia="lt-LT"/>
        </w:rPr>
        <w:t>CO</w:t>
      </w:r>
      <w:r>
        <w:rPr>
          <w:sz w:val="20"/>
          <w:szCs w:val="24"/>
          <w:vertAlign w:val="subscript"/>
          <w:lang w:eastAsia="lt-LT"/>
        </w:rPr>
        <w:t>2ekv</w:t>
      </w:r>
      <w:r>
        <w:rPr>
          <w:sz w:val="20"/>
        </w:rPr>
        <w:t xml:space="preserve">/MJ (54 kg </w:t>
      </w:r>
      <w:r>
        <w:rPr>
          <w:sz w:val="20"/>
          <w:szCs w:val="24"/>
          <w:lang w:eastAsia="lt-LT"/>
        </w:rPr>
        <w:t>CO</w:t>
      </w:r>
      <w:r>
        <w:rPr>
          <w:sz w:val="20"/>
          <w:szCs w:val="24"/>
          <w:vertAlign w:val="subscript"/>
          <w:lang w:eastAsia="lt-LT"/>
        </w:rPr>
        <w:t>2ekv</w:t>
      </w:r>
      <w:r>
        <w:rPr>
          <w:sz w:val="20"/>
        </w:rPr>
        <w:t>/ t nesuskaidytos medžiagos) priedas.</w:t>
      </w:r>
    </w:p>
  </w:footnote>
  <w:footnote w:id="42">
    <w:p>
      <w:pPr>
        <w:rPr>
          <w:sz w:val="20"/>
        </w:rPr>
      </w:pPr>
      <w:r>
        <w:rPr>
          <w:sz w:val="20"/>
          <w:vertAlign w:val="superscript"/>
        </w:rPr>
        <w:footnoteRef/>
      </w:r>
      <w:r>
        <w:rPr>
          <w:sz w:val="20"/>
        </w:rPr>
        <w:t xml:space="preserve"> Tipinės ir numatytosios vertės apskaičiuojamos naudojant šias P</w:t>
      </w:r>
      <w:r>
        <w:rPr>
          <w:sz w:val="20"/>
          <w:vertAlign w:val="subscript"/>
        </w:rPr>
        <w:t>n</w:t>
      </w:r>
      <w:r>
        <w:rPr>
          <w:sz w:val="20"/>
        </w:rPr>
        <w:t xml:space="preserve"> vertes: </w:t>
      </w:r>
    </w:p>
    <w:p>
      <w:pPr>
        <w:rPr>
          <w:sz w:val="20"/>
        </w:rPr>
      </w:pPr>
      <w:r>
        <w:rPr>
          <w:sz w:val="20"/>
        </w:rPr>
        <w:t>SP (kukurūzai): 4,16 (MJbiodujų/kg šlapių kukurūzų drėgnumas 65 %)</w:t>
      </w:r>
    </w:p>
    <w:p>
      <w:pPr>
        <w:rPr>
          <w:sz w:val="20"/>
        </w:rPr>
      </w:pPr>
      <w:r>
        <w:rPr>
          <w:sz w:val="20"/>
        </w:rPr>
        <w:t xml:space="preserve">P (mėšlas): 0,50 (MJbiodujų/kg šlapiojo mėšlo drėgnumas 90 %) </w:t>
      </w:r>
    </w:p>
    <w:p>
      <w:pPr>
        <w:rPr>
          <w:sz w:val="20"/>
        </w:rPr>
      </w:pPr>
      <w:r>
        <w:rPr>
          <w:sz w:val="20"/>
        </w:rPr>
        <w:t>P (biologinės atliekos) 3,41 (MJbiodujų/kg šlapių biologinių atliekų drėgnumas 76 %)</w:t>
      </w:r>
    </w:p>
  </w:footnote>
  <w:footnote w:id="43">
    <w:p>
      <w:pPr>
        <w:rPr>
          <w:sz w:val="20"/>
        </w:rPr>
      </w:pPr>
      <w:r>
        <w:rPr>
          <w:sz w:val="20"/>
          <w:vertAlign w:val="superscript"/>
        </w:rPr>
        <w:footnoteRef/>
      </w:r>
      <w:r>
        <w:rPr>
          <w:sz w:val="20"/>
        </w:rPr>
        <w:t xml:space="preserve"> Naudojamos šios standartinės substrato drėgnumo SM</w:t>
      </w:r>
      <w:r>
        <w:rPr>
          <w:sz w:val="20"/>
          <w:vertAlign w:val="subscript"/>
        </w:rPr>
        <w:t>n</w:t>
      </w:r>
      <w:r>
        <w:rPr>
          <w:sz w:val="20"/>
        </w:rPr>
        <w:t xml:space="preserve"> vertės:</w:t>
      </w:r>
    </w:p>
    <w:p>
      <w:pPr>
        <w:rPr>
          <w:sz w:val="20"/>
        </w:rPr>
      </w:pPr>
      <w:r>
        <w:rPr>
          <w:sz w:val="20"/>
        </w:rPr>
        <w:t>SM (kukurūzai): 0,65 (kg vandens/kg nesuskaidytos medžiagos)</w:t>
      </w:r>
    </w:p>
    <w:p>
      <w:pPr>
        <w:rPr>
          <w:sz w:val="20"/>
        </w:rPr>
      </w:pPr>
      <w:r>
        <w:rPr>
          <w:sz w:val="20"/>
        </w:rPr>
        <w:t>SM (mėšlas): 0,90 (kg vandens/kg nesuskaidytos medžiagos)</w:t>
      </w:r>
    </w:p>
    <w:p>
      <w:pPr>
        <w:rPr>
          <w:sz w:val="20"/>
        </w:rPr>
      </w:pPr>
      <w:r>
        <w:rPr>
          <w:sz w:val="20"/>
        </w:rPr>
        <w:t>SM (biologinės atliekos): 0,76 (kg vandens/kg nesuskaidytos medžiagos)</w:t>
      </w:r>
    </w:p>
  </w:footnote>
  <w:footnote w:id="44">
    <w:p>
      <w:pPr>
        <w:rPr>
          <w:sz w:val="20"/>
        </w:rPr>
      </w:pPr>
      <w:r>
        <w:rPr>
          <w:sz w:val="20"/>
          <w:vertAlign w:val="superscript"/>
        </w:rPr>
        <w:footnoteRef/>
      </w:r>
      <w:r>
        <w:rPr>
          <w:sz w:val="20"/>
        </w:rPr>
        <w:t xml:space="preserve"> Jeigu taikant gerąją žemės ūkio praktiką ir mėšlo tvarkymo metodus gyvulių mėšlas naudojamas kaip substratas biodujų ir biometano gamybai,  skaičiuojant </w:t>
      </w:r>
      <w:r>
        <w:rPr>
          <w:i/>
          <w:sz w:val="20"/>
        </w:rPr>
        <w:t>e</w:t>
      </w:r>
      <w:r>
        <w:rPr>
          <w:i/>
          <w:sz w:val="20"/>
          <w:vertAlign w:val="subscript"/>
        </w:rPr>
        <w:t>sca</w:t>
      </w:r>
      <w:r>
        <w:rPr>
          <w:sz w:val="20"/>
        </w:rPr>
        <w:t xml:space="preserve"> pridedamas  45 g </w:t>
      </w:r>
      <w:r>
        <w:rPr>
          <w:sz w:val="20"/>
          <w:szCs w:val="24"/>
          <w:lang w:eastAsia="lt-LT"/>
        </w:rPr>
        <w:t>CO</w:t>
      </w:r>
      <w:r>
        <w:rPr>
          <w:sz w:val="20"/>
          <w:szCs w:val="24"/>
          <w:vertAlign w:val="subscript"/>
          <w:lang w:eastAsia="lt-LT"/>
        </w:rPr>
        <w:t>2ekv</w:t>
      </w:r>
      <w:r>
        <w:rPr>
          <w:sz w:val="20"/>
        </w:rPr>
        <w:t>/ MJ priedas.</w:t>
      </w:r>
    </w:p>
  </w:footnote>
  <w:footnote w:id="45">
    <w:p>
      <w:pPr>
        <w:jc w:val="both"/>
        <w:rPr>
          <w:sz w:val="20"/>
        </w:rPr>
      </w:pPr>
      <w:r>
        <w:rPr>
          <w:sz w:val="20"/>
          <w:vertAlign w:val="superscript"/>
        </w:rPr>
        <w:footnoteRef/>
      </w:r>
      <w:r>
        <w:rPr>
          <w:sz w:val="20"/>
        </w:rPr>
        <w:t xml:space="preserve"> Šiluma arba atliekinė šiluma naudojama vėsumos (atvėsinto oro arba vandens) gamybai absorbciniais aušintuvais. Todėl reikia apskaičiuoti tik išmetamųjų teršalų kiekį, kuris susijęs su kiekvienu pagamintos šilumos MJ, neatsižvelgiant, ar šiluma naudojama šildymui, ar vėsinimui absorbciniais aušintuvais.</w:t>
      </w:r>
    </w:p>
  </w:footnote>
  <w:footnote w:id="46">
    <w:p>
      <w:pPr>
        <w:jc w:val="both"/>
        <w:rPr>
          <w:sz w:val="20"/>
        </w:rPr>
      </w:pPr>
      <w:r>
        <w:rPr>
          <w:sz w:val="20"/>
          <w:vertAlign w:val="superscript"/>
        </w:rPr>
        <w:footnoteRef/>
      </w:r>
      <w:r>
        <w:rPr>
          <w:sz w:val="20"/>
        </w:rPr>
        <w:t>Išmetamo šiltnamio efektą sukeliančių dujų, susidariusių išgaunant arba auginant žaliavas, kiekio (e</w:t>
      </w:r>
      <w:r>
        <w:rPr>
          <w:sz w:val="20"/>
          <w:vertAlign w:val="subscript"/>
        </w:rPr>
        <w:t>ec</w:t>
      </w:r>
      <w:r>
        <w:rPr>
          <w:sz w:val="20"/>
        </w:rPr>
        <w:t>) apskaičiavimo formulėje nurodomi atvejai, kai pradinė žaliava paverčiama biokuru vienu etapu. Esant sudėtingesnei tiekimo grandinei būtina koreguoti siekiant apskaičiuoti tarpinių produktų išmetamųjų šiltnamio efektą sukeliančių dujų, susidariusių išgaunant arba auginant žaliavas, kiekį (e</w:t>
      </w:r>
      <w:r>
        <w:rPr>
          <w:sz w:val="20"/>
          <w:vertAlign w:val="subscript"/>
        </w:rPr>
        <w:t>ec</w:t>
      </w:r>
      <w:r>
        <w:rPr>
          <w:sz w:val="20"/>
        </w:rPr>
        <w:t>).</w:t>
      </w:r>
    </w:p>
  </w:footnote>
  <w:footnote w:id="47">
    <w:p>
      <w:pPr>
        <w:suppressAutoHyphens/>
        <w:jc w:val="both"/>
        <w:textAlignment w:val="center"/>
        <w:rPr>
          <w:lang w:val="en-US"/>
        </w:rPr>
      </w:pPr>
      <w:r>
        <w:rPr>
          <w:vertAlign w:val="superscript"/>
        </w:rPr>
        <w:footnoteRef/>
      </w:r>
      <w:r>
        <w:t xml:space="preserve"> </w:t>
      </w:r>
      <w:r>
        <w:rPr>
          <w:sz w:val="20"/>
        </w:rPr>
        <w:t>Vietovės įrašomos į Europos Komisijai galimas teikti ataskaitas, į kurias įtraukiama informacija apie tipinį išmetamą šiltnamio efektą sukeliančių dujų kiekį, susidarantį auginant žemės ūkio žaliavas tose vietovėse jų teritorijoje, kurios pagal 2003 m. gegužės 26 d. Europos Parlamento ir Tarybos reglamentas (EB) Nr. 1059/2003 dėl bendro teritorinių statistinių vienetų klasifikatoriaus (NUTS) nustatymo klasifikuojamos kaip Teritorinių statistinių vienetų nomenklatūros (toliau – NUTS) 2 lygio teritoriniai vienetai arba kaip labiau išskaidyto NUTS lygio vienetai. Prie minėtų ataskaitų pridedamas metodo ir duomenų, kuriais remiantis apskaičiuotas išmetamų teršalų kiekis, aprašymas. Taikant tą metodą, atsižvelgiama į dirvožemio charakteristikas, klimatą ir tikėtiną žaliavų derlių.</w:t>
      </w:r>
    </w:p>
  </w:footnote>
  <w:footnote w:id="48">
    <w:p>
      <w:pPr>
        <w:jc w:val="both"/>
        <w:rPr>
          <w:sz w:val="20"/>
        </w:rPr>
      </w:pPr>
      <w:r>
        <w:rPr>
          <w:sz w:val="20"/>
          <w:vertAlign w:val="superscript"/>
        </w:rPr>
        <w:footnoteRef/>
      </w:r>
      <w:r>
        <w:rPr>
          <w:sz w:val="20"/>
        </w:rPr>
        <w:t xml:space="preserve"> Tokius įrodymus gali sudaryti anglies kiekio dirvožemyje matavimo rezultatai, pavyzdžiui, pirmas matavimas prieš pradedant auginimą ir vėlesni matavimai reguliariais intervalais kas kelerius metus. Tokiu atveju prieš gaunant antrojo matavimo rezultatus, anglies kiekio padidėjimas dirvožemyje būtų įvertinamas remiantis atitinkamais eksperimentais arba dirvožemio modeliais. Po antrojo matavimo ir vėliau nustatant anglies kiekio padidėjimą dirvožemyje ir to padidėjimo mastą remiamasi tais matavimais.</w:t>
      </w:r>
    </w:p>
  </w:footnote>
  <w:footnote w:id="49">
    <w:p>
      <w:pPr>
        <w:rPr>
          <w:sz w:val="20"/>
        </w:rPr>
      </w:pPr>
      <w:r>
        <w:rPr>
          <w:sz w:val="20"/>
          <w:vertAlign w:val="superscript"/>
        </w:rPr>
        <w:footnoteRef/>
      </w:r>
      <w:r>
        <w:rPr>
          <w:sz w:val="20"/>
        </w:rPr>
        <w:t xml:space="preserve"> Dalmuo, gautas dalijant CO2 molekulinį svorį (44,010 g/mol) iš anglies molekulinio svorio (12,011 g/mol), lygus 3,664.</w:t>
      </w:r>
    </w:p>
  </w:footnote>
  <w:footnote w:id="50">
    <w:p>
      <w:pPr>
        <w:rPr>
          <w:sz w:val="20"/>
        </w:rPr>
      </w:pPr>
      <w:r>
        <w:rPr>
          <w:sz w:val="20"/>
          <w:vertAlign w:val="superscript"/>
        </w:rPr>
        <w:footnoteRef/>
      </w:r>
      <w:r>
        <w:rPr>
          <w:sz w:val="20"/>
        </w:rPr>
        <w:t xml:space="preserve"> Pasėlių žemė pagal Tarpvyriausybinės klimato kaitos komisijos apibrėžtį.</w:t>
      </w:r>
    </w:p>
  </w:footnote>
  <w:footnote w:id="51">
    <w:p>
      <w:pPr>
        <w:jc w:val="both"/>
        <w:rPr>
          <w:sz w:val="20"/>
        </w:rPr>
      </w:pPr>
      <w:r>
        <w:rPr>
          <w:sz w:val="20"/>
          <w:vertAlign w:val="superscript"/>
        </w:rPr>
        <w:footnoteRef/>
      </w:r>
      <w:r>
        <w:rPr>
          <w:sz w:val="20"/>
        </w:rPr>
        <w:t xml:space="preserve"> </w:t>
      </w:r>
      <w:r>
        <w:rPr>
          <w:sz w:val="19"/>
          <w:szCs w:val="19"/>
          <w:shd w:val="clear" w:color="auto" w:fill="FFFFFF"/>
        </w:rPr>
        <w:t>Daugiamečiai pasėliai apibrėžiami kaip daugiamečiai augalai, kurių stiebai paprastai kasmet nenupjaunami, pavyzdžiui, trumpos rotacijos želdiniai ir alyvpalmės.</w:t>
      </w:r>
    </w:p>
  </w:footnote>
  <w:footnote w:id="52">
    <w:p>
      <w:pPr>
        <w:jc w:val="both"/>
        <w:rPr>
          <w:sz w:val="20"/>
        </w:rPr>
      </w:pPr>
      <w:r>
        <w:rPr>
          <w:sz w:val="20"/>
          <w:vertAlign w:val="superscript"/>
        </w:rPr>
        <w:footnoteRef/>
      </w:r>
      <w:r>
        <w:rPr>
          <w:sz w:val="20"/>
        </w:rPr>
        <w:t xml:space="preserve"> Gairės parengtos atsižvelgiant į 2018 m. gruodžio 11 d. Europos Parlamento ir Tarybos reglamentu (ES) 2018/1999 dėl energetikos sąjungos ir klimato politikos veiksmų valdymo, kuriuo iš dalies keičiami Europos Parlamento ir Tarybos reglamentai (EB) Nr. 663/2009 ir (EB) Nr. 715/2009, Europos Parlamento ir Tarybos direktyvos 94/22/EB, 98/70/EB, 2009/31/EB, 2009/73/EB, 2010/31/ES, 2012/27/ES ir 2013/30/ES, Tarybos direktyvos 2009/119/EB ir (ES) 2015/652 ir panaikinamas Europos Parlamento ir Tarybos reglamentas (ES) Nr. 525/2013 ir 2018 m. gegužės 30 d. Europos Parlamento ir Tarybos reglamentu (ES) 2018/841 dėl šiltnamio efektą sukeliančių dujų, išmetamų ir absorbuojamų dėl žemės naudojimo, žemės naudojimo keitimo ir miškininkystės, kiekio įtraukimo į 2030 m. klimato ir energetikos politikos strategiją, kuriuo iš dalies keičiamas Reglamentas (ES) Nr. 525/2013 ir Sprendimas Nr. 529/2013/ES, 2010 m. birželio 10 d. Komisijos sprendimu dėl anglies sankaupų žemėje apskaičiavimo gairių, kuriame numatytos anglies sankaupų žemėje apskaičiavimo gairės, priimtos atsižvelgiant į 2006 m. Tarpvyriausybinės klimato kaitos komisijos gaires dėl nacionalinės šiltnamio efektą sukeliančių dujų apskaitos (4 tomas).</w:t>
      </w:r>
    </w:p>
  </w:footnote>
  <w:footnote w:id="53">
    <w:p>
      <w:pPr>
        <w:rPr>
          <w:sz w:val="20"/>
        </w:rPr>
      </w:pPr>
      <w:r>
        <w:rPr>
          <w:sz w:val="20"/>
          <w:vertAlign w:val="superscript"/>
        </w:rPr>
        <w:footnoteRef/>
      </w:r>
      <w:r>
        <w:rPr>
          <w:sz w:val="20"/>
        </w:rPr>
        <w:t xml:space="preserve"> </w:t>
      </w:r>
      <w:r>
        <w:rPr>
          <w:sz w:val="19"/>
          <w:szCs w:val="19"/>
          <w:shd w:val="clear" w:color="auto" w:fill="FFFFFF"/>
        </w:rPr>
        <w:t>Į biodujų gamybos iš mėšlo vertes įskaičiuotas neigiamas išmetamųjų šiltnamio efektą sukeliančių dujų, neišmestų tvarkant neapdorotą mėšlą, kiekis. Laikoma, kad vertė e</w:t>
      </w:r>
      <w:r>
        <w:rPr>
          <w:sz w:val="17"/>
          <w:szCs w:val="17"/>
          <w:shd w:val="clear" w:color="auto" w:fill="FFFFFF"/>
          <w:vertAlign w:val="subscript"/>
        </w:rPr>
        <w:t>sca</w:t>
      </w:r>
      <w:r>
        <w:rPr>
          <w:sz w:val="19"/>
          <w:szCs w:val="19"/>
          <w:shd w:val="clear" w:color="auto" w:fill="FFFFFF"/>
        </w:rPr>
        <w:t xml:space="preserve">  lygi -45 g </w:t>
      </w:r>
      <w:r>
        <w:rPr>
          <w:sz w:val="20"/>
          <w:szCs w:val="24"/>
          <w:lang w:eastAsia="lt-LT"/>
        </w:rPr>
        <w:t>CO</w:t>
      </w:r>
      <w:r>
        <w:rPr>
          <w:sz w:val="20"/>
          <w:szCs w:val="24"/>
          <w:vertAlign w:val="subscript"/>
          <w:lang w:eastAsia="lt-LT"/>
        </w:rPr>
        <w:t>2ekv</w:t>
      </w:r>
      <w:r>
        <w:rPr>
          <w:sz w:val="19"/>
          <w:szCs w:val="19"/>
          <w:shd w:val="clear" w:color="auto" w:fill="FFFFFF"/>
        </w:rPr>
        <w:t>/MJ anaerobiškai skaidomo mėšlo.</w:t>
      </w:r>
    </w:p>
  </w:footnote>
  <w:footnote w:id="54">
    <w:p>
      <w:pPr>
        <w:rPr>
          <w:sz w:val="20"/>
        </w:rPr>
      </w:pPr>
      <w:r>
        <w:rPr>
          <w:sz w:val="20"/>
          <w:vertAlign w:val="superscript"/>
        </w:rPr>
        <w:footnoteRef/>
      </w:r>
      <w:r>
        <w:rPr>
          <w:sz w:val="20"/>
        </w:rPr>
        <w:t xml:space="preserve"> </w:t>
      </w:r>
      <w:r>
        <w:rPr>
          <w:sz w:val="19"/>
          <w:szCs w:val="19"/>
          <w:shd w:val="clear" w:color="auto" w:fill="FFFFFF"/>
        </w:rPr>
        <w:t>Visas kukurūzo augalas – kukurūzai pašarui ar silosui.</w:t>
      </w:r>
    </w:p>
  </w:footnote>
  <w:footnote w:id="55">
    <w:p>
      <w:pPr>
        <w:rPr>
          <w:sz w:val="20"/>
        </w:rPr>
      </w:pPr>
      <w:r>
        <w:rPr>
          <w:sz w:val="20"/>
          <w:vertAlign w:val="superscript"/>
        </w:rPr>
        <w:footnoteRef/>
      </w:r>
      <w:r>
        <w:rPr>
          <w:sz w:val="20"/>
        </w:rPr>
        <w:t xml:space="preserve"> </w:t>
      </w:r>
      <w:r>
        <w:rPr>
          <w:sz w:val="19"/>
          <w:szCs w:val="19"/>
          <w:shd w:val="clear" w:color="auto" w:fill="FFFFFF"/>
        </w:rPr>
        <w:t xml:space="preserve">Žemės ūkio žaliavų transportavimas į perdirbimo įrenginį pagal 2010 m. vasario 25 d. Komisijos ataskaitoje dėl kietosios ir dujinės biomasės išteklių naudojimo elektros energijos gamybai, šildymui ir vėsinimui tvarumo reikalavimų numatytą metodiką įskaičiuojamas į auginimo vertę. Kukurūzų siloso transportavimo vertė yra 0,4 g </w:t>
      </w:r>
      <w:r>
        <w:rPr>
          <w:sz w:val="20"/>
          <w:szCs w:val="24"/>
          <w:lang w:eastAsia="lt-LT"/>
        </w:rPr>
        <w:t>CO</w:t>
      </w:r>
      <w:r>
        <w:rPr>
          <w:sz w:val="20"/>
          <w:szCs w:val="24"/>
          <w:vertAlign w:val="subscript"/>
          <w:lang w:eastAsia="lt-LT"/>
        </w:rPr>
        <w:t>2ekv</w:t>
      </w:r>
      <w:r>
        <w:rPr>
          <w:sz w:val="19"/>
          <w:szCs w:val="19"/>
          <w:shd w:val="clear" w:color="auto" w:fill="FFFFFF"/>
        </w:rPr>
        <w:t>/MJ biodujų.</w:t>
      </w:r>
    </w:p>
  </w:footnote>
  <w:footnote w:id="56">
    <w:p>
      <w:pPr>
        <w:jc w:val="both"/>
        <w:rPr>
          <w:sz w:val="20"/>
        </w:rPr>
      </w:pPr>
      <w:r>
        <w:rPr>
          <w:sz w:val="20"/>
          <w:vertAlign w:val="superscript"/>
        </w:rPr>
        <w:footnoteRef/>
      </w:r>
      <w:r>
        <w:rPr>
          <w:sz w:val="20"/>
        </w:rPr>
        <w:t xml:space="preserve"> </w:t>
      </w:r>
      <w:r>
        <w:rPr>
          <w:sz w:val="19"/>
          <w:szCs w:val="19"/>
          <w:shd w:val="clear" w:color="auto" w:fill="FFFFFF"/>
        </w:rPr>
        <w:t>Prie šios grupės medžiagų priskiriamos mažo tūrinio tankio žemės ūkio sektoriaus veikloje susidarančios liekanos ir joje yra tokios medžiagos, kaip šiaudų ryšuliai, avižų lukštai, ryžių lukštai ir cukranendrių išspaudų ryšuliai (sąrašas nebaigtinis).</w:t>
      </w:r>
    </w:p>
  </w:footnote>
  <w:footnote w:id="57">
    <w:p>
      <w:pPr>
        <w:jc w:val="both"/>
        <w:rPr>
          <w:sz w:val="20"/>
        </w:rPr>
      </w:pPr>
      <w:r>
        <w:rPr>
          <w:sz w:val="20"/>
          <w:vertAlign w:val="superscript"/>
        </w:rPr>
        <w:footnoteRef/>
      </w:r>
      <w:r>
        <w:rPr>
          <w:sz w:val="20"/>
        </w:rPr>
        <w:t xml:space="preserve"> </w:t>
      </w:r>
      <w:r>
        <w:rPr>
          <w:sz w:val="19"/>
          <w:szCs w:val="19"/>
          <w:shd w:val="clear" w:color="auto" w:fill="FFFFFF"/>
        </w:rPr>
        <w:t>Didesnio tūrinio tankio žemės ūkio sektoriaus veikloje susidarančių liekanų grupė, kurioje yra pvz., kukurūzų burbuolės, riešutų kevalai, sojos pupelių lukštai, alyvpalmių sėklų kevalai (sąrašas nebaigtinis).</w:t>
      </w:r>
    </w:p>
  </w:footnote>
  <w:footnote w:id="58">
    <w:p>
      <w:pPr>
        <w:jc w:val="both"/>
        <w:rPr>
          <w:sz w:val="20"/>
        </w:rPr>
      </w:pPr>
      <w:r>
        <w:rPr>
          <w:sz w:val="20"/>
          <w:vertAlign w:val="superscript"/>
        </w:rPr>
        <w:footnoteRef/>
      </w:r>
      <w:r>
        <w:rPr>
          <w:sz w:val="20"/>
        </w:rPr>
        <w:t xml:space="preserve"> </w:t>
      </w:r>
      <w:r>
        <w:rPr>
          <w:sz w:val="19"/>
          <w:szCs w:val="19"/>
          <w:shd w:val="clear" w:color="auto" w:fill="FFFFFF"/>
        </w:rPr>
        <w:t xml:space="preserve">Jei degazuotasis substratas laikomas atvirai, iš jo sklinda papildomas metanas, kurio kiekis kinta priklausomai nuo oro sąlygų, substrato ir skaidymo efektyvumo. Skaičiuojant laikoma, kad kiekis yra 0,05 MJ </w:t>
      </w:r>
      <w:r>
        <w:rPr>
          <w:sz w:val="20"/>
          <w:szCs w:val="24"/>
          <w:lang w:eastAsia="lt-LT"/>
        </w:rPr>
        <w:t>CH</w:t>
      </w:r>
      <w:r>
        <w:rPr>
          <w:sz w:val="20"/>
          <w:szCs w:val="24"/>
          <w:vertAlign w:val="subscript"/>
          <w:lang w:eastAsia="lt-LT"/>
        </w:rPr>
        <w:t>4</w:t>
      </w:r>
      <w:r>
        <w:rPr>
          <w:sz w:val="19"/>
          <w:szCs w:val="19"/>
          <w:shd w:val="clear" w:color="auto" w:fill="FFFFFF"/>
        </w:rPr>
        <w:t xml:space="preserve"> / MJ biodujų (mėšlui), 0,035 MJ </w:t>
      </w:r>
      <w:r>
        <w:rPr>
          <w:sz w:val="20"/>
          <w:szCs w:val="24"/>
          <w:lang w:eastAsia="lt-LT"/>
        </w:rPr>
        <w:t>CH</w:t>
      </w:r>
      <w:r>
        <w:rPr>
          <w:sz w:val="20"/>
          <w:szCs w:val="24"/>
          <w:vertAlign w:val="subscript"/>
          <w:lang w:eastAsia="lt-LT"/>
        </w:rPr>
        <w:t>4</w:t>
      </w:r>
      <w:r>
        <w:rPr>
          <w:sz w:val="19"/>
          <w:szCs w:val="19"/>
          <w:shd w:val="clear" w:color="auto" w:fill="FFFFFF"/>
        </w:rPr>
        <w:t xml:space="preserve"> / MJ biodujų (kukurūzams) ir 0,01 MJ </w:t>
      </w:r>
      <w:r>
        <w:rPr>
          <w:sz w:val="20"/>
          <w:szCs w:val="24"/>
          <w:lang w:eastAsia="lt-LT"/>
        </w:rPr>
        <w:t>CH</w:t>
      </w:r>
      <w:r>
        <w:rPr>
          <w:sz w:val="20"/>
          <w:szCs w:val="24"/>
          <w:vertAlign w:val="subscript"/>
          <w:lang w:eastAsia="lt-LT"/>
        </w:rPr>
        <w:t>4</w:t>
      </w:r>
      <w:r>
        <w:rPr>
          <w:sz w:val="19"/>
          <w:szCs w:val="19"/>
          <w:shd w:val="clear" w:color="auto" w:fill="FFFFFF"/>
        </w:rPr>
        <w:t> / MJ biodujų (biologinėms atliekoms).</w:t>
      </w:r>
    </w:p>
  </w:footnote>
  <w:footnote w:id="59">
    <w:p>
      <w:pPr>
        <w:jc w:val="both"/>
        <w:rPr>
          <w:sz w:val="20"/>
        </w:rPr>
      </w:pPr>
      <w:r>
        <w:rPr>
          <w:sz w:val="20"/>
          <w:vertAlign w:val="superscript"/>
        </w:rPr>
        <w:footnoteRef/>
      </w:r>
      <w:r>
        <w:rPr>
          <w:sz w:val="20"/>
        </w:rPr>
        <w:t xml:space="preserve"> </w:t>
      </w:r>
      <w:r>
        <w:rPr>
          <w:sz w:val="19"/>
          <w:szCs w:val="19"/>
          <w:shd w:val="clear" w:color="auto" w:fill="FFFFFF"/>
        </w:rPr>
        <w:t>Uždarasis laikymas reiškia, kad skaidymo procese gautas degazuotasis substratas laikomas hermetiškoje talpoje, todėl laikymo metu sklindančios biodujos surenkamos ir naudojamos papildomos elektros energijos arba biometano gamybai.</w:t>
      </w:r>
    </w:p>
  </w:footnote>
  <w:footnote w:id="60">
    <w:p>
      <w:pPr>
        <w:rPr>
          <w:sz w:val="20"/>
        </w:rPr>
      </w:pPr>
      <w:r>
        <w:rPr>
          <w:sz w:val="20"/>
          <w:vertAlign w:val="superscript"/>
        </w:rPr>
        <w:footnoteRef/>
      </w:r>
      <w:r>
        <w:rPr>
          <w:sz w:val="20"/>
        </w:rPr>
        <w:t xml:space="preserve"> </w:t>
      </w:r>
      <w:r>
        <w:rPr>
          <w:sz w:val="19"/>
          <w:szCs w:val="19"/>
          <w:shd w:val="clear" w:color="auto" w:fill="FFFFFF"/>
        </w:rPr>
        <w:t xml:space="preserve">Prie šios kategorijos priskiriamos šių rūšių technologijos, kuriomis biodujos modifikuojamos į biometaną: svyruojančio slėgio adsorbcija (PSA), slėginis plovimas vandeniu (PWS), membranos, kriogeninis ir organinis fizinis valymas (OPS). Į šią kategoriją įtrauktas išmetamas 0,03 MJ </w:t>
      </w:r>
      <w:r>
        <w:rPr>
          <w:sz w:val="20"/>
          <w:szCs w:val="24"/>
          <w:lang w:eastAsia="lt-LT"/>
        </w:rPr>
        <w:t>CH</w:t>
      </w:r>
      <w:r>
        <w:rPr>
          <w:sz w:val="20"/>
          <w:szCs w:val="24"/>
          <w:vertAlign w:val="subscript"/>
          <w:lang w:eastAsia="lt-LT"/>
        </w:rPr>
        <w:t>4</w:t>
      </w:r>
      <w:r>
        <w:rPr>
          <w:sz w:val="19"/>
          <w:szCs w:val="19"/>
          <w:shd w:val="clear" w:color="auto" w:fill="FFFFFF"/>
        </w:rPr>
        <w:t>/MJ biometano kiekis, taikomas su išeinančiomis dujomis išmetamam metanui.</w:t>
      </w:r>
    </w:p>
  </w:footnote>
  <w:footnote w:id="61">
    <w:p>
      <w:pPr>
        <w:rPr>
          <w:sz w:val="20"/>
        </w:rPr>
      </w:pPr>
      <w:r>
        <w:rPr>
          <w:sz w:val="20"/>
          <w:vertAlign w:val="superscript"/>
        </w:rPr>
        <w:footnoteRef/>
      </w:r>
      <w:r>
        <w:rPr>
          <w:sz w:val="20"/>
        </w:rPr>
        <w:t xml:space="preserve"> </w:t>
      </w:r>
      <w:r>
        <w:rPr>
          <w:sz w:val="19"/>
          <w:szCs w:val="19"/>
          <w:shd w:val="clear" w:color="auto" w:fill="FFFFFF"/>
        </w:rPr>
        <w:t>Prie šios kategorijos priskiriamos šių rūšių technologijos, kuriomis biodujos modifikuojamos į biometaną: slėginis plovimas vandeniu (PWS), jei vanduo recirkuliuoja, svyruojančio slėgio adsorbcija (PSA), cheminis valymas, organinis fizinis valymas (OPS), membranos ir kriogeninis modifikavimas. Šiai kategorijai nenumatytas joks išmetamo metano kiekis (jei susidaro metano, jis išeinančiose dujose sudega).</w:t>
      </w:r>
    </w:p>
  </w:footnote>
  <w:footnote w:id="62">
    <w:p>
      <w:pPr>
        <w:jc w:val="both"/>
        <w:rPr>
          <w:sz w:val="20"/>
        </w:rPr>
      </w:pPr>
      <w:r>
        <w:rPr>
          <w:sz w:val="20"/>
          <w:vertAlign w:val="superscript"/>
        </w:rPr>
        <w:footnoteRef/>
      </w:r>
      <w:r>
        <w:rPr>
          <w:sz w:val="20"/>
        </w:rPr>
        <w:t xml:space="preserve"> Nurodytos vidutinės vertės atitinka individualiai modeliuotų žaliavų verčių svertinį vidurkį. Pateikiamų verčių dydį lemia įvairios jų kiekiui apskaičiuoti ekonominiuose modeliuose naudojamos prielaidos (pavyzdžiui, šalutinių produktų apdorojimas, derliaus pokyčiai, anglies atsargos, kitų produktų išstūmimas ir pan.). Nors dėl šios priežasties neįmanoma iki galo apibūdinti su tokiais skaičiavimais susijusio neapibrėžtumo intervalo, buvo atlikta pagrindinių parametrų atsitiktiniu kintamumu grindžiama rezultatų jautrumo analizė – vadinamoji Monte Karlo analizė.</w:t>
      </w:r>
    </w:p>
  </w:footnote>
  <w:footnote w:id="63">
    <w:p>
      <w:pPr>
        <w:jc w:val="both"/>
        <w:rPr>
          <w:sz w:val="20"/>
        </w:rPr>
      </w:pPr>
      <w:r>
        <w:rPr>
          <w:sz w:val="20"/>
          <w:vertAlign w:val="superscript"/>
        </w:rPr>
        <w:footnoteRef/>
      </w:r>
      <w:r>
        <w:rPr>
          <w:sz w:val="20"/>
        </w:rPr>
        <w:t xml:space="preserve"> </w:t>
      </w:r>
      <w:r>
        <w:rPr>
          <w:sz w:val="20"/>
          <w:shd w:val="clear" w:color="auto" w:fill="FFFFFF"/>
        </w:rPr>
        <w:t>Nurodytos vidutinės vertės atitinka individualiai modeliuotų pradinių žaliavų verčių svertinį vidurkį.</w:t>
      </w:r>
    </w:p>
  </w:footnote>
  <w:footnote w:id="64">
    <w:p>
      <w:pPr>
        <w:jc w:val="both"/>
        <w:rPr>
          <w:sz w:val="20"/>
        </w:rPr>
      </w:pPr>
      <w:r>
        <w:rPr>
          <w:sz w:val="20"/>
          <w:vertAlign w:val="superscript"/>
        </w:rPr>
        <w:footnoteRef/>
      </w:r>
      <w:r>
        <w:rPr>
          <w:sz w:val="20"/>
        </w:rPr>
        <w:t xml:space="preserve"> Pateikiamas intervalas atspindi 90 % rezultatų naudojant penktojo ir devyniasdešimt penktojo procentilio vertes, gautas atlikus analizę. Penktasis procentilis reiškia vertę, žemiau kurios buvo nustatyta 5 % rezultatų (t. y. 5 % visų naudotų duomenų atveju rezultatai buvo mažesni kaip 8, 4 ir 33 g </w:t>
      </w:r>
      <w:r>
        <w:rPr>
          <w:sz w:val="20"/>
          <w:szCs w:val="24"/>
          <w:lang w:eastAsia="lt-LT"/>
        </w:rPr>
        <w:t>CO</w:t>
      </w:r>
      <w:r>
        <w:rPr>
          <w:sz w:val="20"/>
          <w:szCs w:val="24"/>
          <w:vertAlign w:val="subscript"/>
          <w:lang w:eastAsia="lt-LT"/>
        </w:rPr>
        <w:t>2ekv</w:t>
      </w:r>
      <w:r>
        <w:rPr>
          <w:sz w:val="20"/>
        </w:rPr>
        <w:t xml:space="preserve">/MJ). Devyniasdešimt penktasis procentilis reiškia vertę, žemiau kurios buvo nustatyta 95 % rezultatų (t. y. 5 % visų naudotų duomenų atveju rezultatai buvo didesni kaip 16, 17 ir 66 g </w:t>
      </w:r>
      <w:r>
        <w:rPr>
          <w:sz w:val="20"/>
          <w:szCs w:val="24"/>
          <w:lang w:eastAsia="lt-LT"/>
        </w:rPr>
        <w:t>CO</w:t>
      </w:r>
      <w:r>
        <w:rPr>
          <w:sz w:val="20"/>
          <w:szCs w:val="24"/>
          <w:vertAlign w:val="subscript"/>
          <w:lang w:eastAsia="lt-LT"/>
        </w:rPr>
        <w:t>2ekv</w:t>
      </w:r>
      <w:r>
        <w:rPr>
          <w:sz w:val="20"/>
        </w:rPr>
        <w:t>/MJ).</w:t>
      </w:r>
    </w:p>
  </w:footnote>
  <w:footnote w:id="65">
    <w:p>
      <w:pPr>
        <w:rPr>
          <w:sz w:val="20"/>
        </w:rPr>
      </w:pPr>
      <w:r>
        <w:rPr>
          <w:sz w:val="20"/>
          <w:vertAlign w:val="superscript"/>
        </w:rPr>
        <w:footnoteRef/>
      </w:r>
      <w:r>
        <w:rPr>
          <w:sz w:val="20"/>
        </w:rPr>
        <w:t xml:space="preserve"> </w:t>
      </w:r>
      <w:r>
        <w:rPr>
          <w:sz w:val="19"/>
          <w:szCs w:val="19"/>
          <w:shd w:val="clear" w:color="auto" w:fill="FFFFFF"/>
        </w:rPr>
        <w:t>Daugiamečiai pasėliai apibrėžiami kaip daugiamečiai augalai, kurių stiebai paprastai kasmet nenupjaunami, pavyzdžiui, trumpos rotacijos želdiniai ir alyvpalmės.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jc w:val="center"/>
      <w:rPr>
        <w:rFonts w:ascii="Tahoma" w:hAnsi="Tahoma"/>
        <w:spacing w:val="10"/>
        <w:sz w:val="20"/>
        <w:lang w:eastAsia="lt-LT"/>
      </w:rPr>
    </w:pPr>
  </w:p>
</w:hdr>
</file>

<file path=word/header7.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Toma Juraitė">
    <w15:presenceInfo w15:providerId="AD" w15:userId="S::tomjur@apva.lt::86fed1a8-11f3-418e-8242-6c55449485f2"/>
  </w15:person>
  <w15:person w15:author="Monika Ozarinskienė">
    <w15:presenceInfo w15:providerId="AD" w15:userId="S::monoza@apva.lt::b4599b61-3702-4480-8a24-83a1897f8f67"/>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2"/>
  <w:hideSpellingErrors/>
  <w:hideGrammaticalErrors/>
  <w:defaultTabStop w:val="1296"/>
  <w:hyphenationZone w:val="396"/>
  <w:doNotHyphenateCaps/>
  <w:drawingGridHorizontalSpacing w:val="57"/>
  <w:characterSpacingControl w:val="doNotCompress"/>
  <w:hdrShapeDefaults>
    <o:shapedefaults v:ext="edit" spidmax="8193"/>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3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06624">
      <w:bodyDiv w:val="1"/>
      <w:marLeft w:val="0"/>
      <w:marRight w:val="0"/>
      <w:marTop w:val="0"/>
      <w:marBottom w:val="0"/>
      <w:divBdr>
        <w:top w:val="none" w:sz="0" w:space="0" w:color="auto"/>
        <w:left w:val="none" w:sz="0" w:space="0" w:color="auto"/>
        <w:bottom w:val="none" w:sz="0" w:space="0" w:color="auto"/>
        <w:right w:val="none" w:sz="0" w:space="0" w:color="auto"/>
      </w:divBdr>
    </w:div>
    <w:div w:id="43604351">
      <w:bodyDiv w:val="1"/>
      <w:marLeft w:val="0"/>
      <w:marRight w:val="0"/>
      <w:marTop w:val="0"/>
      <w:marBottom w:val="0"/>
      <w:divBdr>
        <w:top w:val="none" w:sz="0" w:space="0" w:color="auto"/>
        <w:left w:val="none" w:sz="0" w:space="0" w:color="auto"/>
        <w:bottom w:val="none" w:sz="0" w:space="0" w:color="auto"/>
        <w:right w:val="none" w:sz="0" w:space="0" w:color="auto"/>
      </w:divBdr>
    </w:div>
    <w:div w:id="51778154">
      <w:bodyDiv w:val="1"/>
      <w:marLeft w:val="0"/>
      <w:marRight w:val="0"/>
      <w:marTop w:val="0"/>
      <w:marBottom w:val="0"/>
      <w:divBdr>
        <w:top w:val="none" w:sz="0" w:space="0" w:color="auto"/>
        <w:left w:val="none" w:sz="0" w:space="0" w:color="auto"/>
        <w:bottom w:val="none" w:sz="0" w:space="0" w:color="auto"/>
        <w:right w:val="none" w:sz="0" w:space="0" w:color="auto"/>
      </w:divBdr>
      <w:divsChild>
        <w:div w:id="1939173851">
          <w:marLeft w:val="0"/>
          <w:marRight w:val="0"/>
          <w:marTop w:val="0"/>
          <w:marBottom w:val="0"/>
          <w:divBdr>
            <w:top w:val="none" w:sz="0" w:space="0" w:color="auto"/>
            <w:left w:val="none" w:sz="0" w:space="0" w:color="auto"/>
            <w:bottom w:val="none" w:sz="0" w:space="0" w:color="auto"/>
            <w:right w:val="none" w:sz="0" w:space="0" w:color="auto"/>
          </w:divBdr>
          <w:divsChild>
            <w:div w:id="155781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39144">
      <w:bodyDiv w:val="1"/>
      <w:marLeft w:val="0"/>
      <w:marRight w:val="0"/>
      <w:marTop w:val="0"/>
      <w:marBottom w:val="0"/>
      <w:divBdr>
        <w:top w:val="none" w:sz="0" w:space="0" w:color="auto"/>
        <w:left w:val="none" w:sz="0" w:space="0" w:color="auto"/>
        <w:bottom w:val="none" w:sz="0" w:space="0" w:color="auto"/>
        <w:right w:val="none" w:sz="0" w:space="0" w:color="auto"/>
      </w:divBdr>
    </w:div>
    <w:div w:id="122159514">
      <w:bodyDiv w:val="1"/>
      <w:marLeft w:val="0"/>
      <w:marRight w:val="0"/>
      <w:marTop w:val="0"/>
      <w:marBottom w:val="0"/>
      <w:divBdr>
        <w:top w:val="none" w:sz="0" w:space="0" w:color="auto"/>
        <w:left w:val="none" w:sz="0" w:space="0" w:color="auto"/>
        <w:bottom w:val="none" w:sz="0" w:space="0" w:color="auto"/>
        <w:right w:val="none" w:sz="0" w:space="0" w:color="auto"/>
      </w:divBdr>
    </w:div>
    <w:div w:id="127087492">
      <w:bodyDiv w:val="1"/>
      <w:marLeft w:val="0"/>
      <w:marRight w:val="0"/>
      <w:marTop w:val="0"/>
      <w:marBottom w:val="0"/>
      <w:divBdr>
        <w:top w:val="none" w:sz="0" w:space="0" w:color="auto"/>
        <w:left w:val="none" w:sz="0" w:space="0" w:color="auto"/>
        <w:bottom w:val="none" w:sz="0" w:space="0" w:color="auto"/>
        <w:right w:val="none" w:sz="0" w:space="0" w:color="auto"/>
      </w:divBdr>
    </w:div>
    <w:div w:id="156505921">
      <w:bodyDiv w:val="1"/>
      <w:marLeft w:val="0"/>
      <w:marRight w:val="0"/>
      <w:marTop w:val="0"/>
      <w:marBottom w:val="0"/>
      <w:divBdr>
        <w:top w:val="none" w:sz="0" w:space="0" w:color="auto"/>
        <w:left w:val="none" w:sz="0" w:space="0" w:color="auto"/>
        <w:bottom w:val="none" w:sz="0" w:space="0" w:color="auto"/>
        <w:right w:val="none" w:sz="0" w:space="0" w:color="auto"/>
      </w:divBdr>
    </w:div>
    <w:div w:id="165828410">
      <w:bodyDiv w:val="1"/>
      <w:marLeft w:val="0"/>
      <w:marRight w:val="0"/>
      <w:marTop w:val="0"/>
      <w:marBottom w:val="0"/>
      <w:divBdr>
        <w:top w:val="none" w:sz="0" w:space="0" w:color="auto"/>
        <w:left w:val="none" w:sz="0" w:space="0" w:color="auto"/>
        <w:bottom w:val="none" w:sz="0" w:space="0" w:color="auto"/>
        <w:right w:val="none" w:sz="0" w:space="0" w:color="auto"/>
      </w:divBdr>
    </w:div>
    <w:div w:id="167907927">
      <w:bodyDiv w:val="1"/>
      <w:marLeft w:val="0"/>
      <w:marRight w:val="0"/>
      <w:marTop w:val="0"/>
      <w:marBottom w:val="0"/>
      <w:divBdr>
        <w:top w:val="none" w:sz="0" w:space="0" w:color="auto"/>
        <w:left w:val="none" w:sz="0" w:space="0" w:color="auto"/>
        <w:bottom w:val="none" w:sz="0" w:space="0" w:color="auto"/>
        <w:right w:val="none" w:sz="0" w:space="0" w:color="auto"/>
      </w:divBdr>
    </w:div>
    <w:div w:id="275530088">
      <w:bodyDiv w:val="1"/>
      <w:marLeft w:val="0"/>
      <w:marRight w:val="0"/>
      <w:marTop w:val="0"/>
      <w:marBottom w:val="0"/>
      <w:divBdr>
        <w:top w:val="none" w:sz="0" w:space="0" w:color="auto"/>
        <w:left w:val="none" w:sz="0" w:space="0" w:color="auto"/>
        <w:bottom w:val="none" w:sz="0" w:space="0" w:color="auto"/>
        <w:right w:val="none" w:sz="0" w:space="0" w:color="auto"/>
      </w:divBdr>
    </w:div>
    <w:div w:id="292563432">
      <w:bodyDiv w:val="1"/>
      <w:marLeft w:val="0"/>
      <w:marRight w:val="0"/>
      <w:marTop w:val="0"/>
      <w:marBottom w:val="0"/>
      <w:divBdr>
        <w:top w:val="none" w:sz="0" w:space="0" w:color="auto"/>
        <w:left w:val="none" w:sz="0" w:space="0" w:color="auto"/>
        <w:bottom w:val="none" w:sz="0" w:space="0" w:color="auto"/>
        <w:right w:val="none" w:sz="0" w:space="0" w:color="auto"/>
      </w:divBdr>
    </w:div>
    <w:div w:id="379326551">
      <w:bodyDiv w:val="1"/>
      <w:marLeft w:val="0"/>
      <w:marRight w:val="0"/>
      <w:marTop w:val="0"/>
      <w:marBottom w:val="0"/>
      <w:divBdr>
        <w:top w:val="none" w:sz="0" w:space="0" w:color="auto"/>
        <w:left w:val="none" w:sz="0" w:space="0" w:color="auto"/>
        <w:bottom w:val="none" w:sz="0" w:space="0" w:color="auto"/>
        <w:right w:val="none" w:sz="0" w:space="0" w:color="auto"/>
      </w:divBdr>
    </w:div>
    <w:div w:id="416950344">
      <w:bodyDiv w:val="1"/>
      <w:marLeft w:val="0"/>
      <w:marRight w:val="0"/>
      <w:marTop w:val="0"/>
      <w:marBottom w:val="0"/>
      <w:divBdr>
        <w:top w:val="none" w:sz="0" w:space="0" w:color="auto"/>
        <w:left w:val="none" w:sz="0" w:space="0" w:color="auto"/>
        <w:bottom w:val="none" w:sz="0" w:space="0" w:color="auto"/>
        <w:right w:val="none" w:sz="0" w:space="0" w:color="auto"/>
      </w:divBdr>
    </w:div>
    <w:div w:id="434206713">
      <w:bodyDiv w:val="1"/>
      <w:marLeft w:val="0"/>
      <w:marRight w:val="0"/>
      <w:marTop w:val="0"/>
      <w:marBottom w:val="0"/>
      <w:divBdr>
        <w:top w:val="none" w:sz="0" w:space="0" w:color="auto"/>
        <w:left w:val="none" w:sz="0" w:space="0" w:color="auto"/>
        <w:bottom w:val="none" w:sz="0" w:space="0" w:color="auto"/>
        <w:right w:val="none" w:sz="0" w:space="0" w:color="auto"/>
      </w:divBdr>
      <w:divsChild>
        <w:div w:id="2146460866">
          <w:marLeft w:val="0"/>
          <w:marRight w:val="0"/>
          <w:marTop w:val="0"/>
          <w:marBottom w:val="0"/>
          <w:divBdr>
            <w:top w:val="none" w:sz="0" w:space="0" w:color="auto"/>
            <w:left w:val="none" w:sz="0" w:space="0" w:color="auto"/>
            <w:bottom w:val="none" w:sz="0" w:space="0" w:color="auto"/>
            <w:right w:val="none" w:sz="0" w:space="0" w:color="auto"/>
          </w:divBdr>
        </w:div>
        <w:div w:id="411122178">
          <w:marLeft w:val="0"/>
          <w:marRight w:val="0"/>
          <w:marTop w:val="0"/>
          <w:marBottom w:val="0"/>
          <w:divBdr>
            <w:top w:val="none" w:sz="0" w:space="0" w:color="auto"/>
            <w:left w:val="none" w:sz="0" w:space="0" w:color="auto"/>
            <w:bottom w:val="none" w:sz="0" w:space="0" w:color="auto"/>
            <w:right w:val="none" w:sz="0" w:space="0" w:color="auto"/>
          </w:divBdr>
        </w:div>
        <w:div w:id="2039357941">
          <w:marLeft w:val="0"/>
          <w:marRight w:val="0"/>
          <w:marTop w:val="0"/>
          <w:marBottom w:val="0"/>
          <w:divBdr>
            <w:top w:val="none" w:sz="0" w:space="0" w:color="auto"/>
            <w:left w:val="none" w:sz="0" w:space="0" w:color="auto"/>
            <w:bottom w:val="none" w:sz="0" w:space="0" w:color="auto"/>
            <w:right w:val="none" w:sz="0" w:space="0" w:color="auto"/>
          </w:divBdr>
        </w:div>
        <w:div w:id="1262490306">
          <w:marLeft w:val="0"/>
          <w:marRight w:val="0"/>
          <w:marTop w:val="0"/>
          <w:marBottom w:val="0"/>
          <w:divBdr>
            <w:top w:val="none" w:sz="0" w:space="0" w:color="auto"/>
            <w:left w:val="none" w:sz="0" w:space="0" w:color="auto"/>
            <w:bottom w:val="none" w:sz="0" w:space="0" w:color="auto"/>
            <w:right w:val="none" w:sz="0" w:space="0" w:color="auto"/>
          </w:divBdr>
        </w:div>
      </w:divsChild>
    </w:div>
    <w:div w:id="452017045">
      <w:bodyDiv w:val="1"/>
      <w:marLeft w:val="0"/>
      <w:marRight w:val="0"/>
      <w:marTop w:val="0"/>
      <w:marBottom w:val="0"/>
      <w:divBdr>
        <w:top w:val="none" w:sz="0" w:space="0" w:color="auto"/>
        <w:left w:val="none" w:sz="0" w:space="0" w:color="auto"/>
        <w:bottom w:val="none" w:sz="0" w:space="0" w:color="auto"/>
        <w:right w:val="none" w:sz="0" w:space="0" w:color="auto"/>
      </w:divBdr>
    </w:div>
    <w:div w:id="460080628">
      <w:bodyDiv w:val="1"/>
      <w:marLeft w:val="0"/>
      <w:marRight w:val="0"/>
      <w:marTop w:val="0"/>
      <w:marBottom w:val="0"/>
      <w:divBdr>
        <w:top w:val="none" w:sz="0" w:space="0" w:color="auto"/>
        <w:left w:val="none" w:sz="0" w:space="0" w:color="auto"/>
        <w:bottom w:val="none" w:sz="0" w:space="0" w:color="auto"/>
        <w:right w:val="none" w:sz="0" w:space="0" w:color="auto"/>
      </w:divBdr>
    </w:div>
    <w:div w:id="533881007">
      <w:bodyDiv w:val="1"/>
      <w:marLeft w:val="0"/>
      <w:marRight w:val="0"/>
      <w:marTop w:val="0"/>
      <w:marBottom w:val="0"/>
      <w:divBdr>
        <w:top w:val="none" w:sz="0" w:space="0" w:color="auto"/>
        <w:left w:val="none" w:sz="0" w:space="0" w:color="auto"/>
        <w:bottom w:val="none" w:sz="0" w:space="0" w:color="auto"/>
        <w:right w:val="none" w:sz="0" w:space="0" w:color="auto"/>
      </w:divBdr>
    </w:div>
    <w:div w:id="642123283">
      <w:bodyDiv w:val="1"/>
      <w:marLeft w:val="0"/>
      <w:marRight w:val="0"/>
      <w:marTop w:val="0"/>
      <w:marBottom w:val="0"/>
      <w:divBdr>
        <w:top w:val="none" w:sz="0" w:space="0" w:color="auto"/>
        <w:left w:val="none" w:sz="0" w:space="0" w:color="auto"/>
        <w:bottom w:val="none" w:sz="0" w:space="0" w:color="auto"/>
        <w:right w:val="none" w:sz="0" w:space="0" w:color="auto"/>
      </w:divBdr>
    </w:div>
    <w:div w:id="643202161">
      <w:bodyDiv w:val="1"/>
      <w:marLeft w:val="0"/>
      <w:marRight w:val="0"/>
      <w:marTop w:val="0"/>
      <w:marBottom w:val="0"/>
      <w:divBdr>
        <w:top w:val="none" w:sz="0" w:space="0" w:color="auto"/>
        <w:left w:val="none" w:sz="0" w:space="0" w:color="auto"/>
        <w:bottom w:val="none" w:sz="0" w:space="0" w:color="auto"/>
        <w:right w:val="none" w:sz="0" w:space="0" w:color="auto"/>
      </w:divBdr>
      <w:divsChild>
        <w:div w:id="1354527633">
          <w:marLeft w:val="0"/>
          <w:marRight w:val="0"/>
          <w:marTop w:val="0"/>
          <w:marBottom w:val="0"/>
          <w:divBdr>
            <w:top w:val="none" w:sz="0" w:space="0" w:color="auto"/>
            <w:left w:val="none" w:sz="0" w:space="0" w:color="auto"/>
            <w:bottom w:val="none" w:sz="0" w:space="0" w:color="auto"/>
            <w:right w:val="none" w:sz="0" w:space="0" w:color="auto"/>
          </w:divBdr>
        </w:div>
        <w:div w:id="673072104">
          <w:marLeft w:val="0"/>
          <w:marRight w:val="0"/>
          <w:marTop w:val="0"/>
          <w:marBottom w:val="0"/>
          <w:divBdr>
            <w:top w:val="none" w:sz="0" w:space="0" w:color="auto"/>
            <w:left w:val="none" w:sz="0" w:space="0" w:color="auto"/>
            <w:bottom w:val="none" w:sz="0" w:space="0" w:color="auto"/>
            <w:right w:val="none" w:sz="0" w:space="0" w:color="auto"/>
          </w:divBdr>
        </w:div>
      </w:divsChild>
    </w:div>
    <w:div w:id="649746736">
      <w:bodyDiv w:val="1"/>
      <w:marLeft w:val="0"/>
      <w:marRight w:val="0"/>
      <w:marTop w:val="0"/>
      <w:marBottom w:val="0"/>
      <w:divBdr>
        <w:top w:val="none" w:sz="0" w:space="0" w:color="auto"/>
        <w:left w:val="none" w:sz="0" w:space="0" w:color="auto"/>
        <w:bottom w:val="none" w:sz="0" w:space="0" w:color="auto"/>
        <w:right w:val="none" w:sz="0" w:space="0" w:color="auto"/>
      </w:divBdr>
    </w:div>
    <w:div w:id="691760304">
      <w:bodyDiv w:val="1"/>
      <w:marLeft w:val="0"/>
      <w:marRight w:val="0"/>
      <w:marTop w:val="0"/>
      <w:marBottom w:val="0"/>
      <w:divBdr>
        <w:top w:val="none" w:sz="0" w:space="0" w:color="auto"/>
        <w:left w:val="none" w:sz="0" w:space="0" w:color="auto"/>
        <w:bottom w:val="none" w:sz="0" w:space="0" w:color="auto"/>
        <w:right w:val="none" w:sz="0" w:space="0" w:color="auto"/>
      </w:divBdr>
    </w:div>
    <w:div w:id="705985965">
      <w:bodyDiv w:val="1"/>
      <w:marLeft w:val="0"/>
      <w:marRight w:val="0"/>
      <w:marTop w:val="0"/>
      <w:marBottom w:val="0"/>
      <w:divBdr>
        <w:top w:val="none" w:sz="0" w:space="0" w:color="auto"/>
        <w:left w:val="none" w:sz="0" w:space="0" w:color="auto"/>
        <w:bottom w:val="none" w:sz="0" w:space="0" w:color="auto"/>
        <w:right w:val="none" w:sz="0" w:space="0" w:color="auto"/>
      </w:divBdr>
    </w:div>
    <w:div w:id="717896154">
      <w:bodyDiv w:val="1"/>
      <w:marLeft w:val="0"/>
      <w:marRight w:val="0"/>
      <w:marTop w:val="0"/>
      <w:marBottom w:val="0"/>
      <w:divBdr>
        <w:top w:val="none" w:sz="0" w:space="0" w:color="auto"/>
        <w:left w:val="none" w:sz="0" w:space="0" w:color="auto"/>
        <w:bottom w:val="none" w:sz="0" w:space="0" w:color="auto"/>
        <w:right w:val="none" w:sz="0" w:space="0" w:color="auto"/>
      </w:divBdr>
    </w:div>
    <w:div w:id="744839987">
      <w:bodyDiv w:val="1"/>
      <w:marLeft w:val="0"/>
      <w:marRight w:val="0"/>
      <w:marTop w:val="0"/>
      <w:marBottom w:val="0"/>
      <w:divBdr>
        <w:top w:val="none" w:sz="0" w:space="0" w:color="auto"/>
        <w:left w:val="none" w:sz="0" w:space="0" w:color="auto"/>
        <w:bottom w:val="none" w:sz="0" w:space="0" w:color="auto"/>
        <w:right w:val="none" w:sz="0" w:space="0" w:color="auto"/>
      </w:divBdr>
    </w:div>
    <w:div w:id="754059386">
      <w:bodyDiv w:val="1"/>
      <w:marLeft w:val="0"/>
      <w:marRight w:val="0"/>
      <w:marTop w:val="0"/>
      <w:marBottom w:val="0"/>
      <w:divBdr>
        <w:top w:val="none" w:sz="0" w:space="0" w:color="auto"/>
        <w:left w:val="none" w:sz="0" w:space="0" w:color="auto"/>
        <w:bottom w:val="none" w:sz="0" w:space="0" w:color="auto"/>
        <w:right w:val="none" w:sz="0" w:space="0" w:color="auto"/>
      </w:divBdr>
    </w:div>
    <w:div w:id="755327966">
      <w:bodyDiv w:val="1"/>
      <w:marLeft w:val="0"/>
      <w:marRight w:val="0"/>
      <w:marTop w:val="0"/>
      <w:marBottom w:val="0"/>
      <w:divBdr>
        <w:top w:val="none" w:sz="0" w:space="0" w:color="auto"/>
        <w:left w:val="none" w:sz="0" w:space="0" w:color="auto"/>
        <w:bottom w:val="none" w:sz="0" w:space="0" w:color="auto"/>
        <w:right w:val="none" w:sz="0" w:space="0" w:color="auto"/>
      </w:divBdr>
    </w:div>
    <w:div w:id="932781831">
      <w:bodyDiv w:val="1"/>
      <w:marLeft w:val="0"/>
      <w:marRight w:val="0"/>
      <w:marTop w:val="0"/>
      <w:marBottom w:val="0"/>
      <w:divBdr>
        <w:top w:val="none" w:sz="0" w:space="0" w:color="auto"/>
        <w:left w:val="none" w:sz="0" w:space="0" w:color="auto"/>
        <w:bottom w:val="none" w:sz="0" w:space="0" w:color="auto"/>
        <w:right w:val="none" w:sz="0" w:space="0" w:color="auto"/>
      </w:divBdr>
    </w:div>
    <w:div w:id="953098472">
      <w:bodyDiv w:val="1"/>
      <w:marLeft w:val="0"/>
      <w:marRight w:val="0"/>
      <w:marTop w:val="0"/>
      <w:marBottom w:val="0"/>
      <w:divBdr>
        <w:top w:val="none" w:sz="0" w:space="0" w:color="auto"/>
        <w:left w:val="none" w:sz="0" w:space="0" w:color="auto"/>
        <w:bottom w:val="none" w:sz="0" w:space="0" w:color="auto"/>
        <w:right w:val="none" w:sz="0" w:space="0" w:color="auto"/>
      </w:divBdr>
    </w:div>
    <w:div w:id="959917926">
      <w:bodyDiv w:val="1"/>
      <w:marLeft w:val="0"/>
      <w:marRight w:val="0"/>
      <w:marTop w:val="0"/>
      <w:marBottom w:val="0"/>
      <w:divBdr>
        <w:top w:val="none" w:sz="0" w:space="0" w:color="auto"/>
        <w:left w:val="none" w:sz="0" w:space="0" w:color="auto"/>
        <w:bottom w:val="none" w:sz="0" w:space="0" w:color="auto"/>
        <w:right w:val="none" w:sz="0" w:space="0" w:color="auto"/>
      </w:divBdr>
    </w:div>
    <w:div w:id="985666662">
      <w:bodyDiv w:val="1"/>
      <w:marLeft w:val="0"/>
      <w:marRight w:val="0"/>
      <w:marTop w:val="0"/>
      <w:marBottom w:val="0"/>
      <w:divBdr>
        <w:top w:val="none" w:sz="0" w:space="0" w:color="auto"/>
        <w:left w:val="none" w:sz="0" w:space="0" w:color="auto"/>
        <w:bottom w:val="none" w:sz="0" w:space="0" w:color="auto"/>
        <w:right w:val="none" w:sz="0" w:space="0" w:color="auto"/>
      </w:divBdr>
    </w:div>
    <w:div w:id="1019501630">
      <w:bodyDiv w:val="1"/>
      <w:marLeft w:val="0"/>
      <w:marRight w:val="0"/>
      <w:marTop w:val="0"/>
      <w:marBottom w:val="0"/>
      <w:divBdr>
        <w:top w:val="none" w:sz="0" w:space="0" w:color="auto"/>
        <w:left w:val="none" w:sz="0" w:space="0" w:color="auto"/>
        <w:bottom w:val="none" w:sz="0" w:space="0" w:color="auto"/>
        <w:right w:val="none" w:sz="0" w:space="0" w:color="auto"/>
      </w:divBdr>
    </w:div>
    <w:div w:id="1029723384">
      <w:bodyDiv w:val="1"/>
      <w:marLeft w:val="0"/>
      <w:marRight w:val="0"/>
      <w:marTop w:val="0"/>
      <w:marBottom w:val="0"/>
      <w:divBdr>
        <w:top w:val="none" w:sz="0" w:space="0" w:color="auto"/>
        <w:left w:val="none" w:sz="0" w:space="0" w:color="auto"/>
        <w:bottom w:val="none" w:sz="0" w:space="0" w:color="auto"/>
        <w:right w:val="none" w:sz="0" w:space="0" w:color="auto"/>
      </w:divBdr>
    </w:div>
    <w:div w:id="1051225724">
      <w:bodyDiv w:val="1"/>
      <w:marLeft w:val="0"/>
      <w:marRight w:val="0"/>
      <w:marTop w:val="0"/>
      <w:marBottom w:val="0"/>
      <w:divBdr>
        <w:top w:val="none" w:sz="0" w:space="0" w:color="auto"/>
        <w:left w:val="none" w:sz="0" w:space="0" w:color="auto"/>
        <w:bottom w:val="none" w:sz="0" w:space="0" w:color="auto"/>
        <w:right w:val="none" w:sz="0" w:space="0" w:color="auto"/>
      </w:divBdr>
    </w:div>
    <w:div w:id="1055858889">
      <w:bodyDiv w:val="1"/>
      <w:marLeft w:val="0"/>
      <w:marRight w:val="0"/>
      <w:marTop w:val="0"/>
      <w:marBottom w:val="0"/>
      <w:divBdr>
        <w:top w:val="none" w:sz="0" w:space="0" w:color="auto"/>
        <w:left w:val="none" w:sz="0" w:space="0" w:color="auto"/>
        <w:bottom w:val="none" w:sz="0" w:space="0" w:color="auto"/>
        <w:right w:val="none" w:sz="0" w:space="0" w:color="auto"/>
      </w:divBdr>
    </w:div>
    <w:div w:id="1071124106">
      <w:bodyDiv w:val="1"/>
      <w:marLeft w:val="0"/>
      <w:marRight w:val="0"/>
      <w:marTop w:val="0"/>
      <w:marBottom w:val="0"/>
      <w:divBdr>
        <w:top w:val="none" w:sz="0" w:space="0" w:color="auto"/>
        <w:left w:val="none" w:sz="0" w:space="0" w:color="auto"/>
        <w:bottom w:val="none" w:sz="0" w:space="0" w:color="auto"/>
        <w:right w:val="none" w:sz="0" w:space="0" w:color="auto"/>
      </w:divBdr>
    </w:div>
    <w:div w:id="1075476843">
      <w:bodyDiv w:val="1"/>
      <w:marLeft w:val="0"/>
      <w:marRight w:val="0"/>
      <w:marTop w:val="0"/>
      <w:marBottom w:val="0"/>
      <w:divBdr>
        <w:top w:val="none" w:sz="0" w:space="0" w:color="auto"/>
        <w:left w:val="none" w:sz="0" w:space="0" w:color="auto"/>
        <w:bottom w:val="none" w:sz="0" w:space="0" w:color="auto"/>
        <w:right w:val="none" w:sz="0" w:space="0" w:color="auto"/>
      </w:divBdr>
      <w:divsChild>
        <w:div w:id="210847100">
          <w:marLeft w:val="0"/>
          <w:marRight w:val="0"/>
          <w:marTop w:val="0"/>
          <w:marBottom w:val="0"/>
          <w:divBdr>
            <w:top w:val="none" w:sz="0" w:space="0" w:color="auto"/>
            <w:left w:val="none" w:sz="0" w:space="0" w:color="auto"/>
            <w:bottom w:val="none" w:sz="0" w:space="0" w:color="auto"/>
            <w:right w:val="none" w:sz="0" w:space="0" w:color="auto"/>
          </w:divBdr>
        </w:div>
        <w:div w:id="1441342405">
          <w:marLeft w:val="0"/>
          <w:marRight w:val="0"/>
          <w:marTop w:val="0"/>
          <w:marBottom w:val="0"/>
          <w:divBdr>
            <w:top w:val="none" w:sz="0" w:space="0" w:color="auto"/>
            <w:left w:val="none" w:sz="0" w:space="0" w:color="auto"/>
            <w:bottom w:val="none" w:sz="0" w:space="0" w:color="auto"/>
            <w:right w:val="none" w:sz="0" w:space="0" w:color="auto"/>
          </w:divBdr>
        </w:div>
      </w:divsChild>
    </w:div>
    <w:div w:id="1080179176">
      <w:bodyDiv w:val="1"/>
      <w:marLeft w:val="0"/>
      <w:marRight w:val="0"/>
      <w:marTop w:val="0"/>
      <w:marBottom w:val="0"/>
      <w:divBdr>
        <w:top w:val="none" w:sz="0" w:space="0" w:color="auto"/>
        <w:left w:val="none" w:sz="0" w:space="0" w:color="auto"/>
        <w:bottom w:val="none" w:sz="0" w:space="0" w:color="auto"/>
        <w:right w:val="none" w:sz="0" w:space="0" w:color="auto"/>
      </w:divBdr>
    </w:div>
    <w:div w:id="1087187427">
      <w:bodyDiv w:val="1"/>
      <w:marLeft w:val="0"/>
      <w:marRight w:val="0"/>
      <w:marTop w:val="0"/>
      <w:marBottom w:val="0"/>
      <w:divBdr>
        <w:top w:val="none" w:sz="0" w:space="0" w:color="auto"/>
        <w:left w:val="none" w:sz="0" w:space="0" w:color="auto"/>
        <w:bottom w:val="none" w:sz="0" w:space="0" w:color="auto"/>
        <w:right w:val="none" w:sz="0" w:space="0" w:color="auto"/>
      </w:divBdr>
    </w:div>
    <w:div w:id="1191988025">
      <w:bodyDiv w:val="1"/>
      <w:marLeft w:val="0"/>
      <w:marRight w:val="0"/>
      <w:marTop w:val="0"/>
      <w:marBottom w:val="0"/>
      <w:divBdr>
        <w:top w:val="none" w:sz="0" w:space="0" w:color="auto"/>
        <w:left w:val="none" w:sz="0" w:space="0" w:color="auto"/>
        <w:bottom w:val="none" w:sz="0" w:space="0" w:color="auto"/>
        <w:right w:val="none" w:sz="0" w:space="0" w:color="auto"/>
      </w:divBdr>
    </w:div>
    <w:div w:id="1213732526">
      <w:bodyDiv w:val="1"/>
      <w:marLeft w:val="0"/>
      <w:marRight w:val="0"/>
      <w:marTop w:val="0"/>
      <w:marBottom w:val="0"/>
      <w:divBdr>
        <w:top w:val="none" w:sz="0" w:space="0" w:color="auto"/>
        <w:left w:val="none" w:sz="0" w:space="0" w:color="auto"/>
        <w:bottom w:val="none" w:sz="0" w:space="0" w:color="auto"/>
        <w:right w:val="none" w:sz="0" w:space="0" w:color="auto"/>
      </w:divBdr>
    </w:div>
    <w:div w:id="1348168683">
      <w:bodyDiv w:val="1"/>
      <w:marLeft w:val="0"/>
      <w:marRight w:val="0"/>
      <w:marTop w:val="0"/>
      <w:marBottom w:val="0"/>
      <w:divBdr>
        <w:top w:val="none" w:sz="0" w:space="0" w:color="auto"/>
        <w:left w:val="none" w:sz="0" w:space="0" w:color="auto"/>
        <w:bottom w:val="none" w:sz="0" w:space="0" w:color="auto"/>
        <w:right w:val="none" w:sz="0" w:space="0" w:color="auto"/>
      </w:divBdr>
    </w:div>
    <w:div w:id="1375501930">
      <w:bodyDiv w:val="1"/>
      <w:marLeft w:val="0"/>
      <w:marRight w:val="0"/>
      <w:marTop w:val="0"/>
      <w:marBottom w:val="0"/>
      <w:divBdr>
        <w:top w:val="none" w:sz="0" w:space="0" w:color="auto"/>
        <w:left w:val="none" w:sz="0" w:space="0" w:color="auto"/>
        <w:bottom w:val="none" w:sz="0" w:space="0" w:color="auto"/>
        <w:right w:val="none" w:sz="0" w:space="0" w:color="auto"/>
      </w:divBdr>
    </w:div>
    <w:div w:id="1393115333">
      <w:bodyDiv w:val="1"/>
      <w:marLeft w:val="0"/>
      <w:marRight w:val="0"/>
      <w:marTop w:val="0"/>
      <w:marBottom w:val="0"/>
      <w:divBdr>
        <w:top w:val="none" w:sz="0" w:space="0" w:color="auto"/>
        <w:left w:val="none" w:sz="0" w:space="0" w:color="auto"/>
        <w:bottom w:val="none" w:sz="0" w:space="0" w:color="auto"/>
        <w:right w:val="none" w:sz="0" w:space="0" w:color="auto"/>
      </w:divBdr>
    </w:div>
    <w:div w:id="1443569825">
      <w:bodyDiv w:val="1"/>
      <w:marLeft w:val="0"/>
      <w:marRight w:val="0"/>
      <w:marTop w:val="0"/>
      <w:marBottom w:val="0"/>
      <w:divBdr>
        <w:top w:val="none" w:sz="0" w:space="0" w:color="auto"/>
        <w:left w:val="none" w:sz="0" w:space="0" w:color="auto"/>
        <w:bottom w:val="none" w:sz="0" w:space="0" w:color="auto"/>
        <w:right w:val="none" w:sz="0" w:space="0" w:color="auto"/>
      </w:divBdr>
    </w:div>
    <w:div w:id="1449348126">
      <w:bodyDiv w:val="1"/>
      <w:marLeft w:val="0"/>
      <w:marRight w:val="0"/>
      <w:marTop w:val="0"/>
      <w:marBottom w:val="0"/>
      <w:divBdr>
        <w:top w:val="none" w:sz="0" w:space="0" w:color="auto"/>
        <w:left w:val="none" w:sz="0" w:space="0" w:color="auto"/>
        <w:bottom w:val="none" w:sz="0" w:space="0" w:color="auto"/>
        <w:right w:val="none" w:sz="0" w:space="0" w:color="auto"/>
      </w:divBdr>
    </w:div>
    <w:div w:id="1542093914">
      <w:bodyDiv w:val="1"/>
      <w:marLeft w:val="0"/>
      <w:marRight w:val="0"/>
      <w:marTop w:val="0"/>
      <w:marBottom w:val="0"/>
      <w:divBdr>
        <w:top w:val="none" w:sz="0" w:space="0" w:color="auto"/>
        <w:left w:val="none" w:sz="0" w:space="0" w:color="auto"/>
        <w:bottom w:val="none" w:sz="0" w:space="0" w:color="auto"/>
        <w:right w:val="none" w:sz="0" w:space="0" w:color="auto"/>
      </w:divBdr>
    </w:div>
    <w:div w:id="1603880727">
      <w:bodyDiv w:val="1"/>
      <w:marLeft w:val="0"/>
      <w:marRight w:val="0"/>
      <w:marTop w:val="0"/>
      <w:marBottom w:val="0"/>
      <w:divBdr>
        <w:top w:val="none" w:sz="0" w:space="0" w:color="auto"/>
        <w:left w:val="none" w:sz="0" w:space="0" w:color="auto"/>
        <w:bottom w:val="none" w:sz="0" w:space="0" w:color="auto"/>
        <w:right w:val="none" w:sz="0" w:space="0" w:color="auto"/>
      </w:divBdr>
      <w:divsChild>
        <w:div w:id="128862487">
          <w:marLeft w:val="0"/>
          <w:marRight w:val="0"/>
          <w:marTop w:val="0"/>
          <w:marBottom w:val="0"/>
          <w:divBdr>
            <w:top w:val="none" w:sz="0" w:space="0" w:color="auto"/>
            <w:left w:val="none" w:sz="0" w:space="0" w:color="auto"/>
            <w:bottom w:val="none" w:sz="0" w:space="0" w:color="auto"/>
            <w:right w:val="none" w:sz="0" w:space="0" w:color="auto"/>
          </w:divBdr>
          <w:divsChild>
            <w:div w:id="201642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550703">
      <w:bodyDiv w:val="1"/>
      <w:marLeft w:val="0"/>
      <w:marRight w:val="0"/>
      <w:marTop w:val="0"/>
      <w:marBottom w:val="0"/>
      <w:divBdr>
        <w:top w:val="none" w:sz="0" w:space="0" w:color="auto"/>
        <w:left w:val="none" w:sz="0" w:space="0" w:color="auto"/>
        <w:bottom w:val="none" w:sz="0" w:space="0" w:color="auto"/>
        <w:right w:val="none" w:sz="0" w:space="0" w:color="auto"/>
      </w:divBdr>
    </w:div>
    <w:div w:id="1664429364">
      <w:bodyDiv w:val="1"/>
      <w:marLeft w:val="0"/>
      <w:marRight w:val="0"/>
      <w:marTop w:val="0"/>
      <w:marBottom w:val="0"/>
      <w:divBdr>
        <w:top w:val="none" w:sz="0" w:space="0" w:color="auto"/>
        <w:left w:val="none" w:sz="0" w:space="0" w:color="auto"/>
        <w:bottom w:val="none" w:sz="0" w:space="0" w:color="auto"/>
        <w:right w:val="none" w:sz="0" w:space="0" w:color="auto"/>
      </w:divBdr>
    </w:div>
    <w:div w:id="1665544950">
      <w:bodyDiv w:val="1"/>
      <w:marLeft w:val="0"/>
      <w:marRight w:val="0"/>
      <w:marTop w:val="0"/>
      <w:marBottom w:val="0"/>
      <w:divBdr>
        <w:top w:val="none" w:sz="0" w:space="0" w:color="auto"/>
        <w:left w:val="none" w:sz="0" w:space="0" w:color="auto"/>
        <w:bottom w:val="none" w:sz="0" w:space="0" w:color="auto"/>
        <w:right w:val="none" w:sz="0" w:space="0" w:color="auto"/>
      </w:divBdr>
    </w:div>
    <w:div w:id="1672178144">
      <w:bodyDiv w:val="1"/>
      <w:marLeft w:val="0"/>
      <w:marRight w:val="0"/>
      <w:marTop w:val="0"/>
      <w:marBottom w:val="0"/>
      <w:divBdr>
        <w:top w:val="none" w:sz="0" w:space="0" w:color="auto"/>
        <w:left w:val="none" w:sz="0" w:space="0" w:color="auto"/>
        <w:bottom w:val="none" w:sz="0" w:space="0" w:color="auto"/>
        <w:right w:val="none" w:sz="0" w:space="0" w:color="auto"/>
      </w:divBdr>
    </w:div>
    <w:div w:id="1703440286">
      <w:bodyDiv w:val="1"/>
      <w:marLeft w:val="0"/>
      <w:marRight w:val="0"/>
      <w:marTop w:val="0"/>
      <w:marBottom w:val="0"/>
      <w:divBdr>
        <w:top w:val="none" w:sz="0" w:space="0" w:color="auto"/>
        <w:left w:val="none" w:sz="0" w:space="0" w:color="auto"/>
        <w:bottom w:val="none" w:sz="0" w:space="0" w:color="auto"/>
        <w:right w:val="none" w:sz="0" w:space="0" w:color="auto"/>
      </w:divBdr>
    </w:div>
    <w:div w:id="1732001640">
      <w:bodyDiv w:val="1"/>
      <w:marLeft w:val="0"/>
      <w:marRight w:val="0"/>
      <w:marTop w:val="0"/>
      <w:marBottom w:val="0"/>
      <w:divBdr>
        <w:top w:val="none" w:sz="0" w:space="0" w:color="auto"/>
        <w:left w:val="none" w:sz="0" w:space="0" w:color="auto"/>
        <w:bottom w:val="none" w:sz="0" w:space="0" w:color="auto"/>
        <w:right w:val="none" w:sz="0" w:space="0" w:color="auto"/>
      </w:divBdr>
    </w:div>
    <w:div w:id="1781607414">
      <w:bodyDiv w:val="1"/>
      <w:marLeft w:val="0"/>
      <w:marRight w:val="0"/>
      <w:marTop w:val="0"/>
      <w:marBottom w:val="0"/>
      <w:divBdr>
        <w:top w:val="none" w:sz="0" w:space="0" w:color="auto"/>
        <w:left w:val="none" w:sz="0" w:space="0" w:color="auto"/>
        <w:bottom w:val="none" w:sz="0" w:space="0" w:color="auto"/>
        <w:right w:val="none" w:sz="0" w:space="0" w:color="auto"/>
      </w:divBdr>
    </w:div>
    <w:div w:id="1824271664">
      <w:bodyDiv w:val="1"/>
      <w:marLeft w:val="0"/>
      <w:marRight w:val="0"/>
      <w:marTop w:val="0"/>
      <w:marBottom w:val="0"/>
      <w:divBdr>
        <w:top w:val="none" w:sz="0" w:space="0" w:color="auto"/>
        <w:left w:val="none" w:sz="0" w:space="0" w:color="auto"/>
        <w:bottom w:val="none" w:sz="0" w:space="0" w:color="auto"/>
        <w:right w:val="none" w:sz="0" w:space="0" w:color="auto"/>
      </w:divBdr>
    </w:div>
    <w:div w:id="1829976176">
      <w:bodyDiv w:val="1"/>
      <w:marLeft w:val="0"/>
      <w:marRight w:val="0"/>
      <w:marTop w:val="0"/>
      <w:marBottom w:val="0"/>
      <w:divBdr>
        <w:top w:val="none" w:sz="0" w:space="0" w:color="auto"/>
        <w:left w:val="none" w:sz="0" w:space="0" w:color="auto"/>
        <w:bottom w:val="none" w:sz="0" w:space="0" w:color="auto"/>
        <w:right w:val="none" w:sz="0" w:space="0" w:color="auto"/>
      </w:divBdr>
    </w:div>
    <w:div w:id="1840608889">
      <w:bodyDiv w:val="1"/>
      <w:marLeft w:val="0"/>
      <w:marRight w:val="0"/>
      <w:marTop w:val="0"/>
      <w:marBottom w:val="0"/>
      <w:divBdr>
        <w:top w:val="none" w:sz="0" w:space="0" w:color="auto"/>
        <w:left w:val="none" w:sz="0" w:space="0" w:color="auto"/>
        <w:bottom w:val="none" w:sz="0" w:space="0" w:color="auto"/>
        <w:right w:val="none" w:sz="0" w:space="0" w:color="auto"/>
      </w:divBdr>
    </w:div>
    <w:div w:id="1852446561">
      <w:bodyDiv w:val="1"/>
      <w:marLeft w:val="0"/>
      <w:marRight w:val="0"/>
      <w:marTop w:val="0"/>
      <w:marBottom w:val="0"/>
      <w:divBdr>
        <w:top w:val="none" w:sz="0" w:space="0" w:color="auto"/>
        <w:left w:val="none" w:sz="0" w:space="0" w:color="auto"/>
        <w:bottom w:val="none" w:sz="0" w:space="0" w:color="auto"/>
        <w:right w:val="none" w:sz="0" w:space="0" w:color="auto"/>
      </w:divBdr>
      <w:divsChild>
        <w:div w:id="1923179299">
          <w:marLeft w:val="0"/>
          <w:marRight w:val="0"/>
          <w:marTop w:val="0"/>
          <w:marBottom w:val="0"/>
          <w:divBdr>
            <w:top w:val="none" w:sz="0" w:space="0" w:color="auto"/>
            <w:left w:val="none" w:sz="0" w:space="0" w:color="auto"/>
            <w:bottom w:val="none" w:sz="0" w:space="0" w:color="auto"/>
            <w:right w:val="none" w:sz="0" w:space="0" w:color="auto"/>
          </w:divBdr>
          <w:divsChild>
            <w:div w:id="107311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643757">
      <w:bodyDiv w:val="1"/>
      <w:marLeft w:val="0"/>
      <w:marRight w:val="0"/>
      <w:marTop w:val="0"/>
      <w:marBottom w:val="0"/>
      <w:divBdr>
        <w:top w:val="none" w:sz="0" w:space="0" w:color="auto"/>
        <w:left w:val="none" w:sz="0" w:space="0" w:color="auto"/>
        <w:bottom w:val="none" w:sz="0" w:space="0" w:color="auto"/>
        <w:right w:val="none" w:sz="0" w:space="0" w:color="auto"/>
      </w:divBdr>
    </w:div>
    <w:div w:id="1859812142">
      <w:bodyDiv w:val="1"/>
      <w:marLeft w:val="0"/>
      <w:marRight w:val="0"/>
      <w:marTop w:val="0"/>
      <w:marBottom w:val="0"/>
      <w:divBdr>
        <w:top w:val="none" w:sz="0" w:space="0" w:color="auto"/>
        <w:left w:val="none" w:sz="0" w:space="0" w:color="auto"/>
        <w:bottom w:val="none" w:sz="0" w:space="0" w:color="auto"/>
        <w:right w:val="none" w:sz="0" w:space="0" w:color="auto"/>
      </w:divBdr>
    </w:div>
    <w:div w:id="1907914802">
      <w:bodyDiv w:val="1"/>
      <w:marLeft w:val="0"/>
      <w:marRight w:val="0"/>
      <w:marTop w:val="0"/>
      <w:marBottom w:val="0"/>
      <w:divBdr>
        <w:top w:val="none" w:sz="0" w:space="0" w:color="auto"/>
        <w:left w:val="none" w:sz="0" w:space="0" w:color="auto"/>
        <w:bottom w:val="none" w:sz="0" w:space="0" w:color="auto"/>
        <w:right w:val="none" w:sz="0" w:space="0" w:color="auto"/>
      </w:divBdr>
    </w:div>
    <w:div w:id="1935816607">
      <w:bodyDiv w:val="1"/>
      <w:marLeft w:val="0"/>
      <w:marRight w:val="0"/>
      <w:marTop w:val="0"/>
      <w:marBottom w:val="0"/>
      <w:divBdr>
        <w:top w:val="none" w:sz="0" w:space="0" w:color="auto"/>
        <w:left w:val="none" w:sz="0" w:space="0" w:color="auto"/>
        <w:bottom w:val="none" w:sz="0" w:space="0" w:color="auto"/>
        <w:right w:val="none" w:sz="0" w:space="0" w:color="auto"/>
      </w:divBdr>
    </w:div>
    <w:div w:id="1960331669">
      <w:bodyDiv w:val="1"/>
      <w:marLeft w:val="0"/>
      <w:marRight w:val="0"/>
      <w:marTop w:val="0"/>
      <w:marBottom w:val="0"/>
      <w:divBdr>
        <w:top w:val="none" w:sz="0" w:space="0" w:color="auto"/>
        <w:left w:val="none" w:sz="0" w:space="0" w:color="auto"/>
        <w:bottom w:val="none" w:sz="0" w:space="0" w:color="auto"/>
        <w:right w:val="none" w:sz="0" w:space="0" w:color="auto"/>
      </w:divBdr>
    </w:div>
    <w:div w:id="1976789944">
      <w:bodyDiv w:val="1"/>
      <w:marLeft w:val="0"/>
      <w:marRight w:val="0"/>
      <w:marTop w:val="0"/>
      <w:marBottom w:val="0"/>
      <w:divBdr>
        <w:top w:val="none" w:sz="0" w:space="0" w:color="auto"/>
        <w:left w:val="none" w:sz="0" w:space="0" w:color="auto"/>
        <w:bottom w:val="none" w:sz="0" w:space="0" w:color="auto"/>
        <w:right w:val="none" w:sz="0" w:space="0" w:color="auto"/>
      </w:divBdr>
    </w:div>
    <w:div w:id="2022970410">
      <w:bodyDiv w:val="1"/>
      <w:marLeft w:val="0"/>
      <w:marRight w:val="0"/>
      <w:marTop w:val="0"/>
      <w:marBottom w:val="0"/>
      <w:divBdr>
        <w:top w:val="none" w:sz="0" w:space="0" w:color="auto"/>
        <w:left w:val="none" w:sz="0" w:space="0" w:color="auto"/>
        <w:bottom w:val="none" w:sz="0" w:space="0" w:color="auto"/>
        <w:right w:val="none" w:sz="0" w:space="0" w:color="auto"/>
      </w:divBdr>
    </w:div>
    <w:div w:id="2057116647">
      <w:bodyDiv w:val="1"/>
      <w:marLeft w:val="0"/>
      <w:marRight w:val="0"/>
      <w:marTop w:val="0"/>
      <w:marBottom w:val="0"/>
      <w:divBdr>
        <w:top w:val="none" w:sz="0" w:space="0" w:color="auto"/>
        <w:left w:val="none" w:sz="0" w:space="0" w:color="auto"/>
        <w:bottom w:val="none" w:sz="0" w:space="0" w:color="auto"/>
        <w:right w:val="none" w:sz="0" w:space="0" w:color="auto"/>
      </w:divBdr>
    </w:div>
    <w:div w:id="2096634980">
      <w:bodyDiv w:val="1"/>
      <w:marLeft w:val="0"/>
      <w:marRight w:val="0"/>
      <w:marTop w:val="0"/>
      <w:marBottom w:val="0"/>
      <w:divBdr>
        <w:top w:val="none" w:sz="0" w:space="0" w:color="auto"/>
        <w:left w:val="none" w:sz="0" w:space="0" w:color="auto"/>
        <w:bottom w:val="none" w:sz="0" w:space="0" w:color="auto"/>
        <w:right w:val="none" w:sz="0" w:space="0" w:color="auto"/>
      </w:divBdr>
    </w:div>
    <w:div w:id="2101753828">
      <w:bodyDiv w:val="1"/>
      <w:marLeft w:val="0"/>
      <w:marRight w:val="0"/>
      <w:marTop w:val="0"/>
      <w:marBottom w:val="0"/>
      <w:divBdr>
        <w:top w:val="none" w:sz="0" w:space="0" w:color="auto"/>
        <w:left w:val="none" w:sz="0" w:space="0" w:color="auto"/>
        <w:bottom w:val="none" w:sz="0" w:space="0" w:color="auto"/>
        <w:right w:val="none" w:sz="0" w:space="0" w:color="auto"/>
      </w:divBdr>
    </w:div>
    <w:div w:id="2102408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03" Type="http://schemas.openxmlformats.org/officeDocument/2006/relationships/fontTable" Target="fontTable.xml"/>
  <Relationship Id="rId104" Type="http://schemas.openxmlformats.org/officeDocument/2006/relationships/theme" Target="theme/theme1.xml"/>
  <Relationship Id="rId107" Type="http://schemas.microsoft.com/office/2011/relationships/commentsExtended" Target="commentsExtended.xml"/>
  <Relationship Id="rId108" Type="http://schemas.microsoft.com/office/2018/08/relationships/commentsExtensible" Target="commentsExtensible.xml"/>
  <Relationship Id="rId109" Type="http://schemas.microsoft.com/office/2011/relationships/people" Target="people.xml"/>
  <Relationship Id="rId11" Type="http://schemas.openxmlformats.org/officeDocument/2006/relationships/header" Target="header1.xml"/>
  <Relationship Id="rId110" Type="http://schemas.microsoft.com/office/2016/09/relationships/commentsIds" Target="commentsIds.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7.xml"/>
  <Relationship Id="rId23" Type="http://schemas.openxmlformats.org/officeDocument/2006/relationships/footer" Target="footer6.xml"/>
  <Relationship Id="rId24" Type="http://schemas.openxmlformats.org/officeDocument/2006/relationships/image" Target="media/image1.jpeg"/>
  <Relationship Id="rId25" Type="http://schemas.openxmlformats.org/officeDocument/2006/relationships/image" Target="media/image2.jpeg"/>
  <Relationship Id="rId26" Type="http://schemas.openxmlformats.org/officeDocument/2006/relationships/image" Target="media/image3.jpeg"/>
  <Relationship Id="rId27" Type="http://schemas.openxmlformats.org/officeDocument/2006/relationships/image" Target="media/image4.jpeg"/>
  <Relationship Id="rId28" Type="http://schemas.openxmlformats.org/officeDocument/2006/relationships/image" Target="media/image5.jpeg"/>
  <Relationship Id="rId29" Type="http://schemas.openxmlformats.org/officeDocument/2006/relationships/image" Target="media/image6.jpeg"/>
  <Relationship Id="rId3" Type="http://schemas.openxmlformats.org/officeDocument/2006/relationships/customXml" Target="../customXml/item3.xml"/>
  <Relationship Id="rId30" Type="http://schemas.openxmlformats.org/officeDocument/2006/relationships/image" Target="media/image7.jpeg"/>
  <Relationship Id="rId31" Type="http://schemas.openxmlformats.org/officeDocument/2006/relationships/image" Target="media/image8.jpeg"/>
  <Relationship Id="rId32" Type="http://schemas.openxmlformats.org/officeDocument/2006/relationships/image" Target="media/image9.jpeg"/>
  <Relationship Id="rId4" Type="http://schemas.openxmlformats.org/officeDocument/2006/relationships/customXml" Target="../customXml/item4.xml"/>
  <Relationship Id="rId44" Type="http://schemas.openxmlformats.org/officeDocument/2006/relationships/customXml" Target="../customXml/item5.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 Id="rId95" Type="http://schemas.openxmlformats.org/officeDocument/2006/relationships/image" Target="media/image10.jpeg"/>
  <Relationship Id="rId96" Type="http://schemas.openxmlformats.org/officeDocument/2006/relationships/image" Target="media/image11.jpeg"/>
  <Relationship Id="rId97" Type="http://schemas.openxmlformats.org/officeDocument/2006/relationships/image" Target="media/image12.jpeg"/>
  <Relationship Id="rId98" Type="http://schemas.openxmlformats.org/officeDocument/2006/relationships/image" Target="media/image13.jpeg"/>
  <Relationship Id="rId99" Type="http://schemas.openxmlformats.org/officeDocument/2006/relationships/image" Target="media/image14.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Tomas Aukštinaitis</DisplayName>
        <AccountId>216</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67e1b4f97c047a58f1dca4a3049e1db" PartId="fdb23bc584fd4454a2a7f750758176ba">
    <Part Type="pastraipa" DocPartId="227be30579244bf9b9e4a5c9b0891d3e" PartId="533678e3c8134b488c699c34b866c850">
      <Part Type="citata" DocPartId="d92f0b82858f4a8194b09eb4bd655626" PartId="389117550da144e685ae5972b752be39">
        <Part Type="pagrindine" DocPartId="593b78619ee546748b7dd83169310e0b" PartId="6ba1744b5d52443997a9145a2b6ec21c">
          <Part Type="preambule" DocPartId="939f8d29ddf5468896e679c58c640455" PartId="4ea8d94b7c1e40b8afd14c746a443c02"/>
          <Part Type="pastraipa" DocPartId="91150526659248ea80cbed49681f413b" PartId="127bf47646894015a64191e5da49f1e1"/>
        </Part>
      </Part>
    </Part>
    <Part Type="signatura" DocPartId="b71486ee3bc54c85986868182075cda7" PartId="37634cc122884f3d80ff7f0f8394cb48">
      <Part Type="patvirtinta" Title="GAMINANT IR NAUDOJANT BIODEGALUS, SKYSTUOSIUS BIOPRODUKTUS, BIOMASĖS KURĄ IR LYGINAMĄJĮ IŠKASTINĮ KURĄ IŠMETAMŲ ŠILTNAMIO EFEKTĄ SUKELIANČIŲ DUJŲ POVEIKIO APSKAIČIAVIMO TAISYKLĖS" DocPartId="63fa56b393c9437d86b99b9cd321f6f3" PartId="9cec095468b049978a7fa9cdf71286e9">
        <Part Type="punktas" Nr="1" Abbr="1 p." DocPartId="6f75de1566614e9a82d00b65f62d6b86" PartId="573a3e22f0e84d7abd83c24a879babf6"/>
        <Part Type="punktas" Nr="2" Abbr="2 p." DocPartId="e590aeb3792e410eb60117d1f731c349" PartId="79584b75f9794057873d5de1c73f4549">
          <Part Type="papunktis" Nr="2.1" Abbr="2.1 pp." DocPartId="51377868bc5a470687f880914bd27e29" PartId="2b633d7f81e447f5a853b6e1b2084c3d"/>
          <Part Type="papunktis" Nr="2.2" Abbr="2.2 pp." DocPartId="a83d6a61c0684cbcbeb0a77c8aa60862" PartId="71baf2b2c36a40dc8b696352e12373a7"/>
          <Part Type="papunktis" Nr="2.3" Abbr="2.3 pp." DocPartId="08ab2b81ca424c8897eb9b700d49c3d7" PartId="b7ee3032871f42f2ac88c6c91f45fcf4"/>
          <Part Type="papunktis" Nr="2.4" Abbr="2.4 pp." DocPartId="354472a65fe546879968ba215a9372bb" PartId="18c8984ec9b840daa853f55dc584ce2c"/>
        </Part>
        <Part Type="punktas" Nr="3" Abbr="3 p." DocPartId="bde6ea00dea145e5b04dba80834855b4" PartId="8a9afb75c11d494aa53a42674757f7bf"/>
        <Part Type="punktas" Nr="4" Abbr="4 p." DocPartId="6ad084586f544316972c3b04f850d9f4" PartId="e34e321e063f4d8ebe77207ab2e1356a">
          <Part Type="papunktis" Nr="4.1" Abbr="4.1 pp." DocPartId="db23e26f2a1f4885b85f52d3359007a5" PartId="783f8e3f23ae488091b4e27be1a97b52">
            <Part Type="papunktis" Nr="4.1.1" Abbr="4.1.1 pp." DocPartId="1e8d5ada089f499893ac316b1a240085" PartId="44f42c68a6d3436a80df810ea709e2a7"/>
            <Part Type="papunktis" Nr="4.1.2" Abbr="4.1.2 pp." DocPartId="c7e98ef390524e42bd3c6c39f5fc5dde" PartId="d49c3d17f200412aa3cc95c48a206678"/>
          </Part>
          <Part Type="papunktis" Nr="4.2" Abbr="4.2 pp." DocPartId="220d0a2857dc4a8d844defc2f247ca9e" PartId="0c89448e91f6476a9abb35b2fb5f8eb3"/>
          <Part Type="papunktis" Nr="4.3" Abbr="4.3 pp." DocPartId="ea6e17edb9634d6f8691cc95d50ae360" PartId="47fdb0b1505147e1ae91db08dbf18379"/>
          <Part Type="papunktis" Nr="4.4" Abbr="4.4 pp." DocPartId="203298ec3d3348da9f43e0bea705df88" PartId="7e6e8450d0864df292369ef453146b83"/>
        </Part>
        <Part Type="priedas" Nr="1" Abbr="1 pr." Title="TIPINĖS IR NUMATYTOSIOS BIODEGALŲ VERTĖS, JEI JIE GAMINAMI NEIŠMETANT ANGLIES (NETO) PAKEITUS ŽEMĖS NAUDOJIMO PASKIRTĮ" DocPartId="594f6fee3b22414ea4e6f6f4028d0785" PartId="d075c29c0d0948b8b9221a3112927caf"/>
        <Part Type="priedas" Nr="2" Abbr="2 pr." Title="BIODEGALŲ, KURIŲ 2016 M. NEBUVO RINKOJE ARBA RINKOJE BUVO TIK MAŽI JŲ KIEKIAI, ĮVERTINTOS TIPINĖS IR NUMATYTOSIOS VERTĖS, JEI PAKEITUS ŽEMĖS NAUDOJIMO PASKIRTĮ BIODEGALAI GAMINAMI NEIŠMETANT ANGLIES (NETO)" DocPartId="c2df3bc62b724fb9a8719db400916cbf" PartId="b710f02dc05e4907a93f929b88f264a2"/>
        <Part Type="priedas" Nr="3" Abbr="3 pr." Title="BIODEGALŲ, SKYSTŲJŲ BIOPRODUKTŲ IR LYGINTINO IŠKASTINIO KURO SUKELIAMO ŠILTNAMIO EFEKTĄ SUKELIANČIŲ DUJŲ POVEIKIO FAKTINĖS VERTĖS APSKAIČIAVIMO METODIKA" DocPartId="2141c7016ad942d8b3a6ff98e138ac51" PartId="84823463b05d4c8c9379925cc7770959">
          <Part Type="punktas" Nr="1" Abbr="3 pr. 1 p." DocPartId="486620be30cc4f5d95f4e03d99df17bb" PartId="c5af6186e7914b118ec157d13cb931f3">
            <Part Type="papunktis" Nr="1.1" Abbr="3 pr. 1.1 pp." DocPartId="98ed972ed4af4c0095ff52c932460e3a" PartId="39af37677a2c4af2b707fb4b8a7952a9"/>
            <Part Type="papunktis" Nr="1.2" Abbr="3 pr. 1.2 pp." DocPartId="32369f0f760f497db560a7f75496716c" PartId="a0545544d3d6439dac8b4ec37828bdaa">
              <Part Type="papunktis" Nr="1.2.1" Abbr="3 pr. 1.2.1 pp." DocPartId="ee087b5e83e74ab2b48dfdc8e3ac6dd2" PartId="e6627d0af0dd4904a4a505fae3fa7a2e"/>
              <Part Type="papunktis" Nr="1.2.2" Abbr="3 pr. 1.2.2 pp." DocPartId="4fc3b46018794abfa6bbd6911bffbab8" PartId="5b397bb51c044c159238876713f9ce73"/>
              <Part Type="papunktis" Nr="1.2.3" Abbr="3 pr. 1.2.3 pp." DocPartId="2aa1193725fe4c7eaf3e0da99a5786f5" PartId="78f5e5dcbb8c40a5b8627ce51cc6e48b"/>
              <Part Type="papunktis" Nr="1.2.4" Abbr="3 pr. 1.2.4 pp." DocPartId="3335231294f94cd383ffd2bb5179a66c" PartId="f1cf404828b6466caad16806533c4e9d">
                <Part Type="strPapunktis" Nr="a" Abbr="3 pr. 1.2.4 pp. a pp." DocPartId="198295980e29468cb762f24318013ee8" PartId="3ba9b74266cd40cabd21ff500ecb021a"/>
                <Part Type="strPapunktis" Nr="b" Abbr="3 pr. 1.2.4 pp. b pp." DocPartId="847020e342bb48b1abc2bf24e28adc48" PartId="1490b5acadc04cc2a79899ce93fb6318"/>
                <Part Type="strPapunktis" Nr="c" Abbr="3 pr. 1.2.4 pp. c pp." DocPartId="3fb20bd16a5c4d98988b0dacbfd0718e" PartId="b41d62fc38ce4d88b42b6a8317cff04e"/>
              </Part>
            </Part>
          </Part>
          <Part Type="punktas" Nr="2" Abbr="3 pr. 2 p." DocPartId="ee119666226e47b58f65ee2848562db6" PartId="0444b992f3d2437896bb4beb6e442e1b">
            <Part Type="papunktis" Nr="2.1" Abbr="3 pr. 2.1 pp." DocPartId="5e58b69810504c838a1aafc737def4c1" PartId="ef453ba7dde0452b81ac8a327f287ed7"/>
            <Part Type="papunktis" Nr="2.2" Abbr="3 pr. 2.2 pp." DocPartId="f291e71d84694c5594693ca9da3148df" PartId="f9a3577b1d134716aadbb03ca24a222a"/>
          </Part>
          <Part Type="punktas" Nr="3" Abbr="3 pr. 3 p." DocPartId="a38e0a48b6a940e9baa88ffdaf104d46" PartId="bc31604f72154441a5c3b961783d3bc9">
            <Part Type="papunktis" Nr="3.1" Abbr="3 pr. 3.1 pp." DocPartId="1cef445c98584e0c93ff713a99beb651" PartId="1e942f22a239492080e8c956c69e4aa5"/>
            <Part Type="papunktis" Nr="3.2" Abbr="3 pr. 3.2 pp." DocPartId="0f6667a6681b4e4eaf5592ad7a5293eb" PartId="fa961c34af2644119be051976e28926b"/>
          </Part>
          <Part Type="punktas" Nr="4" Abbr="3 pr. 4 p." DocPartId="01a457f82107413f80f8248b0dde2363" PartId="b24f261303974d45acb7a349aed6d504">
            <Part Type="papunktis" Nr="4.1" Abbr="3 pr. 4.1 pp." DocPartId="41254641f48d4b35a16be754ad9c4d82" PartId="5b8fb3f5bc13480fa710b4014fad9ae2"/>
            <Part Type="papunktis" Nr="4.2" Abbr="3 pr. 4.2 pp." DocPartId="ad2a2038f0bf44e0ae53c06a2a0e9ea3" PartId="2f1ff1bd1802471cb91cd027c69ecd60"/>
            <Part Type="papunktis" Nr="4.3" Abbr="3 pr. 4.3 pp." DocPartId="a3d354eb3af941629e6e184e704ddeff" PartId="b6e688cbc8e44e07ba45d300ae74b1d5"/>
          </Part>
          <Part Type="punktas" Nr="5" Abbr="3 pr. 5 p." DocPartId="7ca4519d4052432ba764b13407848eea" PartId="f9435f98d49b4b29ac93132e094805bd"/>
          <Part Type="punktas" Nr="6" Abbr="3 pr. 6 p." DocPartId="8d35c8da24dc4e54a7edf4d5a6d3b263" PartId="b95d1df017e2480887254edd6c970aea"/>
          <Part Type="punktas" Nr="7" Abbr="3 pr. 7 p." DocPartId="26a3a8bc99f7471585e2285332bca781" PartId="57ab6f07985b42d6b3c095b015f98ff4"/>
          <Part Type="punktas" Nr="8" Abbr="3 pr. 8 p." DocPartId="b6e0b2db1bae44f4b21f94f619598f0e" PartId="72fe117c45724a22a6cb1d7948decbc8">
            <Part Type="papunktis" Nr="8.1" Abbr="3 pr. 8.1 pp." DocPartId="f74407f9004045ff875fe90a0d36d7a1" PartId="18a2170f8f6043ddbe6cb5658858cb6f"/>
            <Part Type="papunktis" Nr="8.2" Abbr="3 pr. 8.2 pp." DocPartId="d7987933b9b9442e8f6f97c58634a683" PartId="c93c91b7c5ed46219dd9157c2e14bdaa"/>
          </Part>
          <Part Type="punktas" Nr="9" Abbr="3 pr. 9 p." DocPartId="3e8b3ed8bd464a73912a4d60213d638d" PartId="b33b8685b241470c8939b1d55fc17096"/>
          <Part Type="punktas" Nr="10" Abbr="3 pr. 10 p." DocPartId="5d9061fa4ba54d7a875b98e6261fba30" PartId="34424fab906f4b55a9d01fb3146cec54"/>
          <Part Type="punktas" Nr="11" Abbr="3 pr. 11 p." DocPartId="37e7e40f4b834ce78d117a15410d2201" PartId="99bf336367db4edaa39478355117cefc"/>
          <Part Type="punktas" Nr="12" Abbr="3 pr. 12 p." DocPartId="cd5f974c852941dd94147693befd3401" PartId="03cb4dfb023d485badd7a66bf8054331"/>
          <Part Type="punktas" Nr="13" Abbr="3 pr. 13 p." DocPartId="9682a9a4ff214670ac042276fc4b1c59" PartId="b7b5c99279324a4e80b959ccac6aaaaa"/>
          <Part Type="punktas" Nr="14" Abbr="3 pr. 14 p." DocPartId="4aee12c5efb140a6abe55b8fe3886a17" PartId="de91d665b4dd4d59b15d7c95222562d6"/>
          <Part Type="punktas" Nr="15" Abbr="3 pr. 15 p." DocPartId="7aeac1b7865747fca7ed200656559c2f" PartId="adb28a725acc4e40849afa54329339e9"/>
          <Part Type="punktas" Nr="16" Abbr="3 pr. 16 p." DocPartId="b0657c3b2b33473a8fb0f645c3b3e669" PartId="5ab211e0274c452c967d16aabb3a3dfd">
            <Part Type="strPapunktis" Nr="a" Abbr="3 pr. 16 p. a pp." DocPartId="a9ca4c1421394bdaa9231f1633b4f38d" PartId="c8a27beb1600413890a45a069ff135a1"/>
            <Part Type="strPapunktis" Nr="b" Abbr="3 pr. 16 p. b pp." DocPartId="7fd21f0b83914d2aabcc3f186657d818" PartId="b4a37bf5001a48fca958fb70f82c2b13"/>
            <Part Type="strPapunktis" Nr="c" Abbr="3 pr. 16 p. c pp." DocPartId="86f42b9326b94dbf9603484c4611ba45" PartId="b92cf56f073c4937917d08bdc4c05e65"/>
          </Part>
          <Part Type="punktas" Nr="17" Abbr="3 pr. 17 p." DocPartId="5529f59776dd4002b60bb7715150f66d" PartId="cabafac73b124fcead99af00051e7dd5"/>
          <Part Type="punktas" Nr="18" Abbr="3 pr. 18 p." DocPartId="df9ecb07f2fc48bd8e76c13d9db199d3" PartId="a5ea4d4a98714b35a9adae4dce1f143a"/>
          <Part Type="punktas" Nr="19" Abbr="3 pr. 19 p." DocPartId="38554768ef36476890b2c3fad539dd5c" PartId="646cfdd719524cc1b61854312068a13a"/>
        </Part>
        <Part Type="priedas" Nr="4" Abbr="4 pr." Title="NUMATYTOSIOS IŠSKAIDYTOS BIODEGALŲ IR SKYSTŲJŲ BIOPRODUKTŲ VERTĖS" DocPartId="af192e92f64346d7876e0dd4a4bef740" PartId="da0d6cef7b9f428d9cfc439cf0e829cf">
          <Part Type="skirsnis" Title="1 lentelė. Išskaidytos numatytosios auginimo vertės eec, kaip apibrėžta Gaminant ir naudojant biodegalus, skystuosius bioproduktus ir biomasės kurą išmetamų šiltnamio efektą sukeliančių dujų poveikio apskaičiavimo taisyklių 3 priede, įskaitant iš dirvožemio sklindančio N2O kiekį" DocPartId="fb5c4130f9674ac7a6aeae5b28f6195c" PartId="0428677d2aa74530be4174dc99edf2a3"/>
          <Part Type="skirsnis" Title="2 lentelė. Išskaidytos numatytosios auginimo vertės eec – tik iš dirvožemio sklindančiam N2O kiekiui (šis kiekis jau įtrauktas į išskaidytąsias auginimo išmetamųjų teršalų vertes 1 lentelėje)" DocPartId="541864734c184699b67b8e1d96ac404c" PartId="c88f638f15904f5ba76520227f548833"/>
          <Part Type="skirsnis" Title="3 lentelė. Išskaidytos numatytosios perdirbimo vertės ep, kaip apibrėžta Gaminant ir naudojant biodegalus, skystuosius bioproduktus ir biomasės kurą išmetamų šiltnamio efektą sukeliančių dujų poveikio apskaičiavimo taisyklių 3 priede" DocPartId="4846b6cbe95a4235823ec9e89df76e10" PartId="8b1713d0c67b4cfdbf84a13b5fd6ec4a"/>
          <Part Type="skirsnis" Title="4 lentelė. Išskaidytos numatytosios tik aliejaus ekstrahavimo vertės (šios vertės jau įtrauktos į išskaidytas perdirbimo vertes 3 lentelėje)" DocPartId="4734089169fb496aa2714970bd19dca8" PartId="62814489232d4a339c8fceee25e1ca26"/>
          <Part Type="skirsnis" Title="5 lentelė. Išskaidytos numatytosios transportavimo ir skirstymo vertės: etd, kaip apibrėžta Gaminant ir naudojant biodegalus, skystuosius bioproduktus ir biomasės kurą išmetamų šiltnamio efektą sukeliančių dujų poveikio apskaičiavimo taisyklių 3 priede" DocPartId="e5d1407ccca140919f1d86d2b2587544" PartId="007cacc1dd7a468b95f5e01ac80d5c1c"/>
          <Part Type="skirsnis" Title="6 lentelė. Išskaidytos numatytosios tik galutinių degalų transportavimo ir skirstymo vertės. Šios vertės jau įtrauktos į 3 lentelėje pateiktas etd vertes, kaip apibrėžta Gaminant ir naudojant biodegalus, skystuosius bioproduktus ir biomasės kurą išmetamų šiltnamio efektą sukeliančių dujų poveikio apskaičiavimo taisyklių 3 priede, toliau pateikiamos vertės naudingos, jei ūkio subjektas nori deklaruoti tik grūdų arba aliejaus transportavimo faktinį išmetamųjų teršalų kiekį" DocPartId="382fba844ab0438bb3bc557ccd24e293" PartId="075042c483384ea4937a40590e34c5cd"/>
          <Part Type="skirsnis" Title="7 lentelė. Bendros auginimo, perdirbimo, transportavimo ir skirstymo vertės" DocPartId="7f867a0491764911ab37855252472248" PartId="25f8abc7120040cc9cfd3516cd1f4497"/>
        </Part>
        <Part Type="priedas" Nr="5" Abbr="5 pr." Title="BIODEGALŲ IR SKYSTŲJŲ BIOPRODUKTŲ, KURIŲ 2016 M. NEBUVO RINKOJE ARBA RINKOJE BUVO TIK MAŽI JŲ KIEKIAI, ĮVERTINTOS IŠSKAIDYTOS NUMATYTOSIOS VERTĖS" DocPartId="7c857667458b4a93aa8715609ebc147d" PartId="560adb90f54c4e04a94a4860a8fd84c8">
          <Part Type="skirsnis" Title="1 lentelė. Išskaidytos numatytosios auginimo vertės: eec, kaip apibrėžta Gaminant ir naudojant biodegalus, skystuosius bioproduktus, biomasės kurą ir lyginamąjį iškastinį kurą išmetamų šiltnamio efektą sukeliančių dujų poveikio apskaičiavimo taisyklių 3 priede, įskaitant išmetamo N2O kiekį (su medienos atliekų ir medienos smulkinimu)" DocPartId="afc7187514c04ac097468758ae6fcc4a" PartId="6e81c75f25f9418fa4dcf3240fe21429"/>
          <Part Type="skirsnis" Title="2 lentelė. Išskaidytos numatytosios iš dirvožemio sklindančio N2O vertės (įtrauktos į išskaidytas numatytąsias auginimo vertes lentelėje eec)" DocPartId="c41a2995b4144a01bcbafc30cfe2c778" PartId="5eb889f06eaf4c15b24837100deea923"/>
          <Part Type="skirsnis" Title="3 lentelė. Išskaidytos numatytosios perdirbimo vertės ep, kaip apibrėžta Gaminant ir naudojant biodegalus, skystuosius bioproduktus, biomasės kurą ir lyginamąjį iškastinį kurą išmetamų šiltnamio efektą sukeliančių dujų poveikio apskaičiavimo taisyklių 3 priede" DocPartId="b30a42b7665141afa54ee87bd4edcd58" PartId="85b7be79b16e445fbf8b3ef4d8878d36"/>
          <Part Type="skirsnis" Title="4 lentelė. Išskaidytos numatytosios transportavimo ir skirstymo vertės: etd, kaip apibrėžta Gaminant ir naudojant biodegalus, skystuosius bioproduktus, biomasės kurą ir lyginamąjį iškastinį kurą išmetamų šiltnamio efektą sukeliančių dujų poveikio apskaičiavimo taisyklių 3 priede" DocPartId="651337c72c4d429db9d1733dababf6e7" PartId="fff50d5d802a42e59dab3eeb296cc43a"/>
          <Part Type="skirsnis" Title="5 lentelė. Išskaidytos numatytosios tik galutinių degalų transportavimo ir skirstymo vertės. Šios vertės jau įtrauktos į Transportavimo ir skirstymo išmetamųjų teršalų lentelę etd, kaip apibrėžta Gaminant ir naudojant biodegalus, skystuosius bioproduktus, biomasės kurą ir lyginamąjį iškastinį kurą išmetamų šiltnamio efektą sukeliančių dujų poveikio apskaičiavimo taisyklių 3 priede. Pateikiamos vertės vartojamos, jei ūkio subjektas nori deklaruoti tik pradinės žaliavos transportavimo faktinį išmetamųjų teršalų kiekį." DocPartId="553f145230354742909a6a3aa701a7d7" PartId="8d96698880864750bb1c497f2b82e5ee"/>
          <Part Type="skirsnis" Title="6 lentelė. Bendros auginimo, perdirbimo, transportavimo ir skirstymo vertės" DocPartId="b3a5dcb3b2864a7ba780b96fdc3202ea" PartId="f87db847f20c483e8d83fb9a084836e2"/>
        </Part>
        <Part Type="priedas" Nr="6" Abbr="6 pr." Title="TIPINĖS IR NUMATYTOSIOS BIOMASĖS KURO IŠMETAMO ŠILTNAMIO EFEKTĄ SUKELIANČIŲ DUJŲ KIEKIO SUMAŽĖJIMO VERTĖS, JEI BIOMASĖS KURAS GAMINAMAS NEIŠMETANT ANGLIES (NETO) PAKEITUS ŽEMĖS NAUDOJIMO PASKIRTĮ 1 lentelė. Skiedroms taikomos vertės" DocPartId="aa4af8054561462b8843486f7fa5a496" PartId="e5a6c92fb8534e29a55e6a141a8ad730">
          <Part Type="skirsnis" Title="2 lentelė. Medienos granulėms taikomos vertės" DocPartId="9319d5b210c44ad890c035130492c742" PartId="70c100d82d7342eb83b970222c515bc3"/>
          <Part Type="skirsnis" Title="3 lentelė. Žemės ūkio gamybos būdams taikomos vertės" DocPartId="f361830aff0a4b1fae81f80b27901eb6" PartId="4dcf17c15d7a49dbac9d5430051e84c6"/>
          <Part Type="skirsnis" Title="4 lentelė. Biodujų elektros energijos gamybai naudojamoms žaliavoms taikomos vertės" DocPartId="21f3dad43a184442bc04230445c53785" PartId="f8461d624c6b4e7da6954e5325457eef"/>
          <Part Type="skirsnis" Title="5 lentelė. Biodujų elektros energijos gamybai naudojamam mėšlo ir kukurūzų mišiniui taikomos vertės" DocPartId="2cb4888878c840d686fb87150704d3ae" PartId="2a8f035e4ac843de85e50270109a5676"/>
          <Part Type="skirsnis" Title="6 lentelė. Biometanui, skirtam transportui, taikomos vertės" DocPartId="cab441b0406144449c6428a8a987ba25" PartId="e9d4b210b6a54fc7b8f82c92266cd538"/>
          <Part Type="skirsnis" Title="7 lentelė. Biometano gamybai naudojamam mėšlo ir kukurūzų mišiniui taikomos vertės" DocPartId="b3a122cc5aeb4d27b3bf0bf86d45a234" PartId="5277beaad01d47c29a07fd5baf41a138"/>
        </Part>
        <Part Type="priedas" Nr="7" Abbr="7 pr." Title="BIOMASĖS KURO IR LYGINTINO IŠKASTINIO KURO ŠILTNAMIO EFEKTĄ SUKELIANČIŲ DUJŲ POVEIKIO APSKAIČIAVIMO METODIKA" DocPartId="a9bd32aae98a4efe8c280eedd13a1e98" PartId="06f3810dd60a44be8e860971b5ce2d8e">
          <Part Type="punktas" Nr="1" Abbr="7 pr. 1 p." DocPartId="516463d4c71841028243f807cc99a076" PartId="49639dc6f847453e88acc1a78ccb8149">
            <Part Type="papunktis" Nr="1.1" Abbr="7 pr. 1.1 pp." DocPartId="9124ac5905d042019f6c428c81d2cded" PartId="78383911e3de4a99936704efdda57063"/>
            <Part Type="papunktis" Nr="1.2" Abbr="7 pr. 1.2 pp." DocPartId="1e5f9c003e1a4d97813d749bc0059cbb" PartId="e487babfd80e41c5960e20fd3c9bd6b8"/>
            <Part Type="papunktis" Nr="1.3" Abbr="7 pr. 1.3 pp." DocPartId="2c11105ade844e9db230a9d4b5d30851" PartId="dbe9e81418ec4774ab657787e0429180"/>
            <Part Type="papunktis" Nr="1.4" Abbr="7 pr. 1.4 pp." DocPartId="a3aeef38f08342e39296b94768583680" PartId="5f26414da1dd4babacc2ff668d150ee2">
              <Part Type="papunktis" Nr="1.4.1" Abbr="7 pr. 1.4.1 pp." DocPartId="a5e6fa50bee94f5a88de87574a55de8b" PartId="eccba436490f4f56ad873c9d5a1e3570"/>
              <Part Type="papunktis" Nr="1.4.2" Abbr="7 pr. 1.4.2 pp." DocPartId="2facb1e2b7a7402e8b6b524c38a4b922" PartId="32cb1dcd17d9482cb66611428f6b63c9"/>
              <Part Type="papunktis" Nr="1.4.3" Abbr="7 pr. 1.4.3 pp." DocPartId="385dfbfb50734bd1b76f101eb837d118" PartId="81cdc26a5ad7424db1a22e7c2608730a"/>
              <Part Type="papunktis" Nr="1.4.4" Abbr="7 pr. 1.4.4 pp." DocPartId="fa6315225f8f482c836a6a4fd4c085b4" PartId="19a2d8d6588345639959686db9d4d694">
                <Part Type="strPapunktis" Nr="a" Abbr="7 pr. 1.4.4 pp. a pp." DocPartId="7311526a1aba4e84af0046af038a10ff" PartId="716f21abe9ff4b30976e770ea70bf70e"/>
                <Part Type="strPapunktis" Nr="b" Abbr="7 pr. 1.4.4 pp. b pp." DocPartId="fcc102e622b645b9a505f6a1e1d1ea37" PartId="f7b1fd097da844e28f67a93fc1d44641"/>
                <Part Type="strPapunktis" Nr="c" Abbr="7 pr. 1.4.4 pp. c pp." DocPartId="891d8257610b49358a7bd051404a5213" PartId="a03560274b084dda8334618b5a24d2bd"/>
              </Part>
            </Part>
          </Part>
          <Part Type="punktas" Nr="2" Abbr="7 pr. 2 p." DocPartId="2c5404ef5ca94afd8e68a462b4ed1006" PartId="1a3d7d2005594245a4c536a88f65083b">
            <Part Type="papunktis" Nr="2.1" Abbr="7 pr. 2.1 pp." DocPartId="15d51f9ddb114db1bf9236bffe965c2e" PartId="9abc06ed8a15459a90cb015cb624d7dc"/>
            <Part Type="papunktis" Nr="2.2" Abbr="7 pr. 2.2 pp." DocPartId="0fe59dee00c347c3b140a53f26091c33" PartId="9052c5dec7884d1b8b270ced5658ea4f"/>
          </Part>
          <Part Type="punktas" Nr="3" Abbr="7 pr. 3 p." DocPartId="bb276635d6a54b8cb1bc40e480ccb78d" PartId="cab2deb11f50487bb1ddb0f25addb5d0">
            <Part Type="papunktis" Nr="3.1" Abbr="7 pr. 3.1 pp." DocPartId="d4ced7d7b59441ee868fb62df0869e60" PartId="8ea28eb4ebc94722aca6482d910e60c0"/>
            <Part Type="papunktis" Nr="3.2" Abbr="7 pr. 3.2 pp." DocPartId="b37802c88c0a41caa49caac129f88a19" PartId="eeb9ed075a0947fdb2529947c2d21f44"/>
          </Part>
          <Part Type="punktas" Nr="4" Abbr="7 pr. 4 p." DocPartId="1c7dc376121846bcb64de6d79c8ef954" PartId="dad3c5bac60a416ea6e621344228f00b">
            <Part Type="papunktis" Nr="4.1" Abbr="7 pr. 4.1 pp." DocPartId="5cba56a64a964e94bf1407bc934f97b7" PartId="2ef2af88086f49e2909a160f994a47b0"/>
            <Part Type="papunktis" Nr="4.2" Abbr="7 pr. 4.2 pp." DocPartId="794a3cad8b1644b58f7a894492dcc3bf" PartId="69b3ef9e54b748888da9bfd84d58c0ee"/>
            <Part Type="papunktis" Nr="4.3" Abbr="7 pr. 4.3 pp." DocPartId="38ae63a97d164df9ab678b792873af3d" PartId="1271cc0ad60d499e86997da35cabd185"/>
          </Part>
          <Part Type="punktas" Nr="5" Abbr="7 pr. 5 p." DocPartId="f3da35b3dd344652b92f7e79364ccd6e" PartId="cbbcf6cdb57541079fdbba1506d5a5b4"/>
          <Part Type="punktas" Nr="6" Abbr="7 pr. 6 p." DocPartId="c45c62871d3c4a1084fd49eab9c52c0c" PartId="bd89d6889acd4d55961606682e34eab8"/>
          <Part Type="punktas" Nr="7" Abbr="7 pr. 7 p." DocPartId="1dcb5c7f42484e5cb9a6b6733eec152c" PartId="c01b0bab93274d78b0e6f6128cb65064"/>
          <Part Type="punktas" Nr="8" Abbr="7 pr. 8 p." DocPartId="b8338c18e5a94ca2be0706dfa06b8c03" PartId="d51a3319624440eab64ef677aeac722e">
            <Part Type="papunktis" Nr="8.1" Abbr="7 pr. 8.1 pp." DocPartId="e49dccb1b13c4a6ca01e3b37d04382aa" PartId="aebff9b6a42d4709bc0065a2bf73b89a"/>
            <Part Type="papunktis" Nr="8.2" Abbr="7 pr. 8.2 pp." DocPartId="aba45a942dd3453bb5fcdaa5b350d055" PartId="c4fbb978b23a48fba4b4e85e9195ceea"/>
          </Part>
          <Part Type="punktas" Nr="9" Abbr="7 pr. 9 p." DocPartId="454d73e18a4543eb9b704d17f5c5e0c8" PartId="dc650c5625df4fac81b3c48c1a06bbb9"/>
          <Part Type="punktas" Nr="10" Abbr="7 pr. 10 p." DocPartId="c4334112a9894212ba6a680f037442c2" PartId="6d7b68ba159d4374ab01f6694a8dc7cc"/>
          <Part Type="punktas" Nr="11" Abbr="7 pr. 11 p." DocPartId="68d3dcd0570844f7b57accbb930623f3" PartId="30ffd9f9d2474b48b6881d0f9b5d730c"/>
          <Part Type="punktas" Nr="12" Abbr="7 pr. 12 p." DocPartId="d6d609c1be3d4ff4aea6b58cdd026b32" PartId="f5740cf85d164fedb0ffb07ef4ad6d13"/>
          <Part Type="punktas" Nr="13" Abbr="7 pr. 13 p." DocPartId="5c3805582bfc4bc2a45e305a3661be20" PartId="d77fe377994f45c08519c90117a56715"/>
          <Part Type="punktas" Nr="14" Abbr="7 pr. 14 p." DocPartId="1d0cee749ca648938c44acd1d78371e5" PartId="b7a1062862624349932c806ce34ed878"/>
          <Part Type="punktas" Nr="15" Abbr="7 pr. 15 p." DocPartId="9f035693f0cb420db817ff69c8e82177" PartId="30aa8ef0f6544b718bd2e10a9426c3c0"/>
          <Part Type="punktas" Nr="16" Abbr="7 pr. 16 p." DocPartId="9a117b7c07c145dfb4c384b83e116338" PartId="705a023a7dd44248babab0876cc2196c">
            <Part Type="strPapunktis" Nr="a" Abbr="7 pr. 16 p. a pp." DocPartId="e40c37a0dcb34c1e95dfcc981e74a785" PartId="db9f8bcf53ea4e72be6cd61388a5109d"/>
            <Part Type="strPapunktis" Nr="b" Abbr="7 pr. 16 p. b pp." DocPartId="f24358d56b774885bccf1348785fd9de" PartId="a3b17b24c47043a889409b58b221d793"/>
            <Part Type="strPapunktis" Nr="c" Abbr="7 pr. 16 p. c pp." DocPartId="02027bd562fb4020bd5d39abe64bb49e" PartId="2624277dd83c49ed891ce4dde6db4913"/>
          </Part>
          <Part Type="punktas" Nr="17" Abbr="7 pr. 17 p." DocPartId="ec976a4cedba492c91d419ff97d5d30a" PartId="cbd7300979954a65a172f52bf772f17d"/>
          <Part Type="punktas" Nr="18" Abbr="7 pr. 18 p." DocPartId="7ddf41fd9bb34890b67b2dd914823dd2" PartId="8e9806ac1bff487cb79afaf806443667"/>
          <Part Type="punktas" Nr="19" Abbr="7 pr. 19 p." DocPartId="abfa3a57dec14564938ebd1996d25aa0" PartId="28b7e1614cba4fee848ebcecc4e4a26e"/>
        </Part>
        <Part Type="priedas" Nr="8" Abbr="8 pr." Title="IŠSKAIDYTOS NUMATYTOSIOS BIOMASĖS KURO VERTĖS" DocPartId="858fb22b975a41d489f7eb8dbb548fd2" PartId="1da3c1598adb4479923fbd4a3202ad6c">
          <Part Type="skirsnis" Title="1 lentelė. Išskaidytos numatytosios vertės medienos briketams arba granulėms" DocPartId="ffa36f393abd4a898db889ffc2a2f7b8" PartId="5dd915af17ed4a60bbb4771f9cd5baf7"/>
          <Part Type="skirsnis" Title="2 lentelė. Išskaidytos numatytosios vertės žemės ūkio gamybos būdams" DocPartId="75b498f5d7ed4d6692a65304bd2d9571" PartId="b5695bdd05c54a3eb55af57a1e6a4255"/>
          <Part Type="skirsnis" Title="3 lentelė. Išskaidytos numatytosios vertės, taikomos elektros energijos gamyba iš biodujų" DocPartId="c90d34d24b0d4260a01b31ad82438b9b" PartId="29431fa54c334cac81592fb1415d069d"/>
          <Part Type="skirsnis" Title="4 lentelė. Išskaidytos numatytosios biometano vertės" DocPartId="2d3c059128074140b03c02f84e79c63b" PartId="d34593d6484d4bcb9e96236286d3c29c"/>
        </Part>
        <Part Type="priedas" Nr="9" Abbr="9 pr." Title="BIOMASĖS KURO GAMYBOS TIPINĖS IR NUMATYTOSIOS VISO KIEKIO VERTĖS" DocPartId="5a33d60b068448c4b43fa3194c2e837f" PartId="985139cb920d437ab9ce3bd313f0c0b7">
          <Part Type="skirsnis" Title="1 lentelė. Biomasės kuro gamybos tipinės ir numatytosios viso kiekio vertės" DocPartId="79b2a33ec3234d28b7371889e1a6dfbd" PartId="f22a54359b604fa5a4d6f84d47753abd"/>
          <Part Type="skirsnis" Title="2 lentelė. Tipinės ir numatytosios vertės, taikomos elektros energijos gamybai iš biodujų" DocPartId="b91cc5f6d8834e8cae66c36977963e44" PartId="bc8c436aff494160b3875529aa05993d"/>
          <Part Type="skirsnis" Title="3 lentelė. Tipinės ir numatytosios biometano vertės" DocPartId="879acff31d4248ffb9b12f95c28a723f" PartId="2928ab40bb074f3987c7ae4e9cbef89e"/>
          <Part Type="skirsnis" Title="4 lentelė. Iš mėšlo ir kukurūzų mišinių gautų biodujų elektros energijos gamybai tipinės ir numatytosios vertės: išmetamas šiltnamio efektą sukeliančių dujų kiekis ir dalys pagal nesuskaidytą masę" DocPartId="e6f46d5a9d264f3997c94303cec667e9" PartId="ded6980a5776463ea1661a0c59a7425e"/>
          <Part Type="skirsnis" Title="5 lentelė. Iš mėšlo ir kukurūzų mišinių gauto biometano elektros energijos gamybai tipinės ir numatytosios vertės: išmetamas šiltnamio efektą sukeliančių dujų kiekis ir dalys pagal nesuskaidytą masę" DocPartId="6898b728d7f54e45be071557b0070c0a" PartId="caf463cbd31e4130806d9cb7fb12f070"/>
        </Part>
        <Part Type="priedas" Nr="10" Abbr="10 pr." Title="SU BIODEGALŲ, SKYSTŲJŲ BIOPRODUKTŲ IR BIOMASĖS KURO PRADINIŲ ŽALIAVŲ NAUDOJIMU SUSIJĘS PRELIMINARUS PLANUOJAMAS KIEKIS, IŠMETAMAS DĖL NETIESIOGINIO ŽEMĖS NAUDOJIMO PASKIRTIES KEITIMO" DocPartId="e1e0d4a375a3467cb107d1b6515af413" PartId="1fd94d174aa24b46aed4ec41d14954d5"/>
        <Part Type="priedas" Nr="11" Abbr="11 pr." Title="BIODEGALAI, SKYSTIEJI BIODEGALAI IR BIOMASĖS KURAS, KURIUOS NAUDOJANT LAIKOMA, KAD NUMATOMAS KIEKIS, IŠMETAMAS DĖL NETIESIOGINIO ŽEMĖS NAUDOJIMO PASKIRTIES KEITIMO, LYGUS NULIUI" DocPartId="e7bee4fbd15e4fbc96c9ae9b4fc44ceb" PartId="6a37d356f2c34eaba3460dd9d84e20fb">
          <Part Type="punktas" Nr="1" Abbr="11 pr. 1 p." DocPartId="f61504f21fc146bfb85df987d28f072c" PartId="d64e841aaa8e4fe681443618789310e4">
            <Part Type="papunktis" Nr="1.1" Abbr="11 pr. 1.1 pp." DocPartId="64a54dade7914bbaa5d8b993a82d0e73" PartId="5b0ad53a4de448ce895a4d8cfa624554"/>
            <Part Type="papunktis" Nr="1.2" Abbr="11 pr. 1.2 pp." DocPartId="b74dde120a3c48d8b3bd032dd8dd2731" PartId="317dfffddce84d6a901366abba906974"/>
          </Part>
        </Part>
      </Part>
    </Part>
    <Part Type="pabaiga" DocPartId="92cba1f8b8bb40569f5cb6e4536beb39" PartId="80960abc7374497e97285179a12d71bd"/>
  </Part>
</Parts>
</file>

<file path=customXml/itemProps1.xml><?xml version="1.0" encoding="utf-8"?>
<ds:datastoreItem xmlns:ds="http://schemas.openxmlformats.org/officeDocument/2006/customXml" ds:itemID="{AA558729-CAF9-4781-A677-33734B0A01D0}">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2.xml><?xml version="1.0" encoding="utf-8"?>
<ds:datastoreItem xmlns:ds="http://schemas.openxmlformats.org/officeDocument/2006/customXml" ds:itemID="{6B42E82E-9C05-4D86-A451-33207A312421}">
  <ds:schemaRefs>
    <ds:schemaRef ds:uri="http://schemas.microsoft.com/sharepoint/v3/contenttype/forms"/>
  </ds:schemaRefs>
</ds:datastoreItem>
</file>

<file path=customXml/itemProps3.xml><?xml version="1.0" encoding="utf-8"?>
<ds:datastoreItem xmlns:ds="http://schemas.openxmlformats.org/officeDocument/2006/customXml" ds:itemID="{D4A31BEB-7313-4AA6-BBA5-EE7019D207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87D391-70F3-4C3A-A2BA-3160786C29C2}">
  <ds:schemaRefs>
    <ds:schemaRef ds:uri="http://schemas.openxmlformats.org/officeDocument/2006/bibliography"/>
  </ds:schemaRefs>
</ds:datastoreItem>
</file>

<file path=customXml/itemProps5.xml><?xml version="1.0" encoding="utf-8"?>
<ds:datastoreItem xmlns:ds="http://schemas.openxmlformats.org/officeDocument/2006/customXml" ds:itemID="{788CD250-8FD7-4058-8392-1A0168DC01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18094</Words>
  <Characters>105852</Characters>
  <Application>Microsoft Office Word</Application>
  <DocSecurity>4</DocSecurity>
  <Lines>7056</Lines>
  <Paragraphs>4957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118989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2021-03-22T14:45:00Z</dcterms:created>
  <dc:creator>Tadeuš Buivid</dc:creator>
  <lastModifiedBy>adlibuser</lastModifiedBy>
  <lastPrinted>2020-07-20T07:07:00Z</lastPrinted>
  <dcterms:modified xsi:type="dcterms:W3CDTF">2021-03-22T14:45:00Z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