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6920e10540a4b8ea9e6aab2c966f6bc"/>
        <w:lock w:val="sdtLocked"/>
        <w:richText/>
      </w:sdtPr>
      <w:sdtContent>
        <w:p w14:paraId="66B8D727" w14:textId="77777777">
          <w:pPr>
            <w:suppressAutoHyphens/>
            <w:jc w:val="center"/>
            <w:rPr>
              <w:szCs w:val="24"/>
              <w:shd w:val="clear" w:color="auto" w:fill="FFFFFF"/>
              <w:lang w:eastAsia="ar-SA"/>
            </w:rPr>
          </w:pPr>
          <w:r>
            <w:rPr>
              <w:b/>
              <w:bCs/>
              <w:szCs w:val="24"/>
              <w:shd w:val="clear" w:color="auto" w:fill="FFFFFF"/>
              <w:lang w:eastAsia="ar-SA"/>
            </w:rPr>
            <w:t>ŠIAULIŲ MIESTO SAVIVALDYBĖS ADMINISTRACIJOS</w:t>
          </w:r>
        </w:p>
        <w:sdt>
          <w:sdtPr>
            <w:alias w:val="skyrius"/>
            <w:tag w:val="part_0871e314f46a48b580a4473281498015"/>
            <w:lock w:val="sdtLocked"/>
            <w:richText/>
          </w:sdtPr>
          <w:sdtContent>
            <w:p w14:paraId="5C22E415" w14:textId="77777777">
              <w:pPr>
                <w:suppressAutoHyphens/>
                <w:jc w:val="center"/>
                <w:rPr>
                  <w:b/>
                  <w:bCs/>
                  <w:szCs w:val="24"/>
                  <w:shd w:val="clear" w:color="auto" w:fill="FFFFFF"/>
                  <w:lang w:eastAsia="ar-SA"/>
                </w:rPr>
              </w:pPr>
              <w:r>
                <w:rPr>
                  <w:b/>
                  <w:bCs/>
                  <w:szCs w:val="24"/>
                  <w:shd w:val="clear" w:color="auto" w:fill="FFFFFF"/>
                  <w:lang w:eastAsia="ar-SA"/>
                </w:rPr>
                <w:t>SPORTO SKYRIUS</w:t>
              </w:r>
            </w:p>
            <w:p w14:paraId="4194EF91" w14:textId="77777777">
              <w:pPr>
                <w:suppressAutoHyphens/>
                <w:jc w:val="center"/>
                <w:rPr>
                  <w:b/>
                  <w:bCs/>
                  <w:szCs w:val="24"/>
                  <w:shd w:val="clear" w:color="auto" w:fill="FFFFFF"/>
                  <w:lang w:eastAsia="ar-SA"/>
                </w:rPr>
              </w:pPr>
            </w:p>
            <w:sdt>
              <w:sdtPr>
                <w:alias w:val="Pavadinimas"/>
                <w:tag w:val="title_0871e314f46a48b580a4473281498015"/>
                <w:lock w:val="sdtLocked"/>
                <w:richText/>
              </w:sdtPr>
              <w:sdtContent>
                <w:p w14:paraId="66044BE2" w14:textId="1DF96FBE">
                  <w:pPr>
                    <w:suppressAutoHyphens/>
                    <w:jc w:val="center"/>
                    <w:rPr>
                      <w:b/>
                      <w:szCs w:val="24"/>
                      <w:lang w:eastAsia="ar-SA"/>
                    </w:rPr>
                  </w:pPr>
                  <w:r>
                    <w:rPr>
                      <w:b/>
                      <w:szCs w:val="24"/>
                      <w:lang w:eastAsia="ar-SA"/>
                    </w:rPr>
                    <w:t xml:space="preserve">TARYBOS SPRENDIMO </w:t>
                  </w:r>
                  <w:r>
                    <w:rPr>
                      <w:rFonts w:eastAsia="Lucida Sans Unicode"/>
                      <w:b/>
                      <w:bCs/>
                      <w:caps/>
                      <w:szCs w:val="24"/>
                      <w:shd w:val="clear" w:color="auto" w:fill="FFFFFF"/>
                      <w:lang w:val="en-GB" w:eastAsia="ar-SA"/>
                    </w:rPr>
                    <w:t>DĖL ŠIAULIŲ MIESTO SAVIVALDYBĖS TARYBOS 2017 M. RUGSĖJO 7 D. SPRENDIMO nR. T-331 „</w:t>
                  </w:r>
                  <w:r>
                    <w:rPr>
                      <w:b/>
                      <w:szCs w:val="24"/>
                      <w:lang w:val="en-GB" w:eastAsia="lt-LT"/>
                    </w:rPr>
                    <w:t xml:space="preserve">DĖL ŠVIETIMO, KULTŪROS, SOCIALINIŲ IR SPORTO PROJEKTŲ RĖMIMO SKATINIMO“  PAKEITIMO </w:t>
                  </w:r>
                  <w:r>
                    <w:rPr>
                      <w:b/>
                      <w:szCs w:val="24"/>
                      <w:lang w:eastAsia="ar-SA"/>
                    </w:rPr>
                    <w:t xml:space="preserve">PROJEKTO </w:t>
                  </w:r>
                </w:p>
                <w:p w14:paraId="09B763C6" w14:textId="4792CE61">
                  <w:pPr>
                    <w:suppressAutoHyphens/>
                    <w:jc w:val="center"/>
                    <w:rPr>
                      <w:b/>
                      <w:color w:val="000000"/>
                      <w:szCs w:val="24"/>
                      <w:lang w:eastAsia="ar-SA"/>
                    </w:rPr>
                  </w:pPr>
                  <w:r>
                    <w:rPr>
                      <w:b/>
                      <w:szCs w:val="24"/>
                      <w:shd w:val="clear" w:color="auto" w:fill="FFFFFF"/>
                      <w:lang w:eastAsia="ar-SA"/>
                    </w:rPr>
                    <w:t>AIŠKINAMASIS RAŠTAS</w:t>
                  </w:r>
                </w:p>
              </w:sdtContent>
            </w:sdt>
            <w:p w14:paraId="3F3071B5" w14:textId="77777777">
              <w:pPr>
                <w:suppressAutoHyphens/>
                <w:jc w:val="center"/>
                <w:rPr>
                  <w:b/>
                  <w:bCs/>
                  <w:sz w:val="12"/>
                  <w:szCs w:val="12"/>
                  <w:lang w:eastAsia="ar-SA"/>
                </w:rPr>
              </w:pPr>
            </w:p>
            <w:p w14:paraId="3F3071B6" w14:textId="0D278E7D">
              <w:pPr>
                <w:suppressAutoHyphens/>
                <w:jc w:val="center"/>
                <w:rPr>
                  <w:szCs w:val="24"/>
                  <w:lang w:eastAsia="ar-SA"/>
                </w:rPr>
              </w:pPr>
              <w:r>
                <w:rPr>
                  <w:szCs w:val="24"/>
                  <w:lang w:eastAsia="ar-SA"/>
                </w:rPr>
                <w:t xml:space="preserve">2024 m.________________   d. </w:t>
              </w:r>
            </w:p>
            <w:p w14:paraId="3F3071B7" w14:textId="77777777">
              <w:pPr>
                <w:suppressAutoHyphens/>
                <w:jc w:val="center"/>
                <w:rPr>
                  <w:szCs w:val="24"/>
                  <w:lang w:eastAsia="ar-SA"/>
                </w:rPr>
              </w:pPr>
              <w:r>
                <w:rPr>
                  <w:szCs w:val="24"/>
                  <w:lang w:eastAsia="ar-SA"/>
                </w:rPr>
                <w:t>Šiauliai</w:t>
              </w:r>
            </w:p>
            <w:p w14:paraId="3F3071B8" w14:textId="77777777">
              <w:pPr>
                <w:suppressAutoHyphens/>
                <w:ind w:firstLine="720"/>
                <w:rPr>
                  <w:b/>
                  <w:bCs/>
                  <w:sz w:val="20"/>
                  <w:lang w:eastAsia="ar-SA"/>
                </w:rPr>
              </w:pPr>
            </w:p>
            <w:sdt>
              <w:sdtPr>
                <w:alias w:val="poskyris"/>
                <w:tag w:val="part_c664008266dc4026ab19d6319f23f447"/>
                <w:lock w:val="sdtLocked"/>
                <w:richText/>
              </w:sdtPr>
              <w:sdtContent>
                <w:p w14:paraId="3F3071BA" w14:textId="2165AAFF">
                  <w:pPr>
                    <w:suppressAutoHyphens/>
                    <w:ind w:firstLine="567"/>
                    <w:rPr>
                      <w:b/>
                      <w:bCs/>
                      <w:szCs w:val="24"/>
                      <w:lang w:eastAsia="ar-SA"/>
                    </w:rPr>
                  </w:pPr>
                  <w:sdt>
                    <w:sdtPr>
                      <w:alias w:val="Pavadinimas"/>
                      <w:tag w:val="title_c664008266dc4026ab19d6319f23f447"/>
                      <w:lock w:val="sdtLocked"/>
                      <w:richText/>
                    </w:sdtPr>
                    <w:sdtContent>
                      <w:r>
                        <w:rPr>
                          <w:b/>
                          <w:bCs/>
                          <w:szCs w:val="24"/>
                          <w:lang w:eastAsia="ar-SA"/>
                        </w:rPr>
                        <w:t>Parengto sprendimo projekto tikslai ir uždaviniai.</w:t>
                      </w:r>
                    </w:sdtContent>
                  </w:sdt>
                </w:p>
                <w:p w14:paraId="57A2D15E" w14:textId="2E016494">
                  <w:pPr>
                    <w:suppressAutoHyphens/>
                    <w:ind w:firstLine="567"/>
                    <w:jc w:val="both"/>
                    <w:rPr>
                      <w:szCs w:val="24"/>
                      <w:lang w:eastAsia="lt-LT"/>
                    </w:rPr>
                  </w:pPr>
                  <w:r>
                    <w:rPr>
                      <w:szCs w:val="24"/>
                      <w:lang w:eastAsia="ar-SA"/>
                    </w:rPr>
                    <w:t xml:space="preserve">Sprendimo projekto tikslas – pakeisti </w:t>
                  </w:r>
                  <w:r>
                    <w:rPr>
                      <w:szCs w:val="24"/>
                      <w:lang w:eastAsia="lt-LT"/>
                    </w:rPr>
                    <w:t>Mokesčių lengvatų juridiniams asmenims, remiantiems švietimo, kultūros, socialinius ir (ar) sporto projektus Šiaulių miesto savivaldybėje, teikimo taisyklių</w:t>
                  </w:r>
                  <w:r>
                    <w:rPr>
                      <w:szCs w:val="24"/>
                      <w:lang w:eastAsia="ar-SA"/>
                    </w:rPr>
                    <w:t>, patvirtintų</w:t>
                  </w:r>
                  <w:r>
                    <w:rPr>
                      <w:szCs w:val="24"/>
                      <w:lang w:eastAsia="lt-LT"/>
                    </w:rPr>
                    <w:t xml:space="preserve"> </w:t>
                  </w:r>
                  <w:r>
                    <w:rPr>
                      <w:szCs w:val="24"/>
                      <w:lang w:eastAsia="ar-SA"/>
                    </w:rPr>
                    <w:t xml:space="preserve">Šiaulių miesto savivaldybės tarybos 2017 m. rugsėjo 7 d. sprendimo Nr. T-331 </w:t>
                  </w:r>
                  <w:r>
                    <w:rPr>
                      <w:rFonts w:eastAsia="Lucida Sans Unicode"/>
                      <w:szCs w:val="24"/>
                      <w:shd w:val="clear" w:color="auto" w:fill="FFFFFF"/>
                      <w:lang w:eastAsia="ar-SA"/>
                    </w:rPr>
                    <w:t>„</w:t>
                  </w:r>
                  <w:r>
                    <w:rPr>
                      <w:szCs w:val="24"/>
                      <w:lang w:eastAsia="lt-LT"/>
                    </w:rPr>
                    <w:t>Dėl švietimo, kultūros, socialinių ir sporto projektų rėmimo skatinimo“ 2 punktą ir išdėstyti jį nauja redakcija.</w:t>
                  </w:r>
                </w:p>
                <w:p w14:paraId="425F1F3B" w14:textId="4CC2B942">
                  <w:pPr>
                    <w:suppressAutoHyphens/>
                    <w:ind w:firstLine="567"/>
                    <w:jc w:val="both"/>
                    <w:rPr>
                      <w:szCs w:val="24"/>
                      <w:lang w:eastAsia="lt-LT"/>
                    </w:rPr>
                  </w:pPr>
                  <w:r>
                    <w:rPr>
                      <w:szCs w:val="24"/>
                      <w:lang w:eastAsia="lt-LT"/>
                    </w:rPr>
                    <w:t>Vadovaujantis</w:t>
                  </w:r>
                  <w:r>
                    <w:rPr>
                      <w:szCs w:val="24"/>
                      <w:lang w:eastAsia="ar-SA"/>
                    </w:rPr>
                    <w:t xml:space="preserve"> Šiaulių miesto savivaldybės tarybos 2017 m. rugsėjo 7 d. sprendimu Nr. T-331 </w:t>
                  </w:r>
                  <w:r>
                    <w:rPr>
                      <w:rFonts w:eastAsia="Lucida Sans Unicode"/>
                      <w:szCs w:val="24"/>
                      <w:shd w:val="clear" w:color="auto" w:fill="FFFFFF"/>
                      <w:lang w:eastAsia="ar-SA"/>
                    </w:rPr>
                    <w:t>„</w:t>
                  </w:r>
                  <w:r>
                    <w:rPr>
                      <w:szCs w:val="24"/>
                      <w:lang w:eastAsia="lt-LT"/>
                    </w:rPr>
                    <w:t xml:space="preserve">Dėl švietimo, kultūros, socialinių ir sporto projektų rėmimo skatinimo“ patvirtintose Mokesčių lengvatų juridiniams asmenims, remiantiems švietimo, kultūros, socialinius ir (ar) sporto projektus Šiaulių miesto savivaldybėje, teikimo taisyklėse </w:t>
                  </w:r>
                  <w:r>
                    <w:rPr>
                      <w:szCs w:val="24"/>
                      <w:lang w:eastAsia="ar-SA"/>
                    </w:rPr>
                    <w:t xml:space="preserve">nurodytiems Paramos teikėjams, rėmusiems miestą reprezentuojančias sporto komandas, reprezentacinius Šiaulių miesto renginius, olimpinės ir paralimpinės rinktinės kandidatus ar narius, meno kolektyvus ir atlikėjus, menininkus, turinčius meno kūrėjo statusą, švietimo inovacijų projektus ar </w:t>
                  </w:r>
                  <w:r>
                    <w:rPr>
                      <w:szCs w:val="24"/>
                      <w:lang w:eastAsia="lt-LT"/>
                    </w:rPr>
                    <w:t xml:space="preserve">akredituotus socialinės priežiūros paslaugų teikėjus </w:t>
                  </w:r>
                  <w:r>
                    <w:rPr>
                      <w:szCs w:val="24"/>
                      <w:lang w:eastAsia="ar-SA"/>
                    </w:rPr>
                    <w:t>(toliau – Paramos gavėjas), suteikiamos žemės, žemės nuomos už valstybinę žemę ir (ar) nekilnojamojo turto mokesčių, mokamų į Šiaulių miesto savivaldybės biudžetą lengvatos.</w:t>
                  </w:r>
                </w:p>
                <w:p w14:paraId="44D26236" w14:textId="05A9BD31">
                  <w:pPr>
                    <w:suppressAutoHyphens/>
                    <w:ind w:firstLine="567"/>
                    <w:jc w:val="both"/>
                    <w:rPr>
                      <w:szCs w:val="24"/>
                      <w:lang w:eastAsia="ar-SA"/>
                    </w:rPr>
                  </w:pPr>
                  <w:r>
                    <w:rPr>
                      <w:szCs w:val="24"/>
                      <w:lang w:eastAsia="ar-SA"/>
                    </w:rPr>
                    <w:t xml:space="preserve">Lietuvos olimpinės ir paralimpinės rinktinės kandidatai ar nariai automatiškai patekdavo į Paramos gavėjų sąrašą, tačiau buvo gauta informacija, kad Lietuvos tautinis olimpinis komitetas ir kitos šalies sporto institucijos nebetvirtina olimpinės rinktinės kandidatų sąrašų. Buvo priimtas sprendimas Šiaulių miesto mero potvarkiu kasmet tvirtinti </w:t>
                  </w:r>
                  <w:r>
                    <w:rPr>
                      <w:rFonts w:eastAsia="Lucida Sans Unicode"/>
                      <w:kern w:val="1"/>
                      <w:szCs w:val="24"/>
                      <w:lang w:eastAsia="hi-IN" w:bidi="hi-IN"/>
                    </w:rPr>
                    <w:t>suaugusiųjų</w:t>
                  </w:r>
                  <w:r>
                    <w:rPr>
                      <w:szCs w:val="24"/>
                      <w:lang w:eastAsia="ar-SA"/>
                    </w:rPr>
                    <w:t xml:space="preserve"> Šiaulių miesto </w:t>
                  </w:r>
                  <w:r>
                    <w:rPr>
                      <w:rFonts w:eastAsia="Lucida Sans Unicode"/>
                      <w:kern w:val="1"/>
                      <w:szCs w:val="24"/>
                      <w:lang w:eastAsia="hi-IN" w:bidi="hi-IN"/>
                    </w:rPr>
                    <w:t>perspektyviausių sportininkų sąrašą. Sportininkai esantys suaugusiųjų</w:t>
                  </w:r>
                  <w:r>
                    <w:rPr>
                      <w:szCs w:val="24"/>
                      <w:lang w:eastAsia="ar-SA"/>
                    </w:rPr>
                    <w:t xml:space="preserve"> Šiaulių miesto </w:t>
                  </w:r>
                  <w:r>
                    <w:rPr>
                      <w:rFonts w:eastAsia="Lucida Sans Unicode"/>
                      <w:kern w:val="1"/>
                      <w:szCs w:val="24"/>
                      <w:lang w:eastAsia="hi-IN" w:bidi="hi-IN"/>
                    </w:rPr>
                    <w:t xml:space="preserve">perspektyviausių sportininkų sąraše automatiškai patektų į Paramos gavėjų sąrašą. Pažymime, kad Lietuvos paralimpinis komitetas tvirtina </w:t>
                  </w:r>
                  <w:r>
                    <w:rPr>
                      <w:szCs w:val="24"/>
                      <w:lang w:eastAsia="ar-SA"/>
                    </w:rPr>
                    <w:t>paralimpinės rinktinės kandidatus ir narius.</w:t>
                  </w:r>
                </w:p>
                <w:p w14:paraId="326595A2" w14:textId="77777777">
                  <w:pPr>
                    <w:suppressAutoHyphens/>
                    <w:ind w:firstLine="567"/>
                    <w:jc w:val="both"/>
                    <w:rPr>
                      <w:szCs w:val="24"/>
                      <w:lang w:eastAsia="lt-LT"/>
                    </w:rPr>
                  </w:pPr>
                  <w:r>
                    <w:rPr>
                      <w:szCs w:val="24"/>
                      <w:lang w:eastAsia="ar-SA"/>
                    </w:rPr>
                    <w:t xml:space="preserve">Į 2023 m. Šiaulių miestą reprezentuojančių sporto renginių, sporto komandų ir sportininkų, kuriems gali būti skirta juridinių asmenų parama, sąrašą (toliau – Sąrašas) buvo įtraukta 10 olimpinės rinktinės ir 7 paralimpnės rinktinės kandidatų. Atsižvengiant į Šiaulių miesto sportininkų pasiekimus galima teikti, kad 2024 m. Sąraše sportininkų skaičius iškils panašus. </w:t>
                  </w:r>
                </w:p>
              </w:sdtContent>
            </w:sdt>
            <w:sdt>
              <w:sdtPr>
                <w:alias w:val="poskyris"/>
                <w:tag w:val="part_5508224f20084bdab0ccbbbcb9c99730"/>
                <w:lock w:val="sdtLocked"/>
                <w:richText/>
              </w:sdtPr>
              <w:sdtContent>
                <w:p w14:paraId="3F3071BF" w14:textId="72F26DAE">
                  <w:pPr>
                    <w:tabs>
                      <w:tab w:val="left" w:pos="855"/>
                    </w:tabs>
                    <w:suppressAutoHyphens/>
                    <w:ind w:firstLine="567"/>
                    <w:jc w:val="both"/>
                    <w:rPr>
                      <w:b/>
                      <w:bCs/>
                      <w:szCs w:val="24"/>
                      <w:lang w:eastAsia="ar-SA"/>
                    </w:rPr>
                  </w:pPr>
                  <w:sdt>
                    <w:sdtPr>
                      <w:alias w:val="Pavadinimas"/>
                      <w:tag w:val="title_5508224f20084bdab0ccbbbcb9c99730"/>
                      <w:lock w:val="sdtLocked"/>
                      <w:richText/>
                    </w:sdtPr>
                    <w:sdtContent>
                      <w:r>
                        <w:rPr>
                          <w:b/>
                          <w:bCs/>
                          <w:szCs w:val="24"/>
                          <w:lang w:eastAsia="ar-SA"/>
                        </w:rPr>
                        <w:t xml:space="preserve">Dabartinis sprendimo projekte aptariamų klausimų reguliavimas. </w:t>
                      </w:r>
                    </w:sdtContent>
                  </w:sdt>
                </w:p>
                <w:p w14:paraId="2A757087" w14:textId="1F456F26">
                  <w:pPr>
                    <w:suppressAutoHyphens/>
                    <w:ind w:firstLine="567"/>
                    <w:jc w:val="both"/>
                    <w:rPr>
                      <w:b/>
                      <w:bCs/>
                      <w:szCs w:val="24"/>
                      <w:shd w:val="clear" w:color="auto" w:fill="FFFFFF"/>
                      <w:lang w:eastAsia="ar-SA"/>
                    </w:rPr>
                  </w:pPr>
                  <w:r>
                    <w:rPr>
                      <w:szCs w:val="24"/>
                      <w:lang w:eastAsia="ar-SA"/>
                    </w:rPr>
                    <w:t xml:space="preserve">Šiaulių miesto savivaldybės tarybos 2017 m. rugsėjo 7 d. sprendimu Nr. T-331 „Dėl kultūros ir sporto projektų rėmimo skatinimo“, patvirtintuose </w:t>
                  </w:r>
                  <w:r>
                    <w:rPr>
                      <w:bCs/>
                      <w:szCs w:val="24"/>
                      <w:lang w:eastAsia="ar-SA"/>
                    </w:rPr>
                    <w:t xml:space="preserve">Mokesčių lengvatų juridiniams asmenims, remiantiems švietimo, kultūros ir (ar) sporto projektus Šiaulių miesto savivaldybėje, teikimo taisyklėse </w:t>
                  </w:r>
                  <w:r>
                    <w:rPr>
                      <w:szCs w:val="24"/>
                      <w:lang w:eastAsia="ar-SA"/>
                    </w:rPr>
                    <w:t>numatyta, kad Lietuvos olimpinės ir paralimpinės rinktinės kandidatai ar nariai automatiškai patenka į Paramos gavėjų sąrašą.</w:t>
                  </w:r>
                </w:p>
              </w:sdtContent>
            </w:sdt>
            <w:sdt>
              <w:sdtPr>
                <w:alias w:val="poskyris"/>
                <w:tag w:val="part_0e4e1962ae484bca8243b864feaaef02"/>
                <w:lock w:val="sdtLocked"/>
                <w:richText/>
              </w:sdtPr>
              <w:sdtContent>
                <w:p w14:paraId="048CCAA6" w14:textId="23249E91">
                  <w:pPr>
                    <w:tabs>
                      <w:tab w:val="left" w:pos="567"/>
                    </w:tabs>
                    <w:suppressAutoHyphens/>
                    <w:ind w:firstLine="567"/>
                    <w:jc w:val="both"/>
                    <w:rPr>
                      <w:b/>
                      <w:bCs/>
                      <w:szCs w:val="24"/>
                      <w:lang w:eastAsia="ar-SA"/>
                    </w:rPr>
                  </w:pPr>
                  <w:sdt>
                    <w:sdtPr>
                      <w:alias w:val="Pavadinimas"/>
                      <w:tag w:val="title_0e4e1962ae484bca8243b864feaaef02"/>
                      <w:lock w:val="sdtLocked"/>
                      <w:richText/>
                    </w:sdtPr>
                    <w:sdtContent>
                      <w:r>
                        <w:rPr>
                          <w:b/>
                          <w:bCs/>
                          <w:szCs w:val="24"/>
                          <w:lang w:eastAsia="ar-SA"/>
                        </w:rPr>
                        <w:t>Sprendimo projekte numatytos naujos teisinio reglamentavimo nuostatos.</w:t>
                      </w:r>
                    </w:sdtContent>
                  </w:sdt>
                </w:p>
                <w:p w14:paraId="612F17D2" w14:textId="60C2CC5F">
                  <w:pPr>
                    <w:tabs>
                      <w:tab w:val="left" w:pos="567"/>
                    </w:tabs>
                    <w:suppressAutoHyphens/>
                    <w:ind w:firstLine="567"/>
                    <w:jc w:val="both"/>
                    <w:rPr>
                      <w:b/>
                      <w:bCs/>
                      <w:szCs w:val="24"/>
                      <w:lang w:eastAsia="ar-SA"/>
                    </w:rPr>
                  </w:pPr>
                  <w:r>
                    <w:rPr>
                      <w:szCs w:val="24"/>
                      <w:lang w:eastAsia="ar-SA"/>
                    </w:rPr>
                    <w:t xml:space="preserve">Šiaulių miesto savivaldybės tarybos 2017 m. rugsėjo 7 d. sprendimu Nr. T-331 </w:t>
                  </w:r>
                  <w:r>
                    <w:rPr>
                      <w:rFonts w:eastAsia="Lucida Sans Unicode"/>
                      <w:szCs w:val="24"/>
                      <w:shd w:val="clear" w:color="auto" w:fill="FFFFFF"/>
                      <w:lang w:eastAsia="ar-SA"/>
                    </w:rPr>
                    <w:t>„</w:t>
                  </w:r>
                  <w:r>
                    <w:rPr>
                      <w:szCs w:val="24"/>
                      <w:lang w:eastAsia="lt-LT"/>
                    </w:rPr>
                    <w:t xml:space="preserve">Dėl švietimo, kultūros, socialinių ir sporto projektų rėmimo skatinimo“ patvirtintose Mokesčių lengvatų juridiniams asmenims, remiantiems švietimo, kultūros, socialinius ir (ar) sporto projektus Šiaulių miesto savivaldybėje, teikimo taisyklėse </w:t>
                  </w:r>
                  <w:r>
                    <w:rPr>
                      <w:szCs w:val="24"/>
                      <w:lang w:eastAsia="ar-SA"/>
                    </w:rPr>
                    <w:t xml:space="preserve">į Paramos gavėjų sąrašą įtraukti Šiaulių miesto mero potvarkiu pasitvirtintus, Šiaulių miesto </w:t>
                  </w:r>
                  <w:r>
                    <w:rPr>
                      <w:rFonts w:eastAsia="Lucida Sans Unicode"/>
                      <w:kern w:val="1"/>
                      <w:szCs w:val="24"/>
                      <w:lang w:eastAsia="hi-IN" w:bidi="hi-IN"/>
                    </w:rPr>
                    <w:t>perspektyviausių sportininkų sąraše, esančius suaugusius sportininkus.</w:t>
                  </w:r>
                </w:p>
              </w:sdtContent>
            </w:sdt>
            <w:sdt>
              <w:sdtPr>
                <w:alias w:val="poskyris"/>
                <w:tag w:val="part_3e0c818e05b441c7b844c0a12081b232"/>
                <w:lock w:val="sdtLocked"/>
                <w:richText/>
              </w:sdtPr>
              <w:sdtContent>
                <w:p w14:paraId="3F3071C6" w14:textId="11AB2F51">
                  <w:pPr>
                    <w:tabs>
                      <w:tab w:val="left" w:pos="567"/>
                    </w:tabs>
                    <w:suppressAutoHyphens/>
                    <w:ind w:firstLine="567"/>
                    <w:jc w:val="both"/>
                    <w:rPr>
                      <w:b/>
                      <w:szCs w:val="24"/>
                    </w:rPr>
                  </w:pPr>
                  <w:sdt>
                    <w:sdtPr>
                      <w:alias w:val="Pavadinimas"/>
                      <w:tag w:val="title_3e0c818e05b441c7b844c0a12081b232"/>
                      <w:lock w:val="sdtLocked"/>
                      <w:richText/>
                    </w:sdtPr>
                    <w:sdtContent>
                      <w:r>
                        <w:rPr>
                          <w:b/>
                          <w:bCs/>
                          <w:szCs w:val="24"/>
                          <w:shd w:val="clear" w:color="auto" w:fill="FFFFFF"/>
                          <w:lang w:eastAsia="ar-SA"/>
                        </w:rPr>
                        <w:t xml:space="preserve">Priėmus sprendimą, galimos pasekmės. </w:t>
                      </w:r>
                    </w:sdtContent>
                  </w:sdt>
                </w:p>
                <w:p w14:paraId="2DFC8C4F" w14:textId="4DB79AE7">
                  <w:pPr>
                    <w:tabs>
                      <w:tab w:val="left" w:pos="855"/>
                    </w:tabs>
                    <w:suppressAutoHyphens/>
                    <w:ind w:firstLine="567"/>
                    <w:jc w:val="both"/>
                    <w:rPr>
                      <w:szCs w:val="24"/>
                      <w:shd w:val="clear" w:color="auto" w:fill="FFFFFF"/>
                      <w:lang w:eastAsia="ar-SA"/>
                    </w:rPr>
                  </w:pPr>
                  <w:r>
                    <w:rPr>
                      <w:szCs w:val="24"/>
                      <w:shd w:val="clear" w:color="auto" w:fill="FFFFFF"/>
                      <w:lang w:eastAsia="ar-SA"/>
                    </w:rPr>
                    <w:t>Teigiamos galimos pasekmės: Taisyklės atitiks galiojantį teisinį reglamentavimą ir geriausi Šiaulių miesto sportininkai turės galimybė gauti rėmėjų lėšas.</w:t>
                  </w:r>
                </w:p>
                <w:p w14:paraId="5AD8F220" w14:textId="332D020F">
                  <w:pPr>
                    <w:tabs>
                      <w:tab w:val="left" w:pos="855"/>
                    </w:tabs>
                    <w:suppressAutoHyphens/>
                    <w:ind w:firstLine="567"/>
                    <w:jc w:val="both"/>
                    <w:rPr>
                      <w:szCs w:val="24"/>
                      <w:shd w:val="clear" w:color="auto" w:fill="FFFFFF"/>
                    </w:rPr>
                  </w:pPr>
                  <w:r>
                    <w:rPr>
                      <w:szCs w:val="24"/>
                      <w:shd w:val="clear" w:color="auto" w:fill="FFFFFF"/>
                      <w:lang w:eastAsia="ar-SA"/>
                    </w:rPr>
                    <w:t>Neigiamų pasekmių nenumatoma</w:t>
                  </w:r>
                  <w:r>
                    <w:rPr>
                      <w:rFonts w:eastAsia="Arial Unicode MS"/>
                      <w:szCs w:val="24"/>
                      <w:lang w:eastAsia="ar-SA"/>
                    </w:rPr>
                    <w:t>.</w:t>
                  </w:r>
                </w:p>
              </w:sdtContent>
            </w:sdt>
            <w:sdt>
              <w:sdtPr>
                <w:alias w:val="poskyris"/>
                <w:tag w:val="part_5bdcd061ae374229a8cd3bf988d6a0cb"/>
                <w:lock w:val="sdtLocked"/>
                <w:richText/>
              </w:sdtPr>
              <w:sdtContent>
                <w:p w14:paraId="3F3071C9" w14:textId="4FCDAEDC">
                  <w:pPr>
                    <w:suppressAutoHyphens/>
                    <w:ind w:firstLine="567"/>
                    <w:jc w:val="both"/>
                    <w:rPr>
                      <w:b/>
                      <w:bCs/>
                      <w:szCs w:val="24"/>
                      <w:shd w:val="clear" w:color="auto" w:fill="FFFFFF"/>
                      <w:lang w:eastAsia="ar-SA"/>
                    </w:rPr>
                  </w:pPr>
                  <w:sdt>
                    <w:sdtPr>
                      <w:alias w:val="Pavadinimas"/>
                      <w:tag w:val="title_5bdcd061ae374229a8cd3bf988d6a0cb"/>
                      <w:lock w:val="sdtLocked"/>
                      <w:richText/>
                    </w:sdtPr>
                    <w:sdtContent>
                      <w:r>
                        <w:rPr>
                          <w:b/>
                          <w:bCs/>
                          <w:szCs w:val="24"/>
                          <w:shd w:val="clear" w:color="auto" w:fill="FFFFFF"/>
                          <w:lang w:eastAsia="ar-SA"/>
                        </w:rPr>
                        <w:t>Priėmus sprendimą keičiami ar pripažįstami negaliojančiais teisės aktai.</w:t>
                      </w:r>
                    </w:sdtContent>
                  </w:sdt>
                </w:p>
                <w:p w14:paraId="26D13F07" w14:textId="09C1806A">
                  <w:pPr>
                    <w:suppressAutoHyphens/>
                    <w:ind w:firstLine="567"/>
                    <w:jc w:val="both"/>
                    <w:rPr>
                      <w:szCs w:val="24"/>
                      <w:lang w:eastAsia="ar-SA"/>
                    </w:rPr>
                  </w:pPr>
                  <w:r>
                    <w:rPr>
                      <w:rFonts w:eastAsia="Arial Unicode MS"/>
                      <w:szCs w:val="24"/>
                      <w:lang w:eastAsia="ar-SA"/>
                    </w:rPr>
                    <w:t xml:space="preserve">Priėmus sprendimą  nereikės keisti ar pripažinti negaliojančiais kitų teisės aktų. </w:t>
                  </w:r>
                </w:p>
              </w:sdtContent>
            </w:sdt>
            <w:sdt>
              <w:sdtPr>
                <w:alias w:val="poskyris"/>
                <w:tag w:val="part_776c45488cff478e8064b52757ff3392"/>
                <w:lock w:val="sdtLocked"/>
                <w:richText/>
              </w:sdtPr>
              <w:sdtContent>
                <w:p w14:paraId="3F3071CC" w14:textId="77777777">
                  <w:pPr>
                    <w:suppressAutoHyphens/>
                    <w:ind w:firstLine="567"/>
                    <w:rPr>
                      <w:b/>
                      <w:bCs/>
                      <w:szCs w:val="24"/>
                      <w:shd w:val="clear" w:color="auto" w:fill="FFFFFF"/>
                      <w:lang w:eastAsia="ar-SA"/>
                    </w:rPr>
                  </w:pPr>
                  <w:sdt>
                    <w:sdtPr>
                      <w:alias w:val="Pavadinimas"/>
                      <w:tag w:val="title_776c45488cff478e8064b52757ff3392"/>
                      <w:lock w:val="sdtLocked"/>
                      <w:richText/>
                    </w:sdtPr>
                    <w:sdtContent>
                      <w:r>
                        <w:rPr>
                          <w:b/>
                          <w:bCs/>
                          <w:szCs w:val="24"/>
                          <w:shd w:val="clear" w:color="auto" w:fill="FFFFFF"/>
                          <w:lang w:eastAsia="ar-SA"/>
                        </w:rPr>
                        <w:t>Sprendimui įgyvendinti reikalingi priimti papildomi teisės aktai.</w:t>
                      </w:r>
                    </w:sdtContent>
                  </w:sdt>
                </w:p>
                <w:p w14:paraId="658E7A38" w14:textId="095DED27">
                  <w:pPr>
                    <w:ind w:right="83" w:firstLine="567"/>
                    <w:jc w:val="both"/>
                    <w:rPr>
                      <w:szCs w:val="24"/>
                      <w:lang w:eastAsia="lt-LT"/>
                    </w:rPr>
                  </w:pPr>
                  <w:r>
                    <w:rPr>
                      <w:szCs w:val="24"/>
                      <w:lang w:eastAsia="lt-LT"/>
                    </w:rPr>
                    <w:t xml:space="preserve">Priėmus sprendimą kasmet reikės Šiaulių miesto mero potvarkiu patvirtinti, Šiaulių miesto </w:t>
                  </w:r>
                  <w:r>
                    <w:rPr>
                      <w:rFonts w:eastAsia="Lucida Sans Unicode"/>
                      <w:kern w:val="1"/>
                      <w:szCs w:val="24"/>
                      <w:lang w:eastAsia="hi-IN" w:bidi="hi-IN"/>
                    </w:rPr>
                    <w:t xml:space="preserve">perspektyviausių sportininkų sąrašą. </w:t>
                  </w:r>
                </w:p>
              </w:sdtContent>
            </w:sdt>
            <w:sdt>
              <w:sdtPr>
                <w:alias w:val="poskyris"/>
                <w:tag w:val="part_adbd4660119c4a3fb214f73c7f486e41"/>
                <w:lock w:val="sdtLocked"/>
                <w:richText/>
              </w:sdtPr>
              <w:sdtContent>
                <w:p w14:paraId="3F3071CF" w14:textId="3CE25977">
                  <w:pPr>
                    <w:suppressAutoHyphens/>
                    <w:ind w:firstLine="567"/>
                    <w:jc w:val="both"/>
                    <w:rPr>
                      <w:bCs/>
                      <w:szCs w:val="24"/>
                    </w:rPr>
                  </w:pPr>
                  <w:sdt>
                    <w:sdtPr>
                      <w:alias w:val="Pavadinimas"/>
                      <w:tag w:val="title_adbd4660119c4a3fb214f73c7f486e41"/>
                      <w:lock w:val="sdtLocked"/>
                      <w:richText/>
                    </w:sdtPr>
                    <w:sdtContent>
                      <w:r>
                        <w:rPr>
                          <w:b/>
                          <w:bCs/>
                          <w:szCs w:val="24"/>
                          <w:shd w:val="clear" w:color="auto" w:fill="FFFFFF"/>
                          <w:lang w:eastAsia="ar-SA"/>
                        </w:rPr>
                        <w:t xml:space="preserve">Sprendimui įgyvendinti reikalingos lėšos. </w:t>
                      </w:r>
                    </w:sdtContent>
                  </w:sdt>
                </w:p>
                <w:p w14:paraId="2F8CFBFD" w14:textId="77777777">
                  <w:pPr>
                    <w:suppressAutoHyphens/>
                    <w:ind w:firstLine="567"/>
                    <w:jc w:val="both"/>
                    <w:rPr>
                      <w:szCs w:val="24"/>
                      <w:lang w:eastAsia="ar-SA"/>
                    </w:rPr>
                  </w:pPr>
                  <w:r>
                    <w:rPr>
                      <w:szCs w:val="24"/>
                      <w:lang w:eastAsia="ar-SA"/>
                    </w:rPr>
                    <w:t>Sprendimui įgyvendinti papildomos lėšos nebus reikalingos.</w:t>
                  </w:r>
                </w:p>
              </w:sdtContent>
            </w:sdt>
            <w:sdt>
              <w:sdtPr>
                <w:alias w:val="poskyris"/>
                <w:tag w:val="part_9e97fba8647b465caaf7c88817f66979"/>
                <w:lock w:val="sdtLocked"/>
                <w:richText/>
              </w:sdtPr>
              <w:sdtContent>
                <w:p w14:paraId="3F3071D2" w14:textId="5037DF44">
                  <w:pPr>
                    <w:suppressAutoHyphens/>
                    <w:ind w:firstLine="567"/>
                    <w:jc w:val="both"/>
                    <w:rPr>
                      <w:rFonts w:eastAsia="HG Mincho Light J"/>
                      <w:i/>
                      <w:color w:val="000000"/>
                      <w:szCs w:val="24"/>
                      <w:shd w:val="clear" w:color="auto" w:fill="FFFFFF"/>
                      <w:lang w:eastAsia="ar-SA"/>
                    </w:rPr>
                  </w:pPr>
                  <w:sdt>
                    <w:sdtPr>
                      <w:alias w:val="Pavadinimas"/>
                      <w:tag w:val="title_9e97fba8647b465caaf7c88817f66979"/>
                      <w:lock w:val="sdtLocked"/>
                      <w:richText/>
                    </w:sdtPr>
                    <w:sdtContent>
                      <w:r>
                        <w:rPr>
                          <w:b/>
                          <w:color w:val="000000"/>
                          <w:szCs w:val="24"/>
                          <w:shd w:val="clear" w:color="auto" w:fill="FFFFFF"/>
                          <w:lang w:eastAsia="ar-SA"/>
                        </w:rPr>
                        <w:t>Sprendimo projekto antikorupcinis vertinimas.</w:t>
                      </w:r>
                      <w:r>
                        <w:rPr>
                          <w:rFonts w:eastAsia="HG Mincho Light J"/>
                          <w:i/>
                          <w:color w:val="000000"/>
                          <w:szCs w:val="24"/>
                          <w:shd w:val="clear" w:color="auto" w:fill="FFFFFF"/>
                          <w:lang w:eastAsia="ar-SA"/>
                        </w:rPr>
                        <w:t xml:space="preserve"> </w:t>
                      </w:r>
                    </w:sdtContent>
                  </w:sdt>
                </w:p>
                <w:p w14:paraId="0E646AFA" w14:textId="77777777">
                  <w:pPr>
                    <w:suppressAutoHyphens/>
                    <w:ind w:firstLine="567"/>
                    <w:jc w:val="both"/>
                    <w:rPr>
                      <w:rFonts w:eastAsia="Calibri"/>
                      <w:szCs w:val="24"/>
                      <w:lang w:eastAsia="ar-SA"/>
                    </w:rPr>
                  </w:pPr>
                  <w:r>
                    <w:rPr>
                      <w:rFonts w:eastAsia="Calibri"/>
                      <w:szCs w:val="24"/>
                      <w:lang w:eastAsia="ar-SA"/>
                    </w:rPr>
                    <w:t>Vertinimas neatliekamas.</w:t>
                  </w:r>
                </w:p>
              </w:sdtContent>
            </w:sdt>
            <w:sdt>
              <w:sdtPr>
                <w:alias w:val="poskyris"/>
                <w:tag w:val="part_5c0536375c5c4c66bbb8bbe6e1a2c034"/>
                <w:lock w:val="sdtLocked"/>
                <w:richText/>
              </w:sdtPr>
              <w:sdtContent>
                <w:p w14:paraId="3F3071D5" w14:textId="484B5E10">
                  <w:pPr>
                    <w:suppressAutoHyphens/>
                    <w:ind w:firstLine="567"/>
                    <w:jc w:val="both"/>
                    <w:rPr>
                      <w:b/>
                      <w:bCs/>
                      <w:szCs w:val="24"/>
                      <w:shd w:val="clear" w:color="auto" w:fill="FFFFFF"/>
                      <w:lang w:eastAsia="ar-SA"/>
                    </w:rPr>
                  </w:pPr>
                  <w:sdt>
                    <w:sdtPr>
                      <w:alias w:val="Pavadinimas"/>
                      <w:tag w:val="title_5c0536375c5c4c66bbb8bbe6e1a2c034"/>
                      <w:lock w:val="sdtLocked"/>
                      <w:richText/>
                    </w:sdtPr>
                    <w:sdtContent>
                      <w:r>
                        <w:rPr>
                          <w:b/>
                          <w:bCs/>
                          <w:szCs w:val="24"/>
                          <w:shd w:val="clear" w:color="auto" w:fill="FFFFFF"/>
                          <w:lang w:eastAsia="ar-SA"/>
                        </w:rPr>
                        <w:t>Sprendimo projektą parengė.</w:t>
                      </w:r>
                    </w:sdtContent>
                  </w:sdt>
                </w:p>
                <w:p w14:paraId="32CA802A" w14:textId="1A1E42AD">
                  <w:pPr>
                    <w:suppressAutoHyphens/>
                    <w:ind w:left="142" w:firstLine="425"/>
                    <w:jc w:val="both"/>
                    <w:rPr>
                      <w:szCs w:val="24"/>
                      <w:shd w:val="clear" w:color="auto" w:fill="FFFFFF"/>
                      <w:lang w:eastAsia="ar-SA"/>
                    </w:rPr>
                  </w:pPr>
                  <w:r>
                    <w:rPr>
                      <w:bCs/>
                      <w:szCs w:val="24"/>
                      <w:shd w:val="clear" w:color="auto" w:fill="FFFFFF"/>
                      <w:lang w:eastAsia="ar-SA"/>
                    </w:rPr>
                    <w:t>Šiaulių miesto administracijos Sporto skyrius. Tiesioginis</w:t>
                  </w:r>
                  <w:r>
                    <w:rPr>
                      <w:szCs w:val="24"/>
                      <w:shd w:val="clear" w:color="auto" w:fill="FFFFFF"/>
                      <w:lang w:eastAsia="ar-SA"/>
                    </w:rPr>
                    <w:t xml:space="preserve"> rengėjas Šiaulių miesto savivaldybės administracijos Sporto skyriaus vyr. specialistė Monika Zdanavičiūtė, tel. 8 41 596 217.</w:t>
                  </w:r>
                </w:p>
                <w:p w14:paraId="3F3071D8" w14:textId="4EE66A3C">
                  <w:pPr>
                    <w:suppressAutoHyphens/>
                    <w:ind w:firstLine="567"/>
                    <w:jc w:val="both"/>
                    <w:rPr>
                      <w:szCs w:val="24"/>
                      <w:lang w:eastAsia="ar-SA"/>
                    </w:rPr>
                  </w:pPr>
                  <w:r>
                    <w:rPr>
                      <w:b/>
                      <w:szCs w:val="24"/>
                      <w:lang w:eastAsia="ar-SA"/>
                    </w:rPr>
                    <w:t>Numatomo teisinio reguliavimo poveikio vertinimo rezultatai</w:t>
                  </w:r>
                  <w:r>
                    <w:rPr>
                      <w:szCs w:val="24"/>
                      <w:lang w:eastAsia="ar-SA"/>
                    </w:rPr>
                    <w:t>.</w:t>
                    <w:tab/>
                  </w:r>
                </w:p>
                <w:p w14:paraId="3F3071D9" w14:textId="15DB3D38">
                  <w:pPr>
                    <w:suppressAutoHyphens/>
                    <w:ind w:firstLine="567"/>
                    <w:jc w:val="both"/>
                    <w:rPr>
                      <w:rFonts w:eastAsia="Calibri"/>
                      <w:szCs w:val="24"/>
                      <w:lang w:eastAsia="ar-SA"/>
                    </w:rPr>
                  </w:pPr>
                  <w:r>
                    <w:rPr>
                      <w:rFonts w:eastAsia="Calibri"/>
                      <w:szCs w:val="24"/>
                      <w:lang w:eastAsia="ar-SA"/>
                    </w:rPr>
                    <w:t>Vertinimas nereikalingas.</w:t>
                  </w:r>
                </w:p>
                <w:p w14:paraId="16C83BBA" w14:textId="1AA812C2">
                  <w:pPr>
                    <w:suppressAutoHyphens/>
                    <w:ind w:firstLine="567"/>
                    <w:jc w:val="both"/>
                    <w:rPr>
                      <w:rFonts w:eastAsia="Calibri"/>
                      <w:szCs w:val="24"/>
                      <w:lang w:eastAsia="ar-SA"/>
                    </w:rPr>
                  </w:pPr>
                </w:p>
                <w:p w14:paraId="3CE45B31" w14:textId="77777777">
                  <w:pPr>
                    <w:suppressAutoHyphens/>
                    <w:ind w:firstLine="567"/>
                    <w:jc w:val="both"/>
                    <w:rPr>
                      <w:szCs w:val="24"/>
                      <w:lang w:eastAsia="ar-SA"/>
                    </w:rPr>
                  </w:pPr>
                </w:p>
              </w:sdtContent>
            </w:sdt>
          </w:sdtContent>
        </w:sdt>
        <w:sdt>
          <w:sdtPr>
            <w:alias w:val="signatura"/>
            <w:tag w:val="part_05066067529d447ab991e5478edeb991"/>
            <w:lock w:val="sdtLocked"/>
            <w:richText/>
          </w:sdtPr>
          <w:sdtContent>
            <w:p w14:paraId="2D7D616F" w14:textId="5A7152F3">
              <w:pPr>
                <w:suppressAutoHyphens/>
                <w:jc w:val="both"/>
                <w:rPr>
                  <w:szCs w:val="24"/>
                  <w:lang w:eastAsia="ar-SA"/>
                </w:rPr>
              </w:pPr>
              <w:r>
                <w:rPr>
                  <w:szCs w:val="24"/>
                  <w:lang w:eastAsia="ar-SA"/>
                </w:rPr>
                <w:t xml:space="preserve">Sporto skyriaus vedėjas                    </w:t>
                <w:tab/>
                <w:tab/>
                <w:t xml:space="preserve">               </w:t>
                <w:tab/>
                <w:tab/>
                <w:t xml:space="preserve"> </w:t>
                <w:tab/>
                <w:tab/>
                <w:t xml:space="preserve">  Gintaras Jasiūnas</w:t>
              </w:r>
            </w:p>
            <w:p w14:paraId="3F3071DE" w14:textId="77777777">
              <w:pPr>
                <w:suppressAutoHyphens/>
                <w:ind w:firstLine="720"/>
                <w:jc w:val="both"/>
                <w:rPr>
                  <w:sz w:val="8"/>
                  <w:szCs w:val="8"/>
                  <w:lang w:eastAsia="ar-SA"/>
                </w:rPr>
              </w:pPr>
            </w:p>
          </w:sdtContent>
        </w:sdt>
      </w:sdtContent>
    </w:sdt>
    <w:sectPr>
      <w:pgSz w:w="12240" w:h="15840"/>
      <w:pgMar w:top="737" w:right="567" w:bottom="568" w:left="1701" w:header="567"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EAEAE8" w14:textId="77777777">
      <w:pPr>
        <w:suppressAutoHyphens/>
        <w:rPr>
          <w:szCs w:val="24"/>
          <w:lang w:val="en-GB" w:eastAsia="ar-SA"/>
        </w:rPr>
      </w:pPr>
      <w:r>
        <w:rPr>
          <w:szCs w:val="24"/>
          <w:lang w:val="en-GB" w:eastAsia="ar-SA"/>
        </w:rPr>
        <w:separator/>
      </w:r>
    </w:p>
  </w:endnote>
  <w:endnote w:type="continuationSeparator" w:id="0">
    <w:p w14:paraId="3167A98F"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HG Mincho Light J">
    <w:altName w:val="Times New Roman"/>
    <w:charset w:val="BA"/>
    <w:family w:val="auto"/>
    <w:pitch w:val="variable"/>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46F25" w14:textId="77777777">
      <w:pPr>
        <w:suppressAutoHyphens/>
        <w:rPr>
          <w:szCs w:val="24"/>
          <w:lang w:val="en-GB" w:eastAsia="ar-SA"/>
        </w:rPr>
      </w:pPr>
      <w:r>
        <w:rPr>
          <w:szCs w:val="24"/>
          <w:lang w:val="en-GB" w:eastAsia="ar-SA"/>
        </w:rPr>
        <w:separator/>
      </w:r>
    </w:p>
  </w:footnote>
  <w:footnote w:type="continuationSeparator" w:id="0">
    <w:p w14:paraId="6658E5DC" w14:textId="77777777">
      <w:pPr>
        <w:suppressAutoHyphens/>
        <w:rPr>
          <w:szCs w:val="24"/>
          <w:lang w:val="en-GB" w:eastAsia="ar-SA"/>
        </w:rPr>
      </w:pPr>
      <w:r>
        <w:rPr>
          <w:szCs w:val="24"/>
          <w:lang w:val="en-GB"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F3071AE"/>
  <w15:docId w15:val="{387B6C5A-96EB-4202-BF06-84A56FBC66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2162146">
      <w:bodyDiv w:val="1"/>
      <w:marLeft w:val="0"/>
      <w:marRight w:val="0"/>
      <w:marTop w:val="0"/>
      <w:marBottom w:val="0"/>
      <w:divBdr>
        <w:top w:val="none" w:sz="0" w:space="0" w:color="auto"/>
        <w:left w:val="none" w:sz="0" w:space="0" w:color="auto"/>
        <w:bottom w:val="none" w:sz="0" w:space="0" w:color="auto"/>
        <w:right w:val="none" w:sz="0" w:space="0" w:color="auto"/>
      </w:divBdr>
    </w:div>
    <w:div w:id="264117548">
      <w:bodyDiv w:val="1"/>
      <w:marLeft w:val="0"/>
      <w:marRight w:val="0"/>
      <w:marTop w:val="0"/>
      <w:marBottom w:val="0"/>
      <w:divBdr>
        <w:top w:val="none" w:sz="0" w:space="0" w:color="auto"/>
        <w:left w:val="none" w:sz="0" w:space="0" w:color="auto"/>
        <w:bottom w:val="none" w:sz="0" w:space="0" w:color="auto"/>
        <w:right w:val="none" w:sz="0" w:space="0" w:color="auto"/>
      </w:divBdr>
    </w:div>
    <w:div w:id="277491788">
      <w:bodyDiv w:val="1"/>
      <w:marLeft w:val="0"/>
      <w:marRight w:val="0"/>
      <w:marTop w:val="0"/>
      <w:marBottom w:val="0"/>
      <w:divBdr>
        <w:top w:val="none" w:sz="0" w:space="0" w:color="auto"/>
        <w:left w:val="none" w:sz="0" w:space="0" w:color="auto"/>
        <w:bottom w:val="none" w:sz="0" w:space="0" w:color="auto"/>
        <w:right w:val="none" w:sz="0" w:space="0" w:color="auto"/>
      </w:divBdr>
    </w:div>
    <w:div w:id="480584914">
      <w:bodyDiv w:val="1"/>
      <w:marLeft w:val="0"/>
      <w:marRight w:val="0"/>
      <w:marTop w:val="0"/>
      <w:marBottom w:val="0"/>
      <w:divBdr>
        <w:top w:val="none" w:sz="0" w:space="0" w:color="auto"/>
        <w:left w:val="none" w:sz="0" w:space="0" w:color="auto"/>
        <w:bottom w:val="none" w:sz="0" w:space="0" w:color="auto"/>
        <w:right w:val="none" w:sz="0" w:space="0" w:color="auto"/>
      </w:divBdr>
    </w:div>
    <w:div w:id="658534897">
      <w:bodyDiv w:val="1"/>
      <w:marLeft w:val="0"/>
      <w:marRight w:val="0"/>
      <w:marTop w:val="0"/>
      <w:marBottom w:val="0"/>
      <w:divBdr>
        <w:top w:val="none" w:sz="0" w:space="0" w:color="auto"/>
        <w:left w:val="none" w:sz="0" w:space="0" w:color="auto"/>
        <w:bottom w:val="none" w:sz="0" w:space="0" w:color="auto"/>
        <w:right w:val="none" w:sz="0" w:space="0" w:color="auto"/>
      </w:divBdr>
    </w:div>
    <w:div w:id="813714874">
      <w:bodyDiv w:val="1"/>
      <w:marLeft w:val="0"/>
      <w:marRight w:val="0"/>
      <w:marTop w:val="0"/>
      <w:marBottom w:val="0"/>
      <w:divBdr>
        <w:top w:val="none" w:sz="0" w:space="0" w:color="auto"/>
        <w:left w:val="none" w:sz="0" w:space="0" w:color="auto"/>
        <w:bottom w:val="none" w:sz="0" w:space="0" w:color="auto"/>
        <w:right w:val="none" w:sz="0" w:space="0" w:color="auto"/>
      </w:divBdr>
    </w:div>
    <w:div w:id="924724887">
      <w:bodyDiv w:val="1"/>
      <w:marLeft w:val="0"/>
      <w:marRight w:val="0"/>
      <w:marTop w:val="0"/>
      <w:marBottom w:val="0"/>
      <w:divBdr>
        <w:top w:val="none" w:sz="0" w:space="0" w:color="auto"/>
        <w:left w:val="none" w:sz="0" w:space="0" w:color="auto"/>
        <w:bottom w:val="none" w:sz="0" w:space="0" w:color="auto"/>
        <w:right w:val="none" w:sz="0" w:space="0" w:color="auto"/>
      </w:divBdr>
    </w:div>
    <w:div w:id="970092590">
      <w:bodyDiv w:val="1"/>
      <w:marLeft w:val="0"/>
      <w:marRight w:val="0"/>
      <w:marTop w:val="0"/>
      <w:marBottom w:val="0"/>
      <w:divBdr>
        <w:top w:val="none" w:sz="0" w:space="0" w:color="auto"/>
        <w:left w:val="none" w:sz="0" w:space="0" w:color="auto"/>
        <w:bottom w:val="none" w:sz="0" w:space="0" w:color="auto"/>
        <w:right w:val="none" w:sz="0" w:space="0" w:color="auto"/>
      </w:divBdr>
    </w:div>
    <w:div w:id="992369773">
      <w:bodyDiv w:val="1"/>
      <w:marLeft w:val="0"/>
      <w:marRight w:val="0"/>
      <w:marTop w:val="0"/>
      <w:marBottom w:val="0"/>
      <w:divBdr>
        <w:top w:val="none" w:sz="0" w:space="0" w:color="auto"/>
        <w:left w:val="none" w:sz="0" w:space="0" w:color="auto"/>
        <w:bottom w:val="none" w:sz="0" w:space="0" w:color="auto"/>
        <w:right w:val="none" w:sz="0" w:space="0" w:color="auto"/>
      </w:divBdr>
    </w:div>
    <w:div w:id="1173573720">
      <w:bodyDiv w:val="1"/>
      <w:marLeft w:val="0"/>
      <w:marRight w:val="0"/>
      <w:marTop w:val="0"/>
      <w:marBottom w:val="0"/>
      <w:divBdr>
        <w:top w:val="none" w:sz="0" w:space="0" w:color="auto"/>
        <w:left w:val="none" w:sz="0" w:space="0" w:color="auto"/>
        <w:bottom w:val="none" w:sz="0" w:space="0" w:color="auto"/>
        <w:right w:val="none" w:sz="0" w:space="0" w:color="auto"/>
      </w:divBdr>
    </w:div>
    <w:div w:id="1340963146">
      <w:bodyDiv w:val="1"/>
      <w:marLeft w:val="0"/>
      <w:marRight w:val="0"/>
      <w:marTop w:val="0"/>
      <w:marBottom w:val="0"/>
      <w:divBdr>
        <w:top w:val="none" w:sz="0" w:space="0" w:color="auto"/>
        <w:left w:val="none" w:sz="0" w:space="0" w:color="auto"/>
        <w:bottom w:val="none" w:sz="0" w:space="0" w:color="auto"/>
        <w:right w:val="none" w:sz="0" w:space="0" w:color="auto"/>
      </w:divBdr>
    </w:div>
    <w:div w:id="1386950325">
      <w:bodyDiv w:val="1"/>
      <w:marLeft w:val="0"/>
      <w:marRight w:val="0"/>
      <w:marTop w:val="0"/>
      <w:marBottom w:val="0"/>
      <w:divBdr>
        <w:top w:val="none" w:sz="0" w:space="0" w:color="auto"/>
        <w:left w:val="none" w:sz="0" w:space="0" w:color="auto"/>
        <w:bottom w:val="none" w:sz="0" w:space="0" w:color="auto"/>
        <w:right w:val="none" w:sz="0" w:space="0" w:color="auto"/>
      </w:divBdr>
    </w:div>
    <w:div w:id="1802650609">
      <w:bodyDiv w:val="1"/>
      <w:marLeft w:val="0"/>
      <w:marRight w:val="0"/>
      <w:marTop w:val="0"/>
      <w:marBottom w:val="0"/>
      <w:divBdr>
        <w:top w:val="none" w:sz="0" w:space="0" w:color="auto"/>
        <w:left w:val="none" w:sz="0" w:space="0" w:color="auto"/>
        <w:bottom w:val="none" w:sz="0" w:space="0" w:color="auto"/>
        <w:right w:val="none" w:sz="0" w:space="0" w:color="auto"/>
      </w:divBdr>
    </w:div>
    <w:div w:id="19572983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7a309211ee24eef904192d5d9b19759" PartId="16920e10540a4b8ea9e6aab2c966f6bc">
    <Part Type="skyrius" Nr="999" Title="TARYBOS SPRENDIMO DĖL ŠIAULIŲ MIESTO SAVIVALDYBĖS TARYBOS 2017 M. RUGSĖJO 7 D. SPRENDIMO NR. T-331 „DĖL ŠVIETIMO, KULTŪROS, SOCIALINIŲ IR SPORTO PROJEKTŲ RĖMIMO SKATINIMO“ PAKEITIMO PROJEKTO AIŠKINAMASIS RAŠTAS" DocPartId="434cc0da0b7b4d9e93cb788b6610952b" PartId="0871e314f46a48b580a4473281498015">
      <Part Type="poskyris" Title="Parengto sprendimo projekto tikslai ir uždaviniai." DocPartId="c34cee17959547c2af5e4496d206f03b" PartId="c664008266dc4026ab19d6319f23f447"/>
      <Part Type="poskyris" Title="Dabartinis sprendimo projekte aptariamų klausimų reguliavimas." DocPartId="f095ea79b7df4c6d86d1b42de6cd670b" PartId="5508224f20084bdab0ccbbbcb9c99730"/>
      <Part Type="poskyris" Title="Sprendimo projekte numatytos naujos teisinio reglamentavimo nuostatos." DocPartId="7d8f3e828ac34fb79bb0727b990799bf" PartId="0e4e1962ae484bca8243b864feaaef02"/>
      <Part Type="poskyris" Title="Priėmus sprendimą, galimos pasekmės." DocPartId="7e1cd70fda41416d841597cbecf5ab80" PartId="3e0c818e05b441c7b844c0a12081b232"/>
      <Part Type="poskyris" Title="Priėmus sprendimą keičiami ar pripažįstami negaliojančiais teisės aktai." DocPartId="f8de3ca779a14ba18ccc3c70d87df1c0" PartId="5bdcd061ae374229a8cd3bf988d6a0cb"/>
      <Part Type="poskyris" Title="Sprendimui įgyvendinti reikalingi priimti papildomi teisės aktai." DocPartId="0535da6f11eb4a0682b1b579bf37f5f2" PartId="776c45488cff478e8064b52757ff3392"/>
      <Part Type="poskyris" Title="Sprendimui įgyvendinti reikalingos lėšos." DocPartId="cf233827feae4e1a910159db5939d5a2" PartId="adbd4660119c4a3fb214f73c7f486e41"/>
      <Part Type="poskyris" Title="Sprendimo projekto antikorupcinis vertinimas." DocPartId="b1d7fee7a2c24e93afe95ecde56f9b0b" PartId="9e97fba8647b465caaf7c88817f66979"/>
      <Part Type="poskyris" Title="Sprendimo projektą parengė." DocPartId="28118601bdfd439d98e51896618355af" PartId="5c0536375c5c4c66bbb8bbe6e1a2c034"/>
    </Part>
    <Part Type="signatura" DocPartId="4f682092bb2646148f84941ef48fa3ce" PartId="05066067529d447ab991e5478edeb991"/>
  </Part>
</Parts>
</file>

<file path=customXml/itemProps1.xml><?xml version="1.0" encoding="utf-8"?>
<ds:datastoreItem xmlns:ds="http://schemas.openxmlformats.org/officeDocument/2006/customXml" ds:itemID="{6FAB9399-9C43-46FF-9BF6-33D4247D8825}">
  <ds:schemaRefs>
    <ds:schemaRef ds:uri="http://schemas.openxmlformats.org/officeDocument/2006/bibliography"/>
  </ds:schemaRefs>
</ds:datastoreItem>
</file>

<file path=customXml/itemProps2.xml><?xml version="1.0" encoding="utf-8"?>
<ds:datastoreItem xmlns:ds="http://schemas.openxmlformats.org/officeDocument/2006/customXml" ds:itemID="{3D6C5719-160D-4A61-AA0D-355CC67268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561</Words>
  <Characters>4239</Characters>
  <Application>Microsoft Office Word</Application>
  <DocSecurity>4</DocSecurity>
  <Lines>70</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4765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2024-01-11T14:10:00Z</dcterms:created>
  <dc:creator>d.antanaviciene</dc:creator>
  <lastModifiedBy>adlibuser</lastModifiedBy>
  <lastPrinted>2023-02-23T07:17:00Z</lastPrinted>
  <dcterms:modified xsi:type="dcterms:W3CDTF">2024-01-11T14:10:00Z</dcterms:modified>
  <revision>2</revision>
  <dc:title>Projektas</dc:title>
</coreProperties>
</file>