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01dc76343f34c61b03e31c6e96bfb00"/>
        <w:lock w:val="sdtLocked"/>
        <w:richText/>
      </w:sdtPr>
      <w:sdtContent>
        <w:p w14:paraId="2FA29EE3" w14:textId="77777777">
          <w:pPr>
            <w:suppressAutoHyphens/>
            <w:spacing w:line="276" w:lineRule="auto"/>
            <w:jc w:val="center"/>
            <w:textAlignment w:val="baseline"/>
            <w:rPr>
              <w:b/>
              <w:szCs w:val="24"/>
              <w:lang w:eastAsia="lt-LT"/>
            </w:rPr>
          </w:pPr>
        </w:p>
        <w:p w14:paraId="0CB6341F" w14:textId="77777777">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44FA51F1" w14:textId="77777777">
          <w:pPr>
            <w:suppressAutoHyphens/>
            <w:spacing w:line="276" w:lineRule="auto"/>
            <w:textAlignment w:val="baseline"/>
            <w:rPr>
              <w:szCs w:val="24"/>
              <w:lang w:eastAsia="lt-LT"/>
            </w:rPr>
          </w:pPr>
        </w:p>
        <w:sdt>
          <w:sdtPr>
            <w:alias w:val="preambule"/>
            <w:tag w:val="part_ecbf64c7aada4f218c0d181101db263e"/>
            <w:lock w:val="sdtLocked"/>
            <w:richText/>
          </w:sdtPr>
          <w:sdtContent>
            <w:p w14:paraId="0B398C12" w14:textId="77777777">
              <w:pPr>
                <w:ind w:firstLine="720"/>
                <w:jc w:val="both"/>
                <w:rPr>
                  <w:szCs w:val="24"/>
                  <w:lang w:eastAsia="lt-LT"/>
                </w:rPr>
              </w:pPr>
              <w:r>
                <w:rPr>
                  <w:szCs w:val="24"/>
                  <w:lang w:eastAsia="lt-LT"/>
                </w:rPr>
                <w:t xml:space="preserve">Teisės akto projekto pavadinimas: </w:t>
              </w:r>
            </w:p>
          </w:sdtContent>
        </w:sdt>
        <w:sdt>
          <w:sdtPr>
            <w:alias w:val="1 p."/>
            <w:tag w:val="part_dfe75b742ac84dfba56f69e163d0d273"/>
            <w:lock w:val="sdtLocked"/>
            <w:richText/>
          </w:sdtPr>
          <w:sdtContent>
            <w:p w14:paraId="465D1166" w14:textId="77777777">
              <w:pPr>
                <w:ind w:firstLine="720"/>
                <w:jc w:val="both"/>
                <w:rPr>
                  <w:color w:val="000000"/>
                </w:rPr>
              </w:pPr>
              <w:sdt>
                <w:sdtPr>
                  <w:alias w:val="Numeris"/>
                  <w:tag w:val="nr_dfe75b742ac84dfba56f69e163d0d273"/>
                  <w:lock w:val="sdtLocked"/>
                  <w:richText/>
                </w:sdtPr>
                <w:sdtContent>
                  <w:r>
                    <w:rPr>
                      <w:szCs w:val="24"/>
                      <w:lang w:eastAsia="lt-LT"/>
                    </w:rPr>
                    <w:t>1</w:t>
                  </w:r>
                </w:sdtContent>
              </w:sdt>
              <w:r>
                <w:rPr>
                  <w:szCs w:val="24"/>
                  <w:lang w:eastAsia="lt-LT"/>
                </w:rPr>
                <w:t xml:space="preserve">. </w:t>
              </w:r>
              <w:r>
                <w:rPr>
                  <w:color w:val="000000"/>
                  <w:lang w:eastAsia="ar-SA"/>
                </w:rPr>
                <w:t xml:space="preserve">Lietuvos Respublikos </w:t>
              </w:r>
              <w:r>
                <w:rPr>
                  <w:color w:val="000000"/>
                </w:rPr>
                <w:t xml:space="preserve">aplinkos apsaugos įstatymo Nr. I-2223  1, </w:t>
              </w:r>
              <w:r>
                <w:t xml:space="preserve">37, </w:t>
              </w:r>
              <w:r>
                <w:rPr>
                  <w:caps/>
                </w:rPr>
                <w:t>40</w:t>
              </w:r>
              <w:r>
                <w:rPr>
                  <w:caps/>
                  <w:vertAlign w:val="superscript"/>
                </w:rPr>
                <w:t>1</w:t>
              </w:r>
              <w:r>
                <w:rPr>
                  <w:caps/>
                </w:rPr>
                <w:t>, 47,</w:t>
              </w:r>
              <w:r>
                <w:t xml:space="preserve"> 51, 87, 109</w:t>
              </w:r>
              <w:r>
                <w:rPr>
                  <w:vertAlign w:val="superscript"/>
                </w:rPr>
                <w:t>1</w:t>
              </w:r>
              <w:r>
                <w:t xml:space="preserve">, 110 </w:t>
              </w:r>
              <w:r>
                <w:rPr>
                  <w:color w:val="000000"/>
                </w:rPr>
                <w:t>straipsnių, ir priedo pakeitimo ir Įstatymo papildymo</w:t>
              </w:r>
              <w:r>
                <w:rPr>
                  <w:caps/>
                  <w:color w:val="000000"/>
                </w:rPr>
                <w:t>110</w:t>
              </w:r>
              <w:r>
                <w:rPr>
                  <w:caps/>
                  <w:color w:val="000000"/>
                  <w:vertAlign w:val="superscript"/>
                </w:rPr>
                <w:t>2</w:t>
              </w:r>
              <w:r>
                <w:rPr>
                  <w:caps/>
                  <w:color w:val="000000"/>
                </w:rPr>
                <w:t>, 110</w:t>
              </w:r>
              <w:r>
                <w:rPr>
                  <w:caps/>
                  <w:color w:val="000000"/>
                  <w:vertAlign w:val="superscript"/>
                </w:rPr>
                <w:t xml:space="preserve">3 </w:t>
              </w:r>
              <w:r>
                <w:rPr>
                  <w:caps/>
                  <w:color w:val="000000"/>
                </w:rPr>
                <w:t xml:space="preserve"> 110</w:t>
              </w:r>
              <w:r>
                <w:rPr>
                  <w:caps/>
                  <w:color w:val="000000"/>
                  <w:vertAlign w:val="superscript"/>
                </w:rPr>
                <w:t>4</w:t>
              </w:r>
              <w:r>
                <w:rPr>
                  <w:caps/>
                  <w:color w:val="000000"/>
                </w:rPr>
                <w:t>,</w:t>
              </w:r>
              <w:r>
                <w:rPr>
                  <w:caps/>
                  <w:color w:val="000000"/>
                  <w:vertAlign w:val="superscript"/>
                </w:rPr>
                <w:t xml:space="preserve"> </w:t>
              </w:r>
              <w:r>
                <w:rPr>
                  <w:caps/>
                  <w:color w:val="000000"/>
                </w:rPr>
                <w:t>118</w:t>
              </w:r>
              <w:r>
                <w:rPr>
                  <w:caps/>
                  <w:color w:val="000000"/>
                  <w:vertAlign w:val="superscript"/>
                </w:rPr>
                <w:t>2</w:t>
              </w:r>
              <w:r>
                <w:rPr>
                  <w:color w:val="000000"/>
                  <w:vertAlign w:val="superscript"/>
                </w:rPr>
                <w:t xml:space="preserve"> </w:t>
              </w:r>
              <w:r>
                <w:rPr>
                  <w:color w:val="000000"/>
                </w:rPr>
                <w:t>straipsniais įstatymo projektas;</w:t>
              </w:r>
            </w:p>
          </w:sdtContent>
        </w:sdt>
        <w:sdt>
          <w:sdtPr>
            <w:alias w:val="2 p."/>
            <w:tag w:val="part_158d043f15a848c69d78972e02de087f"/>
            <w:lock w:val="sdtLocked"/>
            <w:richText/>
          </w:sdtPr>
          <w:sdtContent>
            <w:p w14:paraId="2178EC43" w14:textId="77777777">
              <w:pPr>
                <w:ind w:firstLine="720"/>
                <w:jc w:val="both"/>
                <w:rPr>
                  <w:szCs w:val="24"/>
                  <w:lang w:eastAsia="lt-LT"/>
                </w:rPr>
              </w:pPr>
              <w:sdt>
                <w:sdtPr>
                  <w:alias w:val="Numeris"/>
                  <w:tag w:val="nr_158d043f15a848c69d78972e02de087f"/>
                  <w:lock w:val="sdtLocked"/>
                  <w:richText/>
                </w:sdtPr>
                <w:sdtContent>
                  <w:r>
                    <w:rPr>
                      <w:color w:val="000000"/>
                    </w:rPr>
                    <w:t>2</w:t>
                  </w:r>
                </w:sdtContent>
              </w:sdt>
              <w:r>
                <w:rPr>
                  <w:color w:val="000000"/>
                </w:rPr>
                <w:t xml:space="preserve">.  Lietuvos Respublikos administracinių nusižengimų kodekso  12, </w:t>
              </w:r>
              <w:r>
                <w:rPr>
                  <w:caps/>
                </w:rPr>
                <w:t>27, 29, 31</w:t>
              </w:r>
              <w:r>
                <w:rPr>
                  <w:vertAlign w:val="superscript"/>
                </w:rPr>
                <w:t>2</w:t>
              </w:r>
              <w:r>
                <w:t xml:space="preserve">, 35, 36, </w:t>
              </w:r>
              <w:r>
                <w:rPr>
                  <w:caps/>
                </w:rPr>
                <w:t>243</w:t>
              </w:r>
              <w:r>
                <w:rPr>
                  <w:caps/>
                  <w:vertAlign w:val="superscript"/>
                </w:rPr>
                <w:t>1</w:t>
              </w:r>
              <w:r>
                <w:rPr>
                  <w:caps/>
                </w:rPr>
                <w:t>, 243</w:t>
              </w:r>
              <w:r>
                <w:rPr>
                  <w:caps/>
                  <w:vertAlign w:val="superscript"/>
                </w:rPr>
                <w:t>2</w:t>
              </w:r>
              <w:r>
                <w:rPr>
                  <w:caps/>
                </w:rPr>
                <w:t>,</w:t>
              </w:r>
              <w:r>
                <w:rPr>
                  <w:b/>
                  <w:bCs/>
                  <w:caps/>
                  <w:u w:val="single"/>
                </w:rPr>
                <w:t xml:space="preserve"> </w:t>
              </w:r>
              <w:r>
                <w:rPr>
                  <w:caps/>
                </w:rPr>
                <w:t>251, 270</w:t>
              </w:r>
              <w:r>
                <w:rPr>
                  <w:caps/>
                  <w:vertAlign w:val="superscript"/>
                </w:rPr>
                <w:t>2</w:t>
              </w:r>
              <w:r>
                <w:rPr>
                  <w:caps/>
                </w:rPr>
                <w:t xml:space="preserve">, </w:t>
              </w:r>
              <w:r>
                <w:t>308</w:t>
              </w:r>
              <w:r>
                <w:rPr>
                  <w:vertAlign w:val="superscript"/>
                </w:rPr>
                <w:t>1</w:t>
              </w:r>
              <w:r>
                <w:t xml:space="preserve">, 310, 589 </w:t>
              </w:r>
              <w:r>
                <w:rPr>
                  <w:color w:val="000000"/>
                </w:rPr>
                <w:t xml:space="preserve"> straipsnių pakeitimo ir Įstatymo papildymo 270</w:t>
              </w:r>
              <w:r>
                <w:rPr>
                  <w:color w:val="000000"/>
                  <w:vertAlign w:val="superscript"/>
                </w:rPr>
                <w:t>2</w:t>
              </w:r>
              <w:r>
                <w:rPr>
                  <w:color w:val="000000"/>
                </w:rPr>
                <w:t xml:space="preserve"> straipsniu įstatymo projektas.</w:t>
              </w:r>
            </w:p>
            <w:p w14:paraId="75F4A9B9" w14:textId="7C876C9E">
              <w:pPr>
                <w:shd w:val="clear" w:color="auto" w:fill="FFFFFF"/>
                <w:spacing w:line="259" w:lineRule="auto"/>
                <w:ind w:firstLine="709"/>
                <w:jc w:val="both"/>
                <w:rPr>
                  <w:rFonts w:eastAsia="Andale Sans UI" w:cs="Tahoma"/>
                  <w:szCs w:val="24"/>
                  <w:lang w:val="lt" w:bidi="en-US"/>
                </w:rPr>
              </w:pPr>
              <w:r>
                <w:rPr>
                  <w:rFonts w:eastAsia="Andale Sans UI" w:cs="Tahoma"/>
                  <w:szCs w:val="24"/>
                  <w:lang w:eastAsia="lt-LT" w:bidi="en-US"/>
                </w:rPr>
                <w:t xml:space="preserve">Teisės akto projekto tiesioginis rengėjas: </w:t>
              </w:r>
              <w:r>
                <w:rPr>
                  <w:szCs w:val="24"/>
                  <w:lang w:bidi="en-US"/>
                </w:rPr>
                <w:t xml:space="preserve">Aplinkos ministerijos Atliekų politikos grupės vyr. patarėjas Mindaugas Kauzonas, vyr. specialistė Jurga Girdziušienė, Miškų politikos grupės vyr. patarėjas Donatas Vaikasas, vyr. specialistė Daiva Kazlauskienė, Klimato politikos grupės, vyresn. patarėja Stasilė Znutienė, vyr. specialistė Skaistė Garlaitė, vyr. patarėjas Tomas Aukštinaitis, </w:t>
              </w:r>
              <w:r>
                <w:rPr>
                  <w:szCs w:val="24"/>
                  <w:lang w:val="lt" w:bidi="en-US"/>
                </w:rPr>
                <w:t>Taršos prevencijos politikos grupės, vyresn. patarėja Dovilė Navickienė</w:t>
              </w:r>
              <w:r>
                <w:rPr>
                  <w:szCs w:val="24"/>
                  <w:lang w:bidi="en-US"/>
                </w:rPr>
                <w:t>, v</w:t>
              </w:r>
              <w:r>
                <w:rPr>
                  <w:szCs w:val="24"/>
                  <w:lang w:val="lt" w:bidi="en-US"/>
                </w:rPr>
                <w:t>yresn. patarėja Donata Pipiraitė-Vališkienė, vyresn. patarėja Elena Auglienė, vyresn. patarėjas Irmantas Valūnas, patarėja Ingrida Varžgalienė, patarėja Aurelija Bajoraitienė</w:t>
              </w:r>
              <w:r>
                <w:rPr>
                  <w:szCs w:val="24"/>
                  <w:lang w:bidi="en-US"/>
                </w:rPr>
                <w:t xml:space="preserve">, </w:t>
              </w:r>
              <w:r>
                <w:rPr>
                  <w:rFonts w:eastAsia="Andale Sans UI" w:cs="Tahoma"/>
                  <w:szCs w:val="24"/>
                  <w:lang w:bidi="en-US"/>
                </w:rPr>
                <w:t>patarėjas Kastytis Gedminas</w:t>
              </w:r>
              <w:r>
                <w:rPr>
                  <w:szCs w:val="24"/>
                  <w:lang w:val="lt" w:bidi="en-US"/>
                </w:rPr>
                <w:t>.</w:t>
              </w:r>
            </w:p>
            <w:p w14:paraId="49A4DB40" w14:textId="15AA6183">
              <w:pPr>
                <w:ind w:firstLine="720"/>
                <w:jc w:val="both"/>
                <w:rPr>
                  <w:szCs w:val="24"/>
                  <w:lang w:eastAsia="lt-LT"/>
                </w:rPr>
              </w:pPr>
              <w:r>
                <w:rPr>
                  <w:szCs w:val="24"/>
                  <w:lang w:eastAsia="lt-LT"/>
                </w:rPr>
                <w:t xml:space="preserve">X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4C22F280" w14:textId="29B2C10D">
              <w:pPr>
                <w:suppressAutoHyphens/>
                <w:ind w:firstLine="720"/>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73BDF269" w14:textId="4936ABEA">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p w14:paraId="5909A526" w14:textId="63227C07">
              <w:pPr>
                <w:suppressAutoHyphens/>
                <w:spacing w:line="276" w:lineRule="auto"/>
                <w:jc w:val="both"/>
                <w:textAlignment w:val="baseline"/>
              </w:pPr>
              <w:r>
                <w:t>________________________________________________________________________________________________________________________</w:t>
              </w:r>
            </w:p>
            <w:p w14:paraId="62117825" w14:textId="77777777">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533B1F5F" w14:textId="77777777">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3113"/>
                <w:gridCol w:w="454"/>
              </w:tblGrid>
              <w:tr w14:paraId="738D00E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2F69FD"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01C6A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2EFA45"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2443D760"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AA3B17" w14:textId="77777777">
                    <w:pPr>
                      <w:suppressAutoHyphens/>
                      <w:jc w:val="center"/>
                      <w:textAlignment w:val="baseline"/>
                      <w:rPr>
                        <w:szCs w:val="24"/>
                        <w:lang w:eastAsia="lt-LT"/>
                      </w:rPr>
                    </w:pPr>
                  </w:p>
                  <w:p w14:paraId="72A9CA8D"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76CC8452"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EFD3CC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74120D16"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265B055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69485D"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09B72D"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2855550" w14:textId="3EC7C4DE">
                    <w:pPr>
                      <w:jc w:val="both"/>
                      <w:rPr>
                        <w:rFonts w:eastAsia="Andale Sans UI" w:cs="Tahoma"/>
                        <w:szCs w:val="24"/>
                        <w:lang w:eastAsia="lt-LT" w:bidi="en-US"/>
                      </w:rPr>
                    </w:pPr>
                    <w:r>
                      <w:rPr>
                        <w:rFonts w:eastAsia="Andale Sans UI" w:cs="Tahoma"/>
                        <w:bCs/>
                        <w:szCs w:val="24"/>
                        <w:lang w:bidi="en-US"/>
                      </w:rPr>
                      <w:t>Kriterijų atitinka</w:t>
                    </w:r>
                    <w:r>
                      <w:rPr>
                        <w:rFonts w:eastAsia="Andale Sans UI" w:cs="Tahoma"/>
                        <w:szCs w:val="24"/>
                        <w:lang w:eastAsia="lt-LT" w:bidi="en-US"/>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026924A"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C6EB84" w14:textId="77777777">
                    <w:pPr>
                      <w:suppressAutoHyphens/>
                      <w:textAlignment w:val="baseline"/>
                      <w:rPr>
                        <w:szCs w:val="24"/>
                        <w:lang w:eastAsia="lt-LT"/>
                      </w:rPr>
                    </w:pPr>
                    <w:r>
                      <w:rPr>
                        <w:szCs w:val="24"/>
                        <w:lang w:eastAsia="lt-LT"/>
                      </w:rPr>
                      <w:t>X tenkina</w:t>
                    </w:r>
                  </w:p>
                  <w:p w14:paraId="2445D722" w14:textId="77777777">
                    <w:pPr>
                      <w:suppressAutoHyphens/>
                      <w:textAlignment w:val="baseline"/>
                      <w:rPr>
                        <w:szCs w:val="24"/>
                        <w:lang w:eastAsia="lt-LT"/>
                      </w:rPr>
                    </w:pPr>
                    <w:r>
                      <w:rPr>
                        <w:szCs w:val="24"/>
                        <w:lang w:eastAsia="lt-LT"/>
                      </w:rPr>
                      <w:t>□ netenkina</w:t>
                    </w:r>
                  </w:p>
                </w:tc>
              </w:tr>
              <w:tr w14:paraId="6B2A86DC"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E8270F" w14:textId="2BE15993">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2F1F20"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4A335" w14:textId="573767B1">
                    <w:pPr>
                      <w:keepNext/>
                      <w:jc w:val="both"/>
                      <w:rPr>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95FC79"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038E18" w14:textId="2BB9995A">
                    <w:pPr>
                      <w:keepNext/>
                      <w:suppressAutoHyphens/>
                      <w:textAlignment w:val="baseline"/>
                      <w:rPr>
                        <w:szCs w:val="24"/>
                        <w:lang w:eastAsia="lt-LT"/>
                      </w:rPr>
                    </w:pPr>
                    <w:r>
                      <w:rPr>
                        <w:szCs w:val="24"/>
                        <w:lang w:eastAsia="lt-LT"/>
                      </w:rPr>
                      <w:t>X tenkina</w:t>
                    </w:r>
                  </w:p>
                  <w:p w14:paraId="5A6EE3EB" w14:textId="5E2BDFDC">
                    <w:pPr>
                      <w:keepNext/>
                      <w:suppressAutoHyphens/>
                      <w:textAlignment w:val="baseline"/>
                      <w:rPr>
                        <w:b/>
                        <w:szCs w:val="24"/>
                        <w:lang w:eastAsia="lt-LT"/>
                      </w:rPr>
                    </w:pPr>
                    <w:r>
                      <w:rPr>
                        <w:szCs w:val="24"/>
                        <w:lang w:eastAsia="lt-LT"/>
                      </w:rPr>
                      <w:t>□ netenkina</w:t>
                    </w:r>
                  </w:p>
                </w:tc>
              </w:tr>
              <w:tr w14:paraId="4992FEC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84939E" w14:textId="1E53C851">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FEB3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4702AF" w14:textId="4374E452">
                    <w:pPr>
                      <w:suppressAutoHyphens/>
                      <w:jc w:val="both"/>
                      <w:textAlignment w:val="baseline"/>
                      <w:rPr>
                        <w:bCs/>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63EB2B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E5BDB39" w14:textId="477F5677">
                    <w:pPr>
                      <w:suppressAutoHyphens/>
                      <w:textAlignment w:val="baseline"/>
                      <w:rPr>
                        <w:szCs w:val="24"/>
                        <w:lang w:eastAsia="lt-LT"/>
                      </w:rPr>
                    </w:pPr>
                    <w:r>
                      <w:rPr>
                        <w:szCs w:val="24"/>
                        <w:lang w:eastAsia="lt-LT"/>
                      </w:rPr>
                      <w:t>□ tenkina</w:t>
                    </w:r>
                  </w:p>
                  <w:p w14:paraId="64F5ED06" w14:textId="77777777">
                    <w:pPr>
                      <w:suppressAutoHyphens/>
                      <w:textAlignment w:val="baseline"/>
                      <w:rPr>
                        <w:szCs w:val="24"/>
                        <w:lang w:eastAsia="lt-LT"/>
                      </w:rPr>
                    </w:pPr>
                    <w:r>
                      <w:rPr>
                        <w:szCs w:val="24"/>
                        <w:lang w:eastAsia="lt-LT"/>
                      </w:rPr>
                      <w:t>□ netenkina</w:t>
                    </w:r>
                  </w:p>
                </w:tc>
              </w:tr>
              <w:tr w14:paraId="1EF7742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45254F"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51BB2"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68437B" w14:textId="13A0D714">
                    <w:pPr>
                      <w:suppressAutoHyphens/>
                      <w:jc w:val="both"/>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F197BB"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A56B6CD" w14:textId="56079B4A">
                    <w:pPr>
                      <w:suppressAutoHyphens/>
                      <w:textAlignment w:val="baseline"/>
                      <w:rPr>
                        <w:szCs w:val="24"/>
                        <w:lang w:eastAsia="lt-LT"/>
                      </w:rPr>
                    </w:pPr>
                    <w:r>
                      <w:rPr>
                        <w:szCs w:val="24"/>
                        <w:lang w:eastAsia="lt-LT"/>
                      </w:rPr>
                      <w:t>X tenkina</w:t>
                    </w:r>
                  </w:p>
                  <w:p w14:paraId="7BAFB674" w14:textId="77777777">
                    <w:pPr>
                      <w:suppressAutoHyphens/>
                      <w:textAlignment w:val="baseline"/>
                      <w:rPr>
                        <w:szCs w:val="24"/>
                        <w:lang w:eastAsia="lt-LT"/>
                      </w:rPr>
                    </w:pPr>
                    <w:r>
                      <w:rPr>
                        <w:szCs w:val="24"/>
                        <w:lang w:eastAsia="lt-LT"/>
                      </w:rPr>
                      <w:t>□ netenkina</w:t>
                    </w:r>
                  </w:p>
                </w:tc>
              </w:tr>
              <w:tr w14:paraId="4A010E2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2EF6B9" w14:textId="2A5F1B15">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BBDDCB"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71CCB9" w14:textId="79D89C4B">
                    <w:pPr>
                      <w:suppressAutoHyphens/>
                      <w:jc w:val="both"/>
                      <w:textAlignment w:val="baseline"/>
                      <w:rPr>
                        <w:bCs/>
                      </w:rPr>
                    </w:pPr>
                    <w:r>
                      <w:rPr>
                        <w:bCs/>
                      </w:rPr>
                      <w:t xml:space="preserve">Kriterijų atitinka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C7B7AA"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DDC229" w14:textId="06BA0CA2">
                    <w:pPr>
                      <w:suppressAutoHyphens/>
                      <w:textAlignment w:val="baseline"/>
                      <w:rPr>
                        <w:szCs w:val="24"/>
                        <w:lang w:eastAsia="lt-LT"/>
                      </w:rPr>
                    </w:pPr>
                    <w:r>
                      <w:rPr>
                        <w:szCs w:val="24"/>
                        <w:lang w:eastAsia="lt-LT"/>
                      </w:rPr>
                      <w:t>X tenkina</w:t>
                    </w:r>
                  </w:p>
                  <w:p w14:paraId="7F6E6AB8" w14:textId="77777777">
                    <w:pPr>
                      <w:suppressAutoHyphens/>
                      <w:textAlignment w:val="baseline"/>
                      <w:rPr>
                        <w:szCs w:val="24"/>
                        <w:lang w:eastAsia="lt-LT"/>
                      </w:rPr>
                    </w:pPr>
                    <w:r>
                      <w:rPr>
                        <w:szCs w:val="24"/>
                        <w:lang w:eastAsia="lt-LT"/>
                      </w:rPr>
                      <w:t>□ netenkina</w:t>
                    </w:r>
                  </w:p>
                </w:tc>
              </w:tr>
              <w:tr w14:paraId="3154387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88CB02"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E0C13B"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619C12" w14:textId="77777777">
                    <w:pPr>
                      <w:suppressAutoHyphens/>
                      <w:jc w:val="both"/>
                      <w:textAlignment w:val="baseline"/>
                      <w:rPr>
                        <w:bCs/>
                      </w:rPr>
                    </w:pPr>
                    <w:r>
                      <w:rPr>
                        <w:bCs/>
                      </w:rPr>
                      <w:t>Kriterijus nėra teisės akto projekto reglamentavimo dalykas.</w:t>
                    </w:r>
                  </w:p>
                  <w:p w14:paraId="63AD3BBF"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DA0D1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50B1D" w14:textId="77777777">
                    <w:pPr>
                      <w:suppressAutoHyphens/>
                      <w:textAlignment w:val="baseline"/>
                      <w:rPr>
                        <w:szCs w:val="24"/>
                        <w:lang w:eastAsia="lt-LT"/>
                      </w:rPr>
                    </w:pPr>
                    <w:r>
                      <w:rPr>
                        <w:szCs w:val="24"/>
                        <w:lang w:eastAsia="lt-LT"/>
                      </w:rPr>
                      <w:t>□ tenkina</w:t>
                    </w:r>
                  </w:p>
                  <w:p w14:paraId="34F8369F" w14:textId="77777777">
                    <w:pPr>
                      <w:suppressAutoHyphens/>
                      <w:textAlignment w:val="baseline"/>
                      <w:rPr>
                        <w:szCs w:val="24"/>
                        <w:lang w:eastAsia="lt-LT"/>
                      </w:rPr>
                    </w:pPr>
                    <w:r>
                      <w:rPr>
                        <w:szCs w:val="24"/>
                        <w:lang w:eastAsia="lt-LT"/>
                      </w:rPr>
                      <w:t>□ netenkina</w:t>
                    </w:r>
                  </w:p>
                </w:tc>
              </w:tr>
              <w:tr w14:paraId="565801A4"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082599"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720AB"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EAD965" w14:textId="29C12568">
                    <w:pPr>
                      <w:suppressAutoHyphens/>
                      <w:jc w:val="both"/>
                      <w:textAlignment w:val="baseline"/>
                      <w:rPr>
                        <w:bCs/>
                      </w:rPr>
                    </w:pPr>
                  </w:p>
                  <w:p w14:paraId="4EBA656F" w14:textId="0C76BBF9">
                    <w:pPr>
                      <w:suppressAutoHyphens/>
                      <w:jc w:val="both"/>
                      <w:textAlignment w:val="baseline"/>
                      <w:rPr>
                        <w:szCs w:val="24"/>
                      </w:rPr>
                    </w:pPr>
                    <w:r>
                      <w:rPr>
                        <w:bCs/>
                      </w:rPr>
                      <w:t>Kriterijų atitinka</w:t>
                    </w:r>
                    <w:r>
                      <w:rPr>
                        <w:szCs w:val="24"/>
                      </w:rPr>
                      <w:t xml:space="preserve"> </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D222E5"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1A7A6" w14:textId="61F84B42">
                    <w:pPr>
                      <w:suppressAutoHyphens/>
                      <w:textAlignment w:val="baseline"/>
                      <w:rPr>
                        <w:szCs w:val="24"/>
                        <w:lang w:eastAsia="lt-LT"/>
                      </w:rPr>
                    </w:pPr>
                    <w:r>
                      <w:rPr>
                        <w:szCs w:val="24"/>
                        <w:lang w:eastAsia="lt-LT"/>
                      </w:rPr>
                      <w:t>X tenkina</w:t>
                    </w:r>
                  </w:p>
                  <w:p w14:paraId="3DD959D4" w14:textId="77777777">
                    <w:pPr>
                      <w:suppressAutoHyphens/>
                      <w:textAlignment w:val="baseline"/>
                      <w:rPr>
                        <w:szCs w:val="24"/>
                        <w:lang w:eastAsia="lt-LT"/>
                      </w:rPr>
                    </w:pPr>
                    <w:r>
                      <w:rPr>
                        <w:szCs w:val="24"/>
                        <w:lang w:eastAsia="lt-LT"/>
                      </w:rPr>
                      <w:t>□ netenkina</w:t>
                    </w:r>
                  </w:p>
                </w:tc>
              </w:tr>
              <w:tr w14:paraId="400413F5"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43D270" w14:textId="44130CCA">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ECCEB5" w14:textId="7E80E58E">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C2BC2F" w14:textId="77777777">
                    <w:pPr>
                      <w:suppressAutoHyphens/>
                      <w:jc w:val="both"/>
                      <w:textAlignment w:val="baseline"/>
                      <w:rPr>
                        <w:bCs/>
                      </w:rPr>
                    </w:pPr>
                    <w:r>
                      <w:rPr>
                        <w:bCs/>
                      </w:rPr>
                      <w:t>Kriterijus nėra teisės akto projekto reglamentavimo dalykas.</w:t>
                    </w:r>
                  </w:p>
                  <w:p w14:paraId="35BA4D63" w14:textId="77777777">
                    <w:pPr>
                      <w:suppressAutoHyphens/>
                      <w:jc w:val="both"/>
                      <w:textAlignment w:val="baseline"/>
                      <w:rPr>
                        <w:b/>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737A189"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3CE50E" w14:textId="77777777">
                    <w:pPr>
                      <w:suppressAutoHyphens/>
                      <w:textAlignment w:val="baseline"/>
                      <w:rPr>
                        <w:szCs w:val="24"/>
                        <w:lang w:eastAsia="lt-LT"/>
                      </w:rPr>
                    </w:pPr>
                    <w:r>
                      <w:rPr>
                        <w:szCs w:val="24"/>
                        <w:lang w:eastAsia="lt-LT"/>
                      </w:rPr>
                      <w:t>□ tenkina</w:t>
                    </w:r>
                  </w:p>
                  <w:p w14:paraId="072C0D3A" w14:textId="77777777">
                    <w:pPr>
                      <w:suppressAutoHyphens/>
                      <w:textAlignment w:val="baseline"/>
                      <w:rPr>
                        <w:szCs w:val="24"/>
                        <w:lang w:eastAsia="lt-LT"/>
                      </w:rPr>
                    </w:pPr>
                    <w:r>
                      <w:rPr>
                        <w:szCs w:val="24"/>
                        <w:lang w:eastAsia="lt-LT"/>
                      </w:rPr>
                      <w:t>□ netenkina</w:t>
                    </w:r>
                  </w:p>
                </w:tc>
              </w:tr>
              <w:tr w14:paraId="7E9DC7B7"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77E6615"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1F29CA"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11931575" w14:textId="77777777">
                    <w:pPr>
                      <w:suppressAutoHyphens/>
                      <w:ind w:left="33"/>
                      <w:textAlignment w:val="baseline"/>
                      <w:rPr>
                        <w:szCs w:val="24"/>
                      </w:rPr>
                    </w:pPr>
                    <w:r>
                      <w:rPr>
                        <w:szCs w:val="24"/>
                      </w:rPr>
                      <w:t>9.1. konkretus narių skaičius, užtikrinantis kolegialaus sprendimus priimančio subjekto veiklos objektyvumą</w:t>
                    </w:r>
                  </w:p>
                  <w:p w14:paraId="52AAF2A2"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032B157C" w14:textId="77777777">
                    <w:pPr>
                      <w:suppressAutoHyphens/>
                      <w:textAlignment w:val="baseline"/>
                    </w:pPr>
                    <w:r>
                      <w:rPr>
                        <w:szCs w:val="24"/>
                        <w:lang w:eastAsia="lt-LT"/>
                      </w:rPr>
                      <w:t>9.3</w:t>
                    </w:r>
                    <w:r>
                      <w:rPr>
                        <w:spacing w:val="-4"/>
                        <w:szCs w:val="24"/>
                        <w:lang w:eastAsia="lt-LT"/>
                      </w:rPr>
                      <w:t>. narių skyrimo mechanizmas</w:t>
                    </w:r>
                  </w:p>
                  <w:p w14:paraId="26E3E75A" w14:textId="77777777">
                    <w:pPr>
                      <w:suppressAutoHyphens/>
                      <w:textAlignment w:val="baseline"/>
                      <w:rPr>
                        <w:szCs w:val="24"/>
                        <w:lang w:eastAsia="lt-LT"/>
                      </w:rPr>
                    </w:pPr>
                    <w:r>
                      <w:rPr>
                        <w:szCs w:val="24"/>
                        <w:lang w:eastAsia="lt-LT"/>
                      </w:rPr>
                      <w:t>9.4. narių rotacija ir kadencijų skaičius ir trukmė</w:t>
                    </w:r>
                  </w:p>
                  <w:p w14:paraId="102F2F1C" w14:textId="77777777">
                    <w:pPr>
                      <w:suppressAutoHyphens/>
                      <w:textAlignment w:val="baseline"/>
                      <w:rPr>
                        <w:szCs w:val="24"/>
                      </w:rPr>
                    </w:pPr>
                    <w:r>
                      <w:rPr>
                        <w:szCs w:val="24"/>
                      </w:rPr>
                      <w:t>9.5. veiklos pobūdis laiko atžvilgiu</w:t>
                    </w:r>
                  </w:p>
                  <w:p w14:paraId="7D2EED41"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DA1DBE9" w14:textId="77777777">
                    <w:pPr>
                      <w:suppressAutoHyphens/>
                      <w:jc w:val="both"/>
                      <w:textAlignment w:val="baseline"/>
                      <w:rPr>
                        <w:bCs/>
                      </w:rPr>
                    </w:pPr>
                    <w:r>
                      <w:rPr>
                        <w:bCs/>
                      </w:rPr>
                      <w:t>Kriterijus nėra teisės akto projekto reglamentavimo dalykas.</w:t>
                    </w:r>
                  </w:p>
                  <w:p w14:paraId="155375FB" w14:textId="49A15760">
                    <w:pPr>
                      <w:suppressAutoHyphens/>
                      <w:jc w:val="both"/>
                      <w:textAlignment w:val="baseline"/>
                      <w:rPr>
                        <w:i/>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E1E7C3"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E850BEB" w14:textId="72513C68">
                    <w:pPr>
                      <w:suppressAutoHyphens/>
                      <w:textAlignment w:val="baseline"/>
                      <w:rPr>
                        <w:szCs w:val="24"/>
                        <w:lang w:eastAsia="lt-LT"/>
                      </w:rPr>
                    </w:pPr>
                    <w:r>
                      <w:rPr>
                        <w:szCs w:val="24"/>
                        <w:lang w:eastAsia="lt-LT"/>
                      </w:rPr>
                      <w:t>□ tenkina</w:t>
                    </w:r>
                  </w:p>
                  <w:p w14:paraId="7126F54F" w14:textId="77777777">
                    <w:pPr>
                      <w:suppressAutoHyphens/>
                      <w:textAlignment w:val="baseline"/>
                      <w:rPr>
                        <w:szCs w:val="24"/>
                        <w:lang w:eastAsia="lt-LT"/>
                      </w:rPr>
                    </w:pPr>
                    <w:r>
                      <w:rPr>
                        <w:szCs w:val="24"/>
                        <w:lang w:eastAsia="lt-LT"/>
                      </w:rPr>
                      <w:t>□ netenkina</w:t>
                    </w:r>
                  </w:p>
                </w:tc>
              </w:tr>
              <w:tr w14:paraId="7D8BFD9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03A69A"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1B23CE"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4C85AD" w14:textId="1638E833">
                    <w:pPr>
                      <w:suppressAutoHyphens/>
                      <w:jc w:val="both"/>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B12DA4"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30C6B7" w14:textId="05D5C843">
                    <w:pPr>
                      <w:suppressAutoHyphens/>
                      <w:textAlignment w:val="baseline"/>
                      <w:rPr>
                        <w:szCs w:val="24"/>
                        <w:lang w:eastAsia="lt-LT"/>
                      </w:rPr>
                    </w:pPr>
                    <w:r>
                      <w:rPr>
                        <w:szCs w:val="24"/>
                        <w:lang w:eastAsia="lt-LT"/>
                      </w:rPr>
                      <w:t>X tenkina</w:t>
                    </w:r>
                  </w:p>
                  <w:p w14:paraId="53444806" w14:textId="77777777">
                    <w:pPr>
                      <w:suppressAutoHyphens/>
                      <w:textAlignment w:val="baseline"/>
                      <w:rPr>
                        <w:szCs w:val="24"/>
                        <w:lang w:eastAsia="lt-LT"/>
                      </w:rPr>
                    </w:pPr>
                    <w:r>
                      <w:rPr>
                        <w:szCs w:val="24"/>
                        <w:lang w:eastAsia="lt-LT"/>
                      </w:rPr>
                      <w:t>□ netenkina</w:t>
                    </w:r>
                  </w:p>
                </w:tc>
              </w:tr>
              <w:tr w14:paraId="613C07ED"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8CB43D" w14:textId="1612CBDD">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EB8A75"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9B63EA" w14:textId="77777777">
                    <w:pPr>
                      <w:suppressAutoHyphens/>
                      <w:jc w:val="both"/>
                      <w:textAlignment w:val="baseline"/>
                      <w:rPr>
                        <w:bCs/>
                      </w:rPr>
                    </w:pPr>
                    <w:r>
                      <w:rPr>
                        <w:bCs/>
                      </w:rPr>
                      <w:t>Kriterijus nėra teisės akto projekto reglamentavimo dalykas.</w:t>
                    </w:r>
                  </w:p>
                  <w:p w14:paraId="3688BBC7" w14:textId="2F9E3D1E">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989CDB" w14:textId="77777777">
                    <w:pPr>
                      <w:keepNext/>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7C6560D" w14:textId="74B4BB96">
                    <w:pPr>
                      <w:keepNext/>
                      <w:suppressAutoHyphens/>
                      <w:textAlignment w:val="baseline"/>
                      <w:rPr>
                        <w:szCs w:val="24"/>
                        <w:lang w:eastAsia="lt-LT"/>
                      </w:rPr>
                    </w:pPr>
                    <w:r>
                      <w:rPr>
                        <w:szCs w:val="24"/>
                        <w:lang w:eastAsia="lt-LT"/>
                      </w:rPr>
                      <w:t>□ tenkina</w:t>
                    </w:r>
                  </w:p>
                  <w:p w14:paraId="2EDFF80E" w14:textId="77777777">
                    <w:pPr>
                      <w:keepNext/>
                      <w:suppressAutoHyphens/>
                      <w:textAlignment w:val="baseline"/>
                      <w:rPr>
                        <w:szCs w:val="24"/>
                        <w:lang w:eastAsia="lt-LT"/>
                      </w:rPr>
                    </w:pPr>
                    <w:r>
                      <w:rPr>
                        <w:szCs w:val="24"/>
                        <w:lang w:eastAsia="lt-LT"/>
                      </w:rPr>
                      <w:t>□ netenkina</w:t>
                    </w:r>
                  </w:p>
                </w:tc>
              </w:tr>
              <w:tr w14:paraId="6EE6B38F"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708FCF1" w14:textId="1028EAE1">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DC8E55"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36F192" w14:textId="77777777">
                    <w:pPr>
                      <w:suppressAutoHyphens/>
                      <w:jc w:val="both"/>
                      <w:textAlignment w:val="baseline"/>
                      <w:rPr>
                        <w:bCs/>
                      </w:rPr>
                    </w:pPr>
                    <w:r>
                      <w:rPr>
                        <w:bCs/>
                      </w:rPr>
                      <w:t>Kriterijus nėra teisės akto projekto reglamentavimo dalykas.</w:t>
                    </w:r>
                  </w:p>
                  <w:p w14:paraId="2DBCEE6D" w14:textId="311EF8AE">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13AA2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173A336" w14:textId="7B680822">
                    <w:pPr>
                      <w:suppressAutoHyphens/>
                      <w:textAlignment w:val="baseline"/>
                      <w:rPr>
                        <w:szCs w:val="24"/>
                        <w:lang w:eastAsia="lt-LT"/>
                      </w:rPr>
                    </w:pPr>
                    <w:r>
                      <w:rPr>
                        <w:szCs w:val="24"/>
                        <w:lang w:eastAsia="lt-LT"/>
                      </w:rPr>
                      <w:t>□ tenkina</w:t>
                    </w:r>
                  </w:p>
                  <w:p w14:paraId="0C4930ED" w14:textId="77777777">
                    <w:pPr>
                      <w:suppressAutoHyphens/>
                      <w:textAlignment w:val="baseline"/>
                      <w:rPr>
                        <w:b/>
                        <w:szCs w:val="24"/>
                        <w:lang w:eastAsia="lt-LT"/>
                      </w:rPr>
                    </w:pPr>
                    <w:r>
                      <w:rPr>
                        <w:szCs w:val="24"/>
                        <w:lang w:eastAsia="lt-LT"/>
                      </w:rPr>
                      <w:t>□ netenkina</w:t>
                    </w:r>
                  </w:p>
                </w:tc>
              </w:tr>
              <w:tr w14:paraId="5293FF6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3836F62" w14:textId="080B11F1">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454D4F4"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0A7F60" w14:textId="77777777">
                    <w:pPr>
                      <w:suppressAutoHyphens/>
                      <w:jc w:val="both"/>
                      <w:textAlignment w:val="baseline"/>
                      <w:rPr>
                        <w:bCs/>
                      </w:rPr>
                    </w:pPr>
                    <w:r>
                      <w:rPr>
                        <w:bCs/>
                      </w:rPr>
                      <w:t>Kriterijus nėra teisės akto projekto reglamentavimo dalykas.</w:t>
                    </w:r>
                  </w:p>
                  <w:p w14:paraId="6B617D87" w14:textId="1E21F040">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199D0E"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AAE30C" w14:textId="11605F67">
                    <w:pPr>
                      <w:suppressAutoHyphens/>
                      <w:textAlignment w:val="baseline"/>
                      <w:rPr>
                        <w:szCs w:val="24"/>
                        <w:lang w:eastAsia="lt-LT"/>
                      </w:rPr>
                    </w:pPr>
                    <w:r>
                      <w:rPr>
                        <w:szCs w:val="24"/>
                        <w:lang w:eastAsia="lt-LT"/>
                      </w:rPr>
                      <w:t>□ tenkina</w:t>
                    </w:r>
                  </w:p>
                  <w:p w14:paraId="09D52FB6" w14:textId="77777777">
                    <w:pPr>
                      <w:suppressAutoHyphens/>
                      <w:textAlignment w:val="baseline"/>
                      <w:rPr>
                        <w:szCs w:val="24"/>
                        <w:lang w:eastAsia="lt-LT"/>
                      </w:rPr>
                    </w:pPr>
                    <w:r>
                      <w:rPr>
                        <w:szCs w:val="24"/>
                        <w:lang w:eastAsia="lt-LT"/>
                      </w:rPr>
                      <w:t>□ netenkina</w:t>
                    </w:r>
                  </w:p>
                </w:tc>
              </w:tr>
              <w:tr w14:paraId="154E273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BA0BA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65DDB77"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D3E30" w14:textId="039E465C">
                    <w:pPr>
                      <w:suppressAutoHyphens/>
                      <w:jc w:val="both"/>
                      <w:textAlignment w:val="baseline"/>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37A7E8" w14:textId="77777777">
                    <w:pPr>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13B68" w14:textId="4D554B5B">
                    <w:pPr>
                      <w:suppressAutoHyphens/>
                      <w:textAlignment w:val="baseline"/>
                      <w:rPr>
                        <w:szCs w:val="24"/>
                        <w:lang w:eastAsia="lt-LT"/>
                      </w:rPr>
                    </w:pPr>
                    <w:r>
                      <w:rPr>
                        <w:szCs w:val="24"/>
                        <w:lang w:eastAsia="lt-LT"/>
                      </w:rPr>
                      <w:t xml:space="preserve">□  tenkina</w:t>
                    </w:r>
                  </w:p>
                  <w:p w14:paraId="50C0F399" w14:textId="77777777">
                    <w:pPr>
                      <w:suppressAutoHyphens/>
                      <w:textAlignment w:val="baseline"/>
                      <w:rPr>
                        <w:szCs w:val="24"/>
                        <w:lang w:eastAsia="lt-LT"/>
                      </w:rPr>
                    </w:pPr>
                    <w:r>
                      <w:rPr>
                        <w:szCs w:val="24"/>
                        <w:lang w:eastAsia="lt-LT"/>
                      </w:rPr>
                      <w:t>□ netenkina</w:t>
                    </w:r>
                  </w:p>
                </w:tc>
              </w:tr>
              <w:tr w14:paraId="53E28F8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38C19" w14:textId="4A7F60DB">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462857B"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AFDE7F" w14:textId="77777777">
                    <w:pPr>
                      <w:suppressAutoHyphens/>
                      <w:jc w:val="both"/>
                      <w:textAlignment w:val="baseline"/>
                      <w:rPr>
                        <w:bCs/>
                      </w:rPr>
                    </w:pPr>
                    <w:r>
                      <w:rPr>
                        <w:bCs/>
                      </w:rPr>
                      <w:t>Kriterijus nėra teisės akto projekto reglamentavimo dalykas.</w:t>
                    </w:r>
                  </w:p>
                  <w:p w14:paraId="5291014B" w14:textId="77777777">
                    <w:pPr>
                      <w:suppressAutoHyphens/>
                      <w:jc w:val="both"/>
                      <w:textAlignment w:val="baseline"/>
                      <w:rPr>
                        <w:bCs/>
                      </w:rPr>
                    </w:pPr>
                  </w:p>
                  <w:p w14:paraId="3ED7212C" w14:textId="77777777">
                    <w:pPr>
                      <w:suppressAutoHyphens/>
                      <w:jc w:val="both"/>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2063A8"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B9C1999" w14:textId="49BFB326">
                    <w:pPr>
                      <w:suppressAutoHyphens/>
                      <w:textAlignment w:val="baseline"/>
                      <w:rPr>
                        <w:szCs w:val="24"/>
                        <w:lang w:eastAsia="lt-LT"/>
                      </w:rPr>
                    </w:pPr>
                    <w:r>
                      <w:rPr>
                        <w:szCs w:val="24"/>
                        <w:lang w:eastAsia="lt-LT"/>
                      </w:rPr>
                      <w:t>□ tenkina</w:t>
                    </w:r>
                  </w:p>
                  <w:p w14:paraId="4E8EB5D5" w14:textId="77777777">
                    <w:pPr>
                      <w:suppressAutoHyphens/>
                      <w:textAlignment w:val="baseline"/>
                      <w:rPr>
                        <w:szCs w:val="24"/>
                        <w:lang w:eastAsia="lt-LT"/>
                      </w:rPr>
                    </w:pPr>
                    <w:r>
                      <w:rPr>
                        <w:szCs w:val="24"/>
                        <w:lang w:eastAsia="lt-LT"/>
                      </w:rPr>
                      <w:t>□ netenkina</w:t>
                    </w:r>
                  </w:p>
                </w:tc>
              </w:tr>
              <w:tr w14:paraId="684A28F8"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5A853FB"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A914A"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588ADD" w14:textId="77777777">
                    <w:pPr>
                      <w:suppressAutoHyphens/>
                      <w:jc w:val="both"/>
                      <w:textAlignment w:val="baseline"/>
                      <w:rPr>
                        <w:bCs/>
                      </w:rPr>
                    </w:pPr>
                    <w:r>
                      <w:rPr>
                        <w:bCs/>
                      </w:rPr>
                      <w:t>Kriterijus nėra teisės akto projekto reglamentavimo dalykas.</w:t>
                    </w:r>
                  </w:p>
                  <w:p w14:paraId="643BBF3F" w14:textId="22F7D6CC">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24B6DD"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883A78" w14:textId="626BEFE7">
                    <w:pPr>
                      <w:suppressAutoHyphens/>
                      <w:textAlignment w:val="baseline"/>
                      <w:rPr>
                        <w:szCs w:val="24"/>
                        <w:lang w:eastAsia="lt-LT"/>
                      </w:rPr>
                    </w:pPr>
                    <w:r>
                      <w:rPr>
                        <w:szCs w:val="24"/>
                        <w:lang w:eastAsia="lt-LT"/>
                      </w:rPr>
                      <w:t>□ tenkina</w:t>
                    </w:r>
                  </w:p>
                  <w:p w14:paraId="0F37BC94" w14:textId="77777777">
                    <w:pPr>
                      <w:suppressAutoHyphens/>
                      <w:textAlignment w:val="baseline"/>
                      <w:rPr>
                        <w:szCs w:val="24"/>
                        <w:lang w:eastAsia="lt-LT"/>
                      </w:rPr>
                    </w:pPr>
                    <w:r>
                      <w:rPr>
                        <w:szCs w:val="24"/>
                        <w:lang w:eastAsia="lt-LT"/>
                      </w:rPr>
                      <w:t>□ netenkina</w:t>
                    </w:r>
                  </w:p>
                </w:tc>
              </w:tr>
              <w:tr w14:paraId="21157B1A"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129C92" w14:textId="110B991B">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0D44C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14B241" w14:textId="77777777">
                    <w:pPr>
                      <w:suppressAutoHyphens/>
                      <w:jc w:val="both"/>
                      <w:textAlignment w:val="baseline"/>
                      <w:rPr>
                        <w:bCs/>
                      </w:rPr>
                    </w:pPr>
                    <w:r>
                      <w:rPr>
                        <w:bCs/>
                      </w:rPr>
                      <w:t>Kriterijus nėra teisės akto projekto reglamentavimo dalykas.</w:t>
                    </w:r>
                  </w:p>
                  <w:p w14:paraId="3A0749EB" w14:textId="77777777">
                    <w:pPr>
                      <w:suppressAutoHyphens/>
                      <w:jc w:val="both"/>
                      <w:textAlignment w:val="baseline"/>
                      <w:rPr>
                        <w:bCs/>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ABA233" w14:textId="77777777">
                    <w:pPr>
                      <w:keepNext/>
                      <w:suppressAutoHyphens/>
                      <w:textAlignment w:val="baseline"/>
                      <w:rPr>
                        <w:b/>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7A529A" w14:textId="77777777">
                    <w:pPr>
                      <w:keepNext/>
                      <w:suppressAutoHyphens/>
                      <w:textAlignment w:val="baseline"/>
                      <w:rPr>
                        <w:szCs w:val="24"/>
                        <w:lang w:eastAsia="lt-LT"/>
                      </w:rPr>
                    </w:pPr>
                    <w:r>
                      <w:rPr>
                        <w:szCs w:val="24"/>
                        <w:lang w:eastAsia="lt-LT"/>
                      </w:rPr>
                      <w:t>□ tenkina</w:t>
                    </w:r>
                  </w:p>
                  <w:p w14:paraId="7ABF89C6" w14:textId="77777777">
                    <w:pPr>
                      <w:keepNext/>
                      <w:suppressAutoHyphens/>
                      <w:textAlignment w:val="baseline"/>
                      <w:rPr>
                        <w:szCs w:val="24"/>
                        <w:lang w:eastAsia="lt-LT"/>
                      </w:rPr>
                    </w:pPr>
                    <w:r>
                      <w:rPr>
                        <w:szCs w:val="24"/>
                        <w:lang w:eastAsia="lt-LT"/>
                      </w:rPr>
                      <w:t>□ netenkina</w:t>
                    </w:r>
                  </w:p>
                </w:tc>
              </w:tr>
              <w:tr w14:paraId="18D6133E"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2045D3"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37E08"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A6AC3B" w14:textId="3A9852C9">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A2A3D89"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877780" w14:textId="454963E5">
                    <w:pPr>
                      <w:suppressAutoHyphens/>
                      <w:textAlignment w:val="baseline"/>
                      <w:rPr>
                        <w:szCs w:val="24"/>
                        <w:lang w:eastAsia="lt-LT"/>
                      </w:rPr>
                    </w:pPr>
                    <w:r>
                      <w:rPr>
                        <w:szCs w:val="24"/>
                        <w:lang w:eastAsia="lt-LT"/>
                      </w:rPr>
                      <w:t>X tenkina</w:t>
                    </w:r>
                  </w:p>
                  <w:p w14:paraId="25005553" w14:textId="77777777">
                    <w:pPr>
                      <w:suppressAutoHyphens/>
                      <w:textAlignment w:val="baseline"/>
                      <w:rPr>
                        <w:szCs w:val="24"/>
                        <w:lang w:eastAsia="lt-LT"/>
                      </w:rPr>
                    </w:pPr>
                    <w:r>
                      <w:rPr>
                        <w:szCs w:val="24"/>
                        <w:lang w:eastAsia="lt-LT"/>
                      </w:rPr>
                      <w:t>□ netenkina</w:t>
                    </w:r>
                  </w:p>
                </w:tc>
              </w:tr>
              <w:tr w14:paraId="38A945D2" w14:textId="77777777">
                <w:trPr>
                  <w:gridAfter w:val="1"/>
                  <w:wAfter w:w="454"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ACECF1"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0AB4F6"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CD3248" w14:textId="77777777">
                    <w:pPr>
                      <w:suppressAutoHyphens/>
                      <w:textAlignment w:val="baseline"/>
                      <w:rPr>
                        <w:szCs w:val="24"/>
                        <w:lang w:eastAsia="lt-LT"/>
                      </w:rPr>
                    </w:pPr>
                    <w:r>
                      <w:rPr>
                        <w:szCs w:val="24"/>
                        <w:lang w:eastAsia="lt-LT"/>
                      </w:rPr>
                      <w:t>nėra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0EEA2C" w14:textId="77777777">
                    <w:pPr>
                      <w:suppressAutoHyphens/>
                      <w:textAlignment w:val="baseline"/>
                      <w:rPr>
                        <w:szCs w:val="24"/>
                        <w:lang w:eastAsia="lt-LT"/>
                      </w:rPr>
                    </w:pPr>
                  </w:p>
                </w:tc>
                <w:tc>
                  <w:tcPr>
                    <w:tcW w:w="3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3A50AF" w14:textId="77777777">
                    <w:pPr>
                      <w:suppressAutoHyphens/>
                      <w:textAlignment w:val="baseline"/>
                      <w:rPr>
                        <w:szCs w:val="24"/>
                        <w:lang w:eastAsia="lt-LT"/>
                      </w:rPr>
                    </w:pPr>
                    <w:r>
                      <w:rPr>
                        <w:szCs w:val="24"/>
                        <w:lang w:eastAsia="lt-LT"/>
                      </w:rPr>
                      <w:t>□ tenkina</w:t>
                    </w:r>
                  </w:p>
                  <w:p w14:paraId="5F3613FA" w14:textId="77777777">
                    <w:pPr>
                      <w:suppressAutoHyphens/>
                      <w:textAlignment w:val="baseline"/>
                      <w:rPr>
                        <w:szCs w:val="24"/>
                        <w:lang w:eastAsia="lt-LT"/>
                      </w:rPr>
                    </w:pPr>
                    <w:r>
                      <w:rPr>
                        <w:szCs w:val="24"/>
                        <w:lang w:eastAsia="lt-LT"/>
                      </w:rPr>
                      <w:t>□ netenkina</w:t>
                    </w:r>
                  </w:p>
                </w:tc>
              </w:tr>
              <w:tr w14:paraId="2B64DCDF"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0E867A0" w14:textId="77777777">
                    <w:pPr>
                      <w:suppressAutoHyphens/>
                      <w:textAlignment w:val="baseline"/>
                      <w:rPr>
                        <w:szCs w:val="24"/>
                        <w:lang w:eastAsia="lt-LT"/>
                      </w:rPr>
                    </w:pPr>
                  </w:p>
                  <w:p w14:paraId="7EDC32E6"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60999039" w14:textId="77777777">
                    <w:pPr>
                      <w:suppressAutoHyphens/>
                      <w:textAlignment w:val="baseline"/>
                      <w:rPr>
                        <w:szCs w:val="24"/>
                        <w:lang w:eastAsia="lt-LT"/>
                      </w:rPr>
                    </w:pPr>
                  </w:p>
                  <w:p w14:paraId="7E3EBF7B"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844DDA6" w14:textId="77777777">
                    <w:pPr>
                      <w:suppressAutoHyphens/>
                      <w:textAlignment w:val="baseline"/>
                      <w:rPr>
                        <w:szCs w:val="24"/>
                        <w:lang w:eastAsia="lt-LT"/>
                      </w:rPr>
                    </w:pPr>
                  </w:p>
                  <w:p w14:paraId="14F80ED6" w14:textId="77777777">
                    <w:pPr>
                      <w:suppressAutoHyphens/>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B5DDFF1" w14:textId="77777777">
                    <w:pPr>
                      <w:suppressAutoHyphens/>
                      <w:textAlignment w:val="baseline"/>
                      <w:rPr>
                        <w:szCs w:val="24"/>
                        <w:lang w:eastAsia="lt-LT"/>
                      </w:rPr>
                    </w:pPr>
                  </w:p>
                </w:tc>
              </w:tr>
              <w:tr w14:paraId="2BE63F3C"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77A12F4"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0FBCCFAB" w14:textId="571CFD8B">
                    <w:pPr>
                      <w:suppressAutoHyphens/>
                      <w:jc w:val="both"/>
                      <w:textAlignment w:val="baseline"/>
                      <w:rPr>
                        <w:szCs w:val="24"/>
                        <w:lang w:eastAsia="lt-LT"/>
                      </w:rPr>
                    </w:pPr>
                    <w:r>
                      <w:t xml:space="preserve">Aplinkos ministerijos Atliekų politikos grupės vyr. patarėjas Mindaugas Kauzonas, vyr. specialistė Jurga Girdziušienė, Miškų politikos grupės vyr. patarėjas Donatas Vaikasas, vyr. specialistė Daiva Kazlauskienė, , Klimato politikos grupės, vyresn. patarėja Stasilė Znutienė, vyr. specialistė Skaistė Garlaitė, vyr. patarėjas Tomas Aukštinaitis, </w:t>
                    </w:r>
                    <w:r>
                      <w:rPr>
                        <w:lang w:val="lt"/>
                      </w:rPr>
                      <w:t>Taršos prevencijos politikos grupės, vyresn. patarėja Dovilė Navickienė</w:t>
                    </w:r>
                    <w:r>
                      <w:t>, v</w:t>
                    </w:r>
                    <w:r>
                      <w:rPr>
                        <w:lang w:val="lt"/>
                      </w:rPr>
                      <w:t>yresn. patarėja Donata Pipiraitė-Vališkienė, vyresn. patarėja Elena Auglienė, vyresn. patarėjas Irmantas Valūnas, patarėja Ingrida Varžgalienė, patarėja Aurelija Bajoraitienė</w:t>
                    </w:r>
                    <w:r>
                      <w:t>, patarėjas Kastytis Gedminas</w:t>
                    </w:r>
                  </w:p>
                </w:tc>
                <w:tc>
                  <w:tcPr>
                    <w:tcW w:w="2434" w:type="dxa"/>
                    <w:gridSpan w:val="2"/>
                    <w:tcBorders>
                      <w:top w:val="nil"/>
                      <w:left w:val="nil"/>
                      <w:bottom w:val="nil"/>
                      <w:right w:val="nil"/>
                    </w:tcBorders>
                    <w:tcMar>
                      <w:top w:w="0" w:type="dxa"/>
                      <w:left w:w="108" w:type="dxa"/>
                      <w:bottom w:w="0" w:type="dxa"/>
                      <w:right w:w="108" w:type="dxa"/>
                    </w:tcMar>
                  </w:tcPr>
                  <w:p w14:paraId="584E45F2"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4DDE3B44" w14:textId="77777777">
                    <w:pPr>
                      <w:suppressAutoHyphens/>
                      <w:ind w:left="-11" w:firstLine="11"/>
                      <w:textAlignment w:val="baseline"/>
                      <w:rPr>
                        <w:szCs w:val="24"/>
                        <w:lang w:eastAsia="lt-LT"/>
                      </w:rPr>
                    </w:pPr>
                  </w:p>
                  <w:p w14:paraId="61947E30" w14:textId="6AFE2E3A">
                    <w:pPr>
                      <w:suppressAutoHyphens/>
                      <w:ind w:left="-11" w:firstLine="11"/>
                      <w:textAlignment w:val="baseline"/>
                      <w:rPr>
                        <w:szCs w:val="24"/>
                        <w:lang w:eastAsia="lt-LT"/>
                      </w:rPr>
                    </w:pPr>
                    <w:r>
                      <w:rPr>
                        <w:szCs w:val="24"/>
                        <w:lang w:eastAsia="lt-LT"/>
                      </w:rPr>
                      <w:t xml:space="preserve">Aplinkos ministerijos Korupcijos prevencijos ir vidaus tyrimų skyriaus vyriausiasis specialistas Remigijus Alavočius </w:t>
                    </w:r>
                  </w:p>
                  <w:p w14:paraId="18B9D327" w14:textId="77777777">
                    <w:pPr>
                      <w:suppressAutoHyphens/>
                      <w:ind w:left="-11" w:firstLine="2305"/>
                      <w:textAlignment w:val="baseline"/>
                      <w:rPr>
                        <w:szCs w:val="24"/>
                        <w:lang w:eastAsia="lt-LT"/>
                      </w:rPr>
                    </w:pPr>
                  </w:p>
                </w:tc>
              </w:tr>
              <w:tr w14:paraId="62EBEC0A"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3B149FE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21469F0F" w14:textId="42617C8B">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D50C2E4"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0E516066" w14:textId="77777777">
                    <w:pPr>
                      <w:suppressAutoHyphens/>
                      <w:ind w:left="-11" w:firstLine="11"/>
                      <w:textAlignment w:val="baseline"/>
                      <w:rPr>
                        <w:szCs w:val="24"/>
                        <w:lang w:eastAsia="lt-LT"/>
                      </w:rPr>
                    </w:pPr>
                  </w:p>
                </w:tc>
              </w:tr>
              <w:tr w14:paraId="280F9A8B"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0FCB2450"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9AC3730" w14:textId="77777777">
                    <w:pPr>
                      <w:suppressAutoHyphens/>
                      <w:ind w:left="-11" w:firstLine="64"/>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1ECDF86B"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5EBFDB63" w14:textId="77777777">
                    <w:pPr>
                      <w:suppressAutoHyphens/>
                      <w:ind w:left="-11" w:firstLine="64"/>
                      <w:textAlignment w:val="baseline"/>
                      <w:rPr>
                        <w:szCs w:val="24"/>
                        <w:lang w:eastAsia="lt-LT"/>
                      </w:rPr>
                    </w:pPr>
                    <w:r>
                      <w:rPr>
                        <w:szCs w:val="24"/>
                        <w:lang w:eastAsia="lt-LT"/>
                      </w:rPr>
                      <w:t xml:space="preserve">(parašas)                                                     (data)</w:t>
                    </w:r>
                  </w:p>
                  <w:p w14:paraId="01505FDA" w14:textId="77777777">
                    <w:pPr>
                      <w:suppressAutoHyphens/>
                      <w:ind w:left="-11" w:firstLine="64"/>
                      <w:textAlignment w:val="baseline"/>
                      <w:rPr>
                        <w:szCs w:val="24"/>
                        <w:lang w:eastAsia="lt-LT"/>
                      </w:rPr>
                    </w:pPr>
                  </w:p>
                  <w:p w14:paraId="0379DD7B" w14:textId="77777777">
                    <w:pPr>
                      <w:suppressAutoHyphens/>
                      <w:ind w:left="-11" w:firstLine="64"/>
                      <w:textAlignment w:val="baseline"/>
                      <w:rPr>
                        <w:szCs w:val="24"/>
                        <w:lang w:eastAsia="lt-LT"/>
                      </w:rPr>
                    </w:pPr>
                  </w:p>
                  <w:p w14:paraId="75325C66" w14:textId="77777777">
                    <w:pPr>
                      <w:suppressAutoHyphens/>
                      <w:ind w:left="-11" w:firstLine="64"/>
                      <w:textAlignment w:val="baseline"/>
                      <w:rPr>
                        <w:szCs w:val="24"/>
                        <w:lang w:eastAsia="lt-LT"/>
                      </w:rPr>
                    </w:pPr>
                  </w:p>
                </w:tc>
              </w:tr>
            </w:tbl>
            <w:p/>
          </w:sdtContent>
        </w:sdt>
        <w:sdt>
          <w:sdtPr>
            <w:alias w:val="signatura"/>
            <w:tag w:val="part_10897ad1375c4560a96bdeb8d0ed1c41"/>
            <w:lock w:val="sdtLocked"/>
            <w:richText/>
          </w:sdtPr>
          <w:sdtContent>
            <w:p w14:paraId="79A886DB" w14:textId="77777777">
              <w:pPr>
                <w:tabs>
                  <w:tab w:val="left" w:pos="6237"/>
                </w:tabs>
                <w:suppressAutoHyphens/>
                <w:spacing w:line="276" w:lineRule="auto"/>
                <w:jc w:val="center"/>
                <w:textAlignment w:val="baseline"/>
              </w:pPr>
              <w:r>
                <w:rPr>
                  <w:color w:val="000000"/>
                  <w:szCs w:val="24"/>
                  <w:lang w:eastAsia="lt-LT"/>
                </w:rPr>
                <w:t>___________________________</w:t>
              </w:r>
            </w:p>
            <w:p w14:paraId="514A80E2" w14:textId="77777777"/>
          </w:sdtContent>
        </w:sdt>
      </w:sdtContent>
    </w:sdt>
    <w:sectPr>
      <w:headerReference w:type="first" r:id="rId7"/>
      <w:pgSz w:w="16838" w:h="11906" w:orient="landscape" w:code="9"/>
      <w:pgMar w:top="1134" w:right="1134" w:bottom="1134" w:left="1134" w:header="567" w:footer="567" w:gutter="0"/>
      <w:pgNumType w:start="1"/>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8143B0" w14:textId="77777777">
      <w:r>
        <w:separator/>
      </w:r>
    </w:p>
  </w:endnote>
  <w:endnote w:type="continuationSeparator" w:id="0">
    <w:p w14:paraId="495D69F7"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w:charset w:val="BA"/>
    <w:family w:val="auto"/>
    <w:pitch w:val="variable"/>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1CA29A" w14:textId="77777777">
      <w:r>
        <w:separator/>
      </w:r>
    </w:p>
  </w:footnote>
  <w:footnote w:type="continuationSeparator" w:id="0">
    <w:p w14:paraId="6DA274E5"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3198C" w14:textId="77777777">
    <w:pPr>
      <w:tabs>
        <w:tab w:val="center" w:pos="4819"/>
        <w:tab w:val="right" w:pos="9638"/>
      </w:tabs>
      <w:jc w:val="center"/>
    </w:pPr>
    <w:r>
      <w:fldChar w:fldCharType="begin"/>
    </w:r>
    <w:r>
      <w:instrText xml:space="preserve"> PAGE   \* MERGEFORMAT </w:instrText>
    </w:r>
    <w:r>
      <w:fldChar w:fldCharType="separate"/>
    </w:r>
    <w:r>
      <w:t>1</w:t>
    </w:r>
    <w:r>
      <w:fldChar w:fldCharType="end"/>
    </w:r>
  </w:p>
  <w:p w14:paraId="4697FB15"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575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509CA5"/>
  <w15:docId w15:val="{9F98B6DD-52FE-4392-8590-AECD49AE75B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723">
      <w:bodyDiv w:val="1"/>
      <w:marLeft w:val="0"/>
      <w:marRight w:val="0"/>
      <w:marTop w:val="0"/>
      <w:marBottom w:val="0"/>
      <w:divBdr>
        <w:top w:val="none" w:sz="0" w:space="0" w:color="auto"/>
        <w:left w:val="none" w:sz="0" w:space="0" w:color="auto"/>
        <w:bottom w:val="none" w:sz="0" w:space="0" w:color="auto"/>
        <w:right w:val="none" w:sz="0" w:space="0" w:color="auto"/>
      </w:divBdr>
    </w:div>
    <w:div w:id="186456912">
      <w:bodyDiv w:val="1"/>
      <w:marLeft w:val="0"/>
      <w:marRight w:val="0"/>
      <w:marTop w:val="0"/>
      <w:marBottom w:val="0"/>
      <w:divBdr>
        <w:top w:val="none" w:sz="0" w:space="0" w:color="auto"/>
        <w:left w:val="none" w:sz="0" w:space="0" w:color="auto"/>
        <w:bottom w:val="none" w:sz="0" w:space="0" w:color="auto"/>
        <w:right w:val="none" w:sz="0" w:space="0" w:color="auto"/>
      </w:divBdr>
    </w:div>
    <w:div w:id="310986159">
      <w:bodyDiv w:val="1"/>
      <w:marLeft w:val="0"/>
      <w:marRight w:val="0"/>
      <w:marTop w:val="0"/>
      <w:marBottom w:val="0"/>
      <w:divBdr>
        <w:top w:val="none" w:sz="0" w:space="0" w:color="auto"/>
        <w:left w:val="none" w:sz="0" w:space="0" w:color="auto"/>
        <w:bottom w:val="none" w:sz="0" w:space="0" w:color="auto"/>
        <w:right w:val="none" w:sz="0" w:space="0" w:color="auto"/>
      </w:divBdr>
    </w:div>
    <w:div w:id="468016645">
      <w:bodyDiv w:val="1"/>
      <w:marLeft w:val="0"/>
      <w:marRight w:val="0"/>
      <w:marTop w:val="0"/>
      <w:marBottom w:val="0"/>
      <w:divBdr>
        <w:top w:val="none" w:sz="0" w:space="0" w:color="auto"/>
        <w:left w:val="none" w:sz="0" w:space="0" w:color="auto"/>
        <w:bottom w:val="none" w:sz="0" w:space="0" w:color="auto"/>
        <w:right w:val="none" w:sz="0" w:space="0" w:color="auto"/>
      </w:divBdr>
    </w:div>
    <w:div w:id="647635897">
      <w:bodyDiv w:val="1"/>
      <w:marLeft w:val="0"/>
      <w:marRight w:val="0"/>
      <w:marTop w:val="0"/>
      <w:marBottom w:val="0"/>
      <w:divBdr>
        <w:top w:val="none" w:sz="0" w:space="0" w:color="auto"/>
        <w:left w:val="none" w:sz="0" w:space="0" w:color="auto"/>
        <w:bottom w:val="none" w:sz="0" w:space="0" w:color="auto"/>
        <w:right w:val="none" w:sz="0" w:space="0" w:color="auto"/>
      </w:divBdr>
      <w:divsChild>
        <w:div w:id="1706828567">
          <w:marLeft w:val="0"/>
          <w:marRight w:val="0"/>
          <w:marTop w:val="0"/>
          <w:marBottom w:val="0"/>
          <w:divBdr>
            <w:top w:val="none" w:sz="0" w:space="0" w:color="auto"/>
            <w:left w:val="none" w:sz="0" w:space="0" w:color="auto"/>
            <w:bottom w:val="none" w:sz="0" w:space="0" w:color="auto"/>
            <w:right w:val="none" w:sz="0" w:space="0" w:color="auto"/>
          </w:divBdr>
        </w:div>
        <w:div w:id="993804002">
          <w:marLeft w:val="0"/>
          <w:marRight w:val="0"/>
          <w:marTop w:val="0"/>
          <w:marBottom w:val="0"/>
          <w:divBdr>
            <w:top w:val="none" w:sz="0" w:space="0" w:color="auto"/>
            <w:left w:val="none" w:sz="0" w:space="0" w:color="auto"/>
            <w:bottom w:val="none" w:sz="0" w:space="0" w:color="auto"/>
            <w:right w:val="none" w:sz="0" w:space="0" w:color="auto"/>
          </w:divBdr>
        </w:div>
        <w:div w:id="1907184896">
          <w:marLeft w:val="0"/>
          <w:marRight w:val="0"/>
          <w:marTop w:val="0"/>
          <w:marBottom w:val="0"/>
          <w:divBdr>
            <w:top w:val="none" w:sz="0" w:space="0" w:color="auto"/>
            <w:left w:val="none" w:sz="0" w:space="0" w:color="auto"/>
            <w:bottom w:val="none" w:sz="0" w:space="0" w:color="auto"/>
            <w:right w:val="none" w:sz="0" w:space="0" w:color="auto"/>
          </w:divBdr>
        </w:div>
        <w:div w:id="2105419677">
          <w:marLeft w:val="0"/>
          <w:marRight w:val="0"/>
          <w:marTop w:val="0"/>
          <w:marBottom w:val="0"/>
          <w:divBdr>
            <w:top w:val="none" w:sz="0" w:space="0" w:color="auto"/>
            <w:left w:val="none" w:sz="0" w:space="0" w:color="auto"/>
            <w:bottom w:val="none" w:sz="0" w:space="0" w:color="auto"/>
            <w:right w:val="none" w:sz="0" w:space="0" w:color="auto"/>
          </w:divBdr>
        </w:div>
        <w:div w:id="1300112901">
          <w:marLeft w:val="0"/>
          <w:marRight w:val="0"/>
          <w:marTop w:val="0"/>
          <w:marBottom w:val="0"/>
          <w:divBdr>
            <w:top w:val="none" w:sz="0" w:space="0" w:color="auto"/>
            <w:left w:val="none" w:sz="0" w:space="0" w:color="auto"/>
            <w:bottom w:val="none" w:sz="0" w:space="0" w:color="auto"/>
            <w:right w:val="none" w:sz="0" w:space="0" w:color="auto"/>
          </w:divBdr>
        </w:div>
      </w:divsChild>
    </w:div>
    <w:div w:id="711004939">
      <w:bodyDiv w:val="1"/>
      <w:marLeft w:val="0"/>
      <w:marRight w:val="0"/>
      <w:marTop w:val="0"/>
      <w:marBottom w:val="0"/>
      <w:divBdr>
        <w:top w:val="none" w:sz="0" w:space="0" w:color="auto"/>
        <w:left w:val="none" w:sz="0" w:space="0" w:color="auto"/>
        <w:bottom w:val="none" w:sz="0" w:space="0" w:color="auto"/>
        <w:right w:val="none" w:sz="0" w:space="0" w:color="auto"/>
      </w:divBdr>
    </w:div>
    <w:div w:id="838690788">
      <w:bodyDiv w:val="1"/>
      <w:marLeft w:val="0"/>
      <w:marRight w:val="0"/>
      <w:marTop w:val="0"/>
      <w:marBottom w:val="0"/>
      <w:divBdr>
        <w:top w:val="none" w:sz="0" w:space="0" w:color="auto"/>
        <w:left w:val="none" w:sz="0" w:space="0" w:color="auto"/>
        <w:bottom w:val="none" w:sz="0" w:space="0" w:color="auto"/>
        <w:right w:val="none" w:sz="0" w:space="0" w:color="auto"/>
      </w:divBdr>
      <w:divsChild>
        <w:div w:id="604848320">
          <w:marLeft w:val="0"/>
          <w:marRight w:val="0"/>
          <w:marTop w:val="0"/>
          <w:marBottom w:val="0"/>
          <w:divBdr>
            <w:top w:val="none" w:sz="0" w:space="0" w:color="auto"/>
            <w:left w:val="none" w:sz="0" w:space="0" w:color="auto"/>
            <w:bottom w:val="none" w:sz="0" w:space="0" w:color="auto"/>
            <w:right w:val="none" w:sz="0" w:space="0" w:color="auto"/>
          </w:divBdr>
        </w:div>
      </w:divsChild>
    </w:div>
    <w:div w:id="961882116">
      <w:bodyDiv w:val="1"/>
      <w:marLeft w:val="0"/>
      <w:marRight w:val="0"/>
      <w:marTop w:val="0"/>
      <w:marBottom w:val="0"/>
      <w:divBdr>
        <w:top w:val="none" w:sz="0" w:space="0" w:color="auto"/>
        <w:left w:val="none" w:sz="0" w:space="0" w:color="auto"/>
        <w:bottom w:val="none" w:sz="0" w:space="0" w:color="auto"/>
        <w:right w:val="none" w:sz="0" w:space="0" w:color="auto"/>
      </w:divBdr>
      <w:divsChild>
        <w:div w:id="821314593">
          <w:marLeft w:val="0"/>
          <w:marRight w:val="0"/>
          <w:marTop w:val="0"/>
          <w:marBottom w:val="0"/>
          <w:divBdr>
            <w:top w:val="none" w:sz="0" w:space="0" w:color="auto"/>
            <w:left w:val="none" w:sz="0" w:space="0" w:color="auto"/>
            <w:bottom w:val="none" w:sz="0" w:space="0" w:color="auto"/>
            <w:right w:val="none" w:sz="0" w:space="0" w:color="auto"/>
          </w:divBdr>
        </w:div>
      </w:divsChild>
    </w:div>
    <w:div w:id="1013536466">
      <w:bodyDiv w:val="1"/>
      <w:marLeft w:val="0"/>
      <w:marRight w:val="0"/>
      <w:marTop w:val="0"/>
      <w:marBottom w:val="0"/>
      <w:divBdr>
        <w:top w:val="none" w:sz="0" w:space="0" w:color="auto"/>
        <w:left w:val="none" w:sz="0" w:space="0" w:color="auto"/>
        <w:bottom w:val="none" w:sz="0" w:space="0" w:color="auto"/>
        <w:right w:val="none" w:sz="0" w:space="0" w:color="auto"/>
      </w:divBdr>
      <w:divsChild>
        <w:div w:id="1828087985">
          <w:marLeft w:val="0"/>
          <w:marRight w:val="0"/>
          <w:marTop w:val="0"/>
          <w:marBottom w:val="0"/>
          <w:divBdr>
            <w:top w:val="none" w:sz="0" w:space="0" w:color="auto"/>
            <w:left w:val="none" w:sz="0" w:space="0" w:color="auto"/>
            <w:bottom w:val="none" w:sz="0" w:space="0" w:color="auto"/>
            <w:right w:val="none" w:sz="0" w:space="0" w:color="auto"/>
          </w:divBdr>
        </w:div>
        <w:div w:id="1890991314">
          <w:marLeft w:val="0"/>
          <w:marRight w:val="0"/>
          <w:marTop w:val="0"/>
          <w:marBottom w:val="0"/>
          <w:divBdr>
            <w:top w:val="none" w:sz="0" w:space="0" w:color="auto"/>
            <w:left w:val="none" w:sz="0" w:space="0" w:color="auto"/>
            <w:bottom w:val="none" w:sz="0" w:space="0" w:color="auto"/>
            <w:right w:val="none" w:sz="0" w:space="0" w:color="auto"/>
          </w:divBdr>
        </w:div>
        <w:div w:id="72120050">
          <w:marLeft w:val="0"/>
          <w:marRight w:val="0"/>
          <w:marTop w:val="0"/>
          <w:marBottom w:val="0"/>
          <w:divBdr>
            <w:top w:val="none" w:sz="0" w:space="0" w:color="auto"/>
            <w:left w:val="none" w:sz="0" w:space="0" w:color="auto"/>
            <w:bottom w:val="none" w:sz="0" w:space="0" w:color="auto"/>
            <w:right w:val="none" w:sz="0" w:space="0" w:color="auto"/>
          </w:divBdr>
          <w:divsChild>
            <w:div w:id="1518233288">
              <w:marLeft w:val="0"/>
              <w:marRight w:val="0"/>
              <w:marTop w:val="0"/>
              <w:marBottom w:val="0"/>
              <w:divBdr>
                <w:top w:val="none" w:sz="0" w:space="0" w:color="auto"/>
                <w:left w:val="none" w:sz="0" w:space="0" w:color="auto"/>
                <w:bottom w:val="none" w:sz="0" w:space="0" w:color="auto"/>
                <w:right w:val="none" w:sz="0" w:space="0" w:color="auto"/>
              </w:divBdr>
            </w:div>
            <w:div w:id="922954631">
              <w:marLeft w:val="0"/>
              <w:marRight w:val="0"/>
              <w:marTop w:val="0"/>
              <w:marBottom w:val="0"/>
              <w:divBdr>
                <w:top w:val="none" w:sz="0" w:space="0" w:color="auto"/>
                <w:left w:val="none" w:sz="0" w:space="0" w:color="auto"/>
                <w:bottom w:val="none" w:sz="0" w:space="0" w:color="auto"/>
                <w:right w:val="none" w:sz="0" w:space="0" w:color="auto"/>
              </w:divBdr>
            </w:div>
            <w:div w:id="179543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370627">
      <w:bodyDiv w:val="1"/>
      <w:marLeft w:val="0"/>
      <w:marRight w:val="0"/>
      <w:marTop w:val="0"/>
      <w:marBottom w:val="0"/>
      <w:divBdr>
        <w:top w:val="none" w:sz="0" w:space="0" w:color="auto"/>
        <w:left w:val="none" w:sz="0" w:space="0" w:color="auto"/>
        <w:bottom w:val="none" w:sz="0" w:space="0" w:color="auto"/>
        <w:right w:val="none" w:sz="0" w:space="0" w:color="auto"/>
      </w:divBdr>
    </w:div>
    <w:div w:id="1321159848">
      <w:bodyDiv w:val="1"/>
      <w:marLeft w:val="0"/>
      <w:marRight w:val="0"/>
      <w:marTop w:val="0"/>
      <w:marBottom w:val="0"/>
      <w:divBdr>
        <w:top w:val="none" w:sz="0" w:space="0" w:color="auto"/>
        <w:left w:val="none" w:sz="0" w:space="0" w:color="auto"/>
        <w:bottom w:val="none" w:sz="0" w:space="0" w:color="auto"/>
        <w:right w:val="none" w:sz="0" w:space="0" w:color="auto"/>
      </w:divBdr>
      <w:divsChild>
        <w:div w:id="507212952">
          <w:marLeft w:val="0"/>
          <w:marRight w:val="0"/>
          <w:marTop w:val="0"/>
          <w:marBottom w:val="0"/>
          <w:divBdr>
            <w:top w:val="none" w:sz="0" w:space="0" w:color="auto"/>
            <w:left w:val="none" w:sz="0" w:space="0" w:color="auto"/>
            <w:bottom w:val="none" w:sz="0" w:space="0" w:color="auto"/>
            <w:right w:val="none" w:sz="0" w:space="0" w:color="auto"/>
          </w:divBdr>
        </w:div>
        <w:div w:id="662124036">
          <w:marLeft w:val="0"/>
          <w:marRight w:val="0"/>
          <w:marTop w:val="0"/>
          <w:marBottom w:val="0"/>
          <w:divBdr>
            <w:top w:val="none" w:sz="0" w:space="0" w:color="auto"/>
            <w:left w:val="none" w:sz="0" w:space="0" w:color="auto"/>
            <w:bottom w:val="none" w:sz="0" w:space="0" w:color="auto"/>
            <w:right w:val="none" w:sz="0" w:space="0" w:color="auto"/>
          </w:divBdr>
        </w:div>
      </w:divsChild>
    </w:div>
    <w:div w:id="1491479792">
      <w:bodyDiv w:val="1"/>
      <w:marLeft w:val="0"/>
      <w:marRight w:val="0"/>
      <w:marTop w:val="0"/>
      <w:marBottom w:val="0"/>
      <w:divBdr>
        <w:top w:val="none" w:sz="0" w:space="0" w:color="auto"/>
        <w:left w:val="none" w:sz="0" w:space="0" w:color="auto"/>
        <w:bottom w:val="none" w:sz="0" w:space="0" w:color="auto"/>
        <w:right w:val="none" w:sz="0" w:space="0" w:color="auto"/>
      </w:divBdr>
    </w:div>
    <w:div w:id="1841852127">
      <w:bodyDiv w:val="1"/>
      <w:marLeft w:val="0"/>
      <w:marRight w:val="0"/>
      <w:marTop w:val="0"/>
      <w:marBottom w:val="0"/>
      <w:divBdr>
        <w:top w:val="none" w:sz="0" w:space="0" w:color="auto"/>
        <w:left w:val="none" w:sz="0" w:space="0" w:color="auto"/>
        <w:bottom w:val="none" w:sz="0" w:space="0" w:color="auto"/>
        <w:right w:val="none" w:sz="0" w:space="0" w:color="auto"/>
      </w:divBdr>
      <w:divsChild>
        <w:div w:id="269894447">
          <w:marLeft w:val="0"/>
          <w:marRight w:val="0"/>
          <w:marTop w:val="0"/>
          <w:marBottom w:val="0"/>
          <w:divBdr>
            <w:top w:val="none" w:sz="0" w:space="0" w:color="auto"/>
            <w:left w:val="none" w:sz="0" w:space="0" w:color="auto"/>
            <w:bottom w:val="none" w:sz="0" w:space="0" w:color="auto"/>
            <w:right w:val="none" w:sz="0" w:space="0" w:color="auto"/>
          </w:divBdr>
        </w:div>
        <w:div w:id="253704561">
          <w:marLeft w:val="0"/>
          <w:marRight w:val="0"/>
          <w:marTop w:val="0"/>
          <w:marBottom w:val="0"/>
          <w:divBdr>
            <w:top w:val="none" w:sz="0" w:space="0" w:color="auto"/>
            <w:left w:val="none" w:sz="0" w:space="0" w:color="auto"/>
            <w:bottom w:val="none" w:sz="0" w:space="0" w:color="auto"/>
            <w:right w:val="none" w:sz="0" w:space="0" w:color="auto"/>
          </w:divBdr>
        </w:div>
        <w:div w:id="1091895713">
          <w:marLeft w:val="0"/>
          <w:marRight w:val="0"/>
          <w:marTop w:val="0"/>
          <w:marBottom w:val="0"/>
          <w:divBdr>
            <w:top w:val="none" w:sz="0" w:space="0" w:color="auto"/>
            <w:left w:val="none" w:sz="0" w:space="0" w:color="auto"/>
            <w:bottom w:val="none" w:sz="0" w:space="0" w:color="auto"/>
            <w:right w:val="none" w:sz="0" w:space="0" w:color="auto"/>
          </w:divBdr>
        </w:div>
        <w:div w:id="1941909204">
          <w:marLeft w:val="0"/>
          <w:marRight w:val="0"/>
          <w:marTop w:val="0"/>
          <w:marBottom w:val="0"/>
          <w:divBdr>
            <w:top w:val="none" w:sz="0" w:space="0" w:color="auto"/>
            <w:left w:val="none" w:sz="0" w:space="0" w:color="auto"/>
            <w:bottom w:val="none" w:sz="0" w:space="0" w:color="auto"/>
            <w:right w:val="none" w:sz="0" w:space="0" w:color="auto"/>
          </w:divBdr>
        </w:div>
        <w:div w:id="109976521">
          <w:marLeft w:val="0"/>
          <w:marRight w:val="0"/>
          <w:marTop w:val="0"/>
          <w:marBottom w:val="0"/>
          <w:divBdr>
            <w:top w:val="none" w:sz="0" w:space="0" w:color="auto"/>
            <w:left w:val="none" w:sz="0" w:space="0" w:color="auto"/>
            <w:bottom w:val="none" w:sz="0" w:space="0" w:color="auto"/>
            <w:right w:val="none" w:sz="0" w:space="0" w:color="auto"/>
          </w:divBdr>
        </w:div>
      </w:divsChild>
    </w:div>
    <w:div w:id="206270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28f2a6bf4514493a45f059fcdf23676" PartId="001dc76343f34c61b03e31c6e96bfb00">
    <Part Type="preambule" DocPartId="ae695d49547c40d2b0e092f9fbe492da" PartId="ecbf64c7aada4f218c0d181101db263e"/>
    <Part Type="punktas" Nr="1" Abbr="1 p." DocPartId="f7ce9e5a213744b5ac353796662d1297" PartId="dfe75b742ac84dfba56f69e163d0d273"/>
    <Part Type="punktas" Nr="2" Abbr="2 p." DocPartId="42efa5fd596c466687e84d8cd40aaabc" PartId="158d043f15a848c69d78972e02de087f"/>
    <Part Type="signatura" DocPartId="219d12c427c34b34831a75d8a27f3b83" PartId="10897ad1375c4560a96bdeb8d0ed1c41"/>
  </Part>
</Parts>
</file>

<file path=customXml/itemProps1.xml><?xml version="1.0" encoding="utf-8"?>
<ds:datastoreItem xmlns:ds="http://schemas.openxmlformats.org/officeDocument/2006/customXml" ds:itemID="{D54DA906-CA0C-4E9B-B681-11D58791C7B8}">
  <ds:schemaRefs>
    <ds:schemaRef ds:uri="http://schemas.openxmlformats.org/officeDocument/2006/bibliography"/>
  </ds:schemaRefs>
</ds:datastoreItem>
</file>

<file path=customXml/itemProps2.xml><?xml version="1.0" encoding="utf-8"?>
<ds:datastoreItem xmlns:ds="http://schemas.openxmlformats.org/officeDocument/2006/customXml" ds:itemID="{E69A7D32-0BEB-424C-B5C6-BFCE4D9F48D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1010</Words>
  <Characters>7543</Characters>
  <Application>Microsoft Office Word</Application>
  <DocSecurity>4</DocSecurity>
  <Lines>342</Lines>
  <Paragraphs>142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8411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Remigijus Alavočius</dc:creator>
  <lastModifiedBy>adlibuser</lastModifiedBy>
  <dcterms:modified xsi:type="dcterms:W3CDTF">2025-06-10T10:23:00Z</dcterms:modified>
  <revision>2</revision>
</coreProperties>
</file>