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5decf4ca36d4ad7ba68356fd1d10df7"/>
        <w:lock w:val="sdtLocked"/>
        <w:richText/>
      </w:sdtPr>
      <w:sdtContent>
        <w:p>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sdt>
          <w:sdtPr>
            <w:alias w:val="skyrius"/>
            <w:tag w:val="part_b9d526b14c8c41d8b2387c260ad5d5dd"/>
            <w:lock w:val="sdtLocked"/>
            <w:richText/>
          </w:sdtPr>
          <w:sdtContent>
            <w:p>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EKONOMIKOS IR INVESTICIJŲ SKYRIUS</w:t>
              </w:r>
            </w:p>
            <w:p>
              <w:pPr>
                <w:rPr>
                  <w:sz w:val="10"/>
                  <w:szCs w:val="10"/>
                </w:rPr>
              </w:pPr>
            </w:p>
            <w:p>
              <w:pPr>
                <w:widowControl w:val="0"/>
                <w:suppressLineNumbers/>
                <w:tabs>
                  <w:tab w:val="left" w:pos="0"/>
                </w:tabs>
                <w:suppressAutoHyphens/>
                <w:spacing w:line="100" w:lineRule="atLeast"/>
                <w:rPr>
                  <w:rFonts w:eastAsia="HG Mincho Light J"/>
                  <w:color w:val="000000"/>
                  <w:kern w:val="1"/>
                  <w:szCs w:val="24"/>
                  <w:lang w:eastAsia="ar-SA"/>
                </w:rPr>
              </w:pPr>
            </w:p>
            <w:p>
              <w:pPr>
                <w:rPr>
                  <w:sz w:val="10"/>
                  <w:szCs w:val="10"/>
                </w:rPr>
              </w:pPr>
            </w:p>
            <w:p>
              <w:pPr>
                <w:widowControl w:val="0"/>
                <w:suppressAutoHyphens/>
                <w:jc w:val="center"/>
                <w:rPr>
                  <w:rFonts w:eastAsia="HG Mincho Light J"/>
                  <w:b/>
                  <w:color w:val="000000"/>
                  <w:kern w:val="1"/>
                  <w:szCs w:val="24"/>
                  <w:lang w:eastAsia="ar-SA"/>
                </w:rPr>
              </w:pPr>
              <w:sdt>
                <w:sdtPr>
                  <w:alias w:val="Pavadinimas"/>
                  <w:tag w:val="title_b9d526b14c8c41d8b2387c260ad5d5dd"/>
                  <w:lock w:val="sdtLocked"/>
                  <w:richText/>
                </w:sdtPr>
                <w:sdtContent>
                  <w:r>
                    <w:rPr>
                      <w:rFonts w:eastAsia="HG Mincho Light J"/>
                      <w:b/>
                      <w:color w:val="000000"/>
                      <w:kern w:val="1"/>
                      <w:szCs w:val="24"/>
                      <w:lang w:eastAsia="ar-SA"/>
                    </w:rPr>
                    <w:t>TARYBOS SPRENDIMO PROJEKTO „DĖL ŠIAULIŲ MIESTO SAVIVALDYBĖS KOVO 7 D. SPRENDIMO NR. T-36 „DĖL PRITARIMO PASIRAŠYTI ŠIAULIŲ MIESTO SAVIVALDYBĖS IR UAB „VIDEIVA“ INVESTICIJŲ IR VALSTYBINĖS ŽEMĖS SKLYPO NUOMOS SUTARTIS“ PRIPAŽINIMO NETEKUSIU GALIOS“ AIŠKINAMASIS RAŠTAS</w:t>
                  </w:r>
                </w:sdtContent>
              </w:sdt>
            </w:p>
            <w:p>
              <w:pPr>
                <w:widowControl w:val="0"/>
                <w:rPr>
                  <w:rFonts w:eastAsia="Lucida Sans Unicode"/>
                  <w:b/>
                  <w:bCs/>
                  <w:color w:val="00000A"/>
                  <w:kern w:val="1"/>
                  <w:szCs w:val="24"/>
                  <w:lang w:eastAsia="ar-SA"/>
                </w:rPr>
              </w:pPr>
            </w:p>
            <w:p>
              <w:pPr>
                <w:widowControl w:val="0"/>
                <w:jc w:val="center"/>
                <w:rPr>
                  <w:rFonts w:eastAsia="Lucida Sans Unicode"/>
                  <w:color w:val="00000A"/>
                  <w:kern w:val="1"/>
                  <w:szCs w:val="24"/>
                  <w:lang w:eastAsia="ar-SA"/>
                </w:rPr>
              </w:pPr>
              <w:r>
                <w:rPr>
                  <w:rFonts w:eastAsia="Lucida Sans Unicode"/>
                  <w:color w:val="00000A"/>
                  <w:kern w:val="1"/>
                  <w:szCs w:val="24"/>
                  <w:lang w:eastAsia="ar-SA"/>
                </w:rPr>
                <w:t xml:space="preserve">2024 m. </w:t>
              </w:r>
              <w:r>
                <w:rPr>
                  <w:rFonts w:eastAsia="Lucida Sans Unicode"/>
                  <w:kern w:val="1"/>
                  <w:szCs w:val="24"/>
                  <w:lang w:eastAsia="ar-SA"/>
                </w:rPr>
                <w:t xml:space="preserve">balandžio 10 d. </w:t>
              </w:r>
            </w:p>
            <w:p>
              <w:pPr>
                <w:widowControl w:val="0"/>
                <w:jc w:val="center"/>
                <w:rPr>
                  <w:rFonts w:eastAsia="Lucida Sans Unicode"/>
                  <w:color w:val="00000A"/>
                  <w:kern w:val="1"/>
                  <w:szCs w:val="24"/>
                  <w:lang w:eastAsia="ar-SA"/>
                </w:rPr>
              </w:pPr>
              <w:r>
                <w:rPr>
                  <w:rFonts w:eastAsia="Lucida Sans Unicode"/>
                  <w:color w:val="00000A"/>
                  <w:kern w:val="1"/>
                  <w:szCs w:val="24"/>
                  <w:lang w:eastAsia="ar-SA"/>
                </w:rPr>
                <w:t>Šiauliai</w:t>
              </w:r>
            </w:p>
            <w:p>
              <w:pPr>
                <w:widowControl w:val="0"/>
                <w:jc w:val="center"/>
                <w:rPr>
                  <w:rFonts w:eastAsia="Lucida Sans Unicode"/>
                  <w:color w:val="00000A"/>
                  <w:kern w:val="1"/>
                  <w:szCs w:val="24"/>
                  <w:lang w:eastAsia="ar-SA"/>
                </w:rPr>
              </w:pPr>
            </w:p>
            <w:p>
              <w:pPr>
                <w:widowControl w:val="0"/>
                <w:jc w:val="center"/>
                <w:rPr>
                  <w:rFonts w:eastAsia="Lucida Sans Unicode"/>
                  <w:color w:val="00000A"/>
                  <w:kern w:val="1"/>
                  <w:szCs w:val="24"/>
                  <w:lang w:eastAsia="ar-SA"/>
                </w:rPr>
              </w:pPr>
            </w:p>
            <w:sdt>
              <w:sdtPr>
                <w:alias w:val="poskyris"/>
                <w:tag w:val="part_ab204b19a835421687f03f624353d0fb"/>
                <w:lock w:val="sdtLocked"/>
                <w:richText/>
              </w:sdtPr>
              <w:sdtContent>
                <w:p>
                  <w:pPr>
                    <w:widowControl w:val="0"/>
                    <w:tabs>
                      <w:tab w:val="left" w:pos="709"/>
                    </w:tabs>
                    <w:ind w:firstLine="709"/>
                    <w:jc w:val="both"/>
                    <w:rPr>
                      <w:rFonts w:eastAsia="Lucida Sans Unicode"/>
                      <w:color w:val="00000A"/>
                      <w:kern w:val="1"/>
                      <w:szCs w:val="24"/>
                      <w:lang w:eastAsia="ar-SA"/>
                    </w:rPr>
                  </w:pPr>
                  <w:sdt>
                    <w:sdtPr>
                      <w:alias w:val="Pavadinimas"/>
                      <w:tag w:val="title_ab204b19a835421687f03f624353d0fb"/>
                      <w:lock w:val="sdtLocked"/>
                      <w:richText/>
                    </w:sdtPr>
                    <w:sdtContent>
                      <w:r>
                        <w:rPr>
                          <w:rFonts w:eastAsia="Lucida Sans Unicode"/>
                          <w:b/>
                          <w:color w:val="00000A"/>
                          <w:kern w:val="1"/>
                          <w:szCs w:val="24"/>
                          <w:lang w:eastAsia="ar-SA"/>
                        </w:rPr>
                        <w:t>Parengto sprendimo projekto tikslai ir uždaviniai.</w:t>
                      </w:r>
                    </w:sdtContent>
                  </w:sdt>
                </w:p>
                <w:p>
                  <w:pPr>
                    <w:widowControl w:val="0"/>
                    <w:ind w:firstLine="709"/>
                    <w:jc w:val="both"/>
                    <w:rPr>
                      <w:rFonts w:eastAsia="Lucida Sans Unicode"/>
                      <w:b/>
                      <w:color w:val="00000A"/>
                      <w:kern w:val="1"/>
                      <w:szCs w:val="24"/>
                      <w:lang w:eastAsia="ar-SA"/>
                    </w:rPr>
                  </w:pPr>
                  <w:r>
                    <w:rPr>
                      <w:rFonts w:eastAsia="Lucida Sans Unicode"/>
                      <w:color w:val="00000A"/>
                      <w:kern w:val="1"/>
                      <w:szCs w:val="24"/>
                      <w:lang w:eastAsia="ar-SA"/>
                    </w:rPr>
                    <w:t>Pritarti, kad 2024 m. kovo 7 d. Šiaulių miesto savivaldybės tarybos (toliau – Taryba) sprendimas Nr. T-36 būtų pripažintas netekusiu galios.</w:t>
                  </w:r>
                </w:p>
              </w:sdtContent>
            </w:sdt>
            <w:sdt>
              <w:sdtPr>
                <w:alias w:val="poskyris"/>
                <w:tag w:val="part_974835d211d6426a97c5a62b40711734"/>
                <w:lock w:val="sdtLocked"/>
                <w:richText/>
              </w:sdtPr>
              <w:sdtContent>
                <w:p>
                  <w:pPr>
                    <w:widowControl w:val="0"/>
                    <w:ind w:firstLine="709"/>
                    <w:jc w:val="both"/>
                    <w:rPr>
                      <w:rFonts w:eastAsia="Lucida Sans Unicode"/>
                      <w:b/>
                      <w:color w:val="00000A"/>
                      <w:kern w:val="1"/>
                      <w:szCs w:val="24"/>
                      <w:lang w:eastAsia="ar-SA"/>
                    </w:rPr>
                  </w:pPr>
                  <w:sdt>
                    <w:sdtPr>
                      <w:alias w:val="Pavadinimas"/>
                      <w:tag w:val="title_974835d211d6426a97c5a62b40711734"/>
                      <w:lock w:val="sdtLocked"/>
                      <w:richText/>
                    </w:sdtPr>
                    <w:sdtContent>
                      <w:r>
                        <w:rPr>
                          <w:rFonts w:eastAsia="Lucida Sans Unicode"/>
                          <w:b/>
                          <w:color w:val="00000A"/>
                          <w:kern w:val="1"/>
                          <w:szCs w:val="24"/>
                          <w:lang w:eastAsia="ar-SA"/>
                        </w:rPr>
                        <w:t>Dabartinis sprendimo projekte aptariamų klausimų reguliavimas.</w:t>
                      </w:r>
                    </w:sdtContent>
                  </w:sdt>
                </w:p>
                <w:p>
                  <w:pPr>
                    <w:tabs>
                      <w:tab w:val="left" w:pos="1134"/>
                    </w:tabs>
                    <w:suppressAutoHyphens/>
                    <w:ind w:firstLine="709"/>
                    <w:jc w:val="both"/>
                    <w:rPr>
                      <w:rFonts w:eastAsia="Arial Unicode MS"/>
                      <w:kern w:val="1"/>
                      <w:szCs w:val="24"/>
                      <w:lang w:eastAsia="ar-SA"/>
                    </w:rPr>
                  </w:pPr>
                  <w:r>
                    <w:rPr>
                      <w:rFonts w:eastAsia="HG Mincho Light J"/>
                      <w:kern w:val="1"/>
                      <w:lang w:eastAsia="ar-SA"/>
                    </w:rPr>
                    <w:t>2023 m. lapkričio 7 d. buvo paskelbtas „Investuotojų atrankos ir valstybinės žemės sklypų nuomos ne aukciono būdu Šiaulių pramoniniame parke“ konkursas, kurio metu buvo siūloma išsinuomoti valstybinės žemės sklypą adresu Petro Motiekaičio g. 11, Šiauliai (2,9903 ha)</w:t>
                  </w:r>
                  <w:r>
                    <w:rPr>
                      <w:rFonts w:eastAsia="HG Mincho Light J"/>
                      <w:color w:val="000000"/>
                      <w:kern w:val="1"/>
                      <w:lang w:eastAsia="ar-SA"/>
                    </w:rPr>
                    <w:t xml:space="preserve">. Konkursas vyko iki 2023 m. gruodžio 29 d. ir jo metu buvo gauta UAB „Videiva“ paraiška Nr. G-10008 (registracija DVS „Avilys“). </w:t>
                  </w:r>
                </w:p>
                <w:p>
                  <w:pPr>
                    <w:tabs>
                      <w:tab w:val="left" w:pos="1134"/>
                    </w:tabs>
                    <w:suppressAutoHyphens/>
                    <w:ind w:firstLine="709"/>
                    <w:jc w:val="both"/>
                    <w:rPr>
                      <w:rFonts w:eastAsia="HG Mincho Light J"/>
                      <w:color w:val="000000"/>
                      <w:kern w:val="1"/>
                      <w:lang w:eastAsia="ar-SA"/>
                    </w:rPr>
                  </w:pPr>
                  <w:r>
                    <w:rPr>
                      <w:rFonts w:eastAsia="HG Mincho Light J"/>
                      <w:color w:val="000000"/>
                      <w:kern w:val="1"/>
                      <w:lang w:eastAsia="ar-SA"/>
                    </w:rPr>
                    <w:t>Šiaulių miesto savivaldybės investuotojų atrankos ir valstybinės žemės sklypų nuomos ne aukciono būdu Šiaulių pramoniniame parke vertinimo komisija (toliau – Komisija) 2024 m. sausio 16 d. vykusio posėdžio metu (2024-01-16 protokolas Nr. VAK-38, reg. DVS „Avilys“) paraišką vertino teigiamai ir įpareigojo Ekonomikos ir investicijų skyrių parengti tarybos sprendimo projektą dėl pritarimo pasirašyti investicijų ir valstybinės žemės nuomos sutartis su UAB „Videiva“.</w:t>
                  </w:r>
                </w:p>
                <w:p>
                  <w:pPr>
                    <w:tabs>
                      <w:tab w:val="left" w:pos="1134"/>
                    </w:tabs>
                    <w:suppressAutoHyphens/>
                    <w:ind w:firstLine="709"/>
                    <w:jc w:val="both"/>
                    <w:rPr>
                      <w:rFonts w:eastAsia="HG Mincho Light J"/>
                      <w:color w:val="000000"/>
                      <w:kern w:val="1"/>
                      <w:lang w:eastAsia="ar-SA"/>
                    </w:rPr>
                  </w:pPr>
                  <w:r>
                    <w:rPr>
                      <w:rFonts w:eastAsia="HG Mincho Light J"/>
                      <w:color w:val="000000"/>
                      <w:kern w:val="1"/>
                      <w:lang w:eastAsia="ar-SA"/>
                    </w:rPr>
                    <w:t>2024 m. kovo 7 d. Taryba priėmė sprendimą Nr. T-36 „Dėl pritarimo pasirašyti Šiaulių miesto savivaldybės ir UAB „Videiva“ investicijų ir valstybinės žemės sklypo nuomos sutartis“.</w:t>
                  </w:r>
                </w:p>
              </w:sdtContent>
            </w:sdt>
            <w:sdt>
              <w:sdtPr>
                <w:alias w:val="poskyris"/>
                <w:tag w:val="part_a1b7a57361d34eb9a9cc85aaccfe1dc4"/>
                <w:lock w:val="sdtLocked"/>
                <w:richText/>
              </w:sdtPr>
              <w:sdtContent>
                <w:p>
                  <w:pPr>
                    <w:tabs>
                      <w:tab w:val="left" w:pos="1134"/>
                    </w:tabs>
                    <w:suppressAutoHyphens/>
                    <w:ind w:firstLine="709"/>
                    <w:jc w:val="both"/>
                    <w:rPr>
                      <w:rFonts w:eastAsia="HG Mincho Light J"/>
                      <w:b/>
                      <w:bCs/>
                      <w:color w:val="000000"/>
                      <w:kern w:val="1"/>
                      <w:lang w:eastAsia="ar-SA"/>
                    </w:rPr>
                  </w:pPr>
                  <w:sdt>
                    <w:sdtPr>
                      <w:alias w:val="Pavadinimas"/>
                      <w:tag w:val="title_a1b7a57361d34eb9a9cc85aaccfe1dc4"/>
                      <w:lock w:val="sdtLocked"/>
                      <w:richText/>
                    </w:sdtPr>
                    <w:sdtContent>
                      <w:r>
                        <w:rPr>
                          <w:rFonts w:eastAsia="HG Mincho Light J"/>
                          <w:b/>
                          <w:bCs/>
                          <w:color w:val="000000"/>
                          <w:kern w:val="1"/>
                          <w:lang w:eastAsia="ar-SA"/>
                        </w:rPr>
                        <w:t>Sprendimo projekte numatytos naujos teisinio reglamentavimo nuostatos.</w:t>
                      </w:r>
                    </w:sdtContent>
                  </w:sdt>
                </w:p>
                <w:p>
                  <w:pPr>
                    <w:tabs>
                      <w:tab w:val="left" w:pos="1134"/>
                    </w:tabs>
                    <w:suppressAutoHyphens/>
                    <w:ind w:firstLine="709"/>
                    <w:jc w:val="both"/>
                    <w:rPr>
                      <w:rFonts w:eastAsia="HG Mincho Light J"/>
                      <w:color w:val="000000"/>
                      <w:kern w:val="1"/>
                      <w:lang w:eastAsia="ar-SA"/>
                    </w:rPr>
                  </w:pPr>
                  <w:r>
                    <w:rPr>
                      <w:rFonts w:eastAsia="HG Mincho Light J"/>
                      <w:color w:val="000000"/>
                      <w:kern w:val="1"/>
                      <w:lang w:eastAsia="ar-SA"/>
                    </w:rPr>
                    <w:t>Remiantis 2017 m. lapkričio 9 d. Tarybos sprendimu Nr. T-396 „Dėl investuotojų atrankos, valstybinės žemės nuomos ne aukciono būdu Šiaulių pramoniniame parke ir įmonių, investavusių Šiaulių pramoniniame parke, atleidimo nuo nekilnojamojo turto ir nuomos už valstybinę žemę mokesčių“ patvirtinto Investuotojų atrankos ir valstybinės žemės sklypų nuomos ne aukciono būdu Šiaulių pramoniniame parke tvarkos aprašo (toliau – Aprašas) (2023 m. kovo 3 d. redakcija) 13 punktu, investicijų sutartį reikia pasirašyti per 30 kalendorinių dienų nuo priimto Tarybos sprendimo. Pagal Aprašo 14 punktą, valstybinės žemės nuomos sutartis pasirašoma per 30 d. po investicijų sutarties pasirašymo.</w:t>
                  </w:r>
                </w:p>
                <w:p>
                  <w:pPr>
                    <w:tabs>
                      <w:tab w:val="left" w:pos="1134"/>
                    </w:tabs>
                    <w:suppressAutoHyphens/>
                    <w:ind w:firstLine="709"/>
                    <w:jc w:val="both"/>
                    <w:rPr>
                      <w:rFonts w:eastAsia="HG Mincho Light J"/>
                      <w:color w:val="000000"/>
                      <w:kern w:val="1"/>
                      <w:lang w:eastAsia="ar-SA"/>
                    </w:rPr>
                  </w:pPr>
                  <w:r>
                    <w:rPr>
                      <w:rFonts w:eastAsia="HG Mincho Light J"/>
                      <w:color w:val="000000"/>
                      <w:kern w:val="1"/>
                      <w:lang w:eastAsia="ar-SA"/>
                    </w:rPr>
                    <w:t>2024 m. kovo 7 d. Tarybai pritarus investicijų ir valstybinės žemės nuomos sutarčių pasirašymui, investicijų sutartis turėjo būti pasirašyta iki 2024 m. balandžio 6 d., tačiau UAB „Videiva|“ to nepadarė (įmonė papildomai ne kartą informuota ir paraginta pasirašyti sutartis).</w:t>
                  </w:r>
                </w:p>
                <w:p>
                  <w:pPr>
                    <w:tabs>
                      <w:tab w:val="left" w:pos="1134"/>
                    </w:tabs>
                    <w:suppressAutoHyphens/>
                    <w:ind w:firstLine="709"/>
                    <w:jc w:val="both"/>
                    <w:rPr>
                      <w:rFonts w:eastAsia="HG Mincho Light J"/>
                      <w:color w:val="000000"/>
                      <w:kern w:val="1"/>
                      <w:lang w:eastAsia="ar-SA"/>
                    </w:rPr>
                  </w:pPr>
                  <w:r>
                    <w:rPr>
                      <w:rFonts w:eastAsia="HG Mincho Light J"/>
                      <w:color w:val="000000"/>
                      <w:kern w:val="1"/>
                      <w:lang w:eastAsia="ar-SA"/>
                    </w:rPr>
                    <w:t>2024 m. balandžio 10 d. UAB „Videiva“ el. paštu (registracijos DVS „Avilys</w:t>
                  </w:r>
                  <w:r>
                    <w:rPr>
                      <w:rFonts w:eastAsia="HG Mincho Light J"/>
                      <w:kern w:val="1"/>
                      <w:lang w:eastAsia="ar-SA"/>
                    </w:rPr>
                    <w:t xml:space="preserve">“ Nr. GE-241) </w:t>
                  </w:r>
                  <w:r>
                    <w:rPr>
                      <w:rFonts w:eastAsia="HG Mincho Light J"/>
                      <w:color w:val="000000"/>
                      <w:kern w:val="1"/>
                      <w:lang w:eastAsia="ar-SA"/>
                    </w:rPr>
                    <w:t>informavo Savivaldybę, kad nusprendė investicijų sutarties nebepasirašyti, nes gavo naudingesnį finansinį pasiūlymą įmonės plėtrai ir planuoja investicijas į esamą pastatą ir žemės sklypą.</w:t>
                  </w:r>
                </w:p>
                <w:p>
                  <w:pPr>
                    <w:tabs>
                      <w:tab w:val="left" w:pos="1134"/>
                    </w:tabs>
                    <w:suppressAutoHyphens/>
                    <w:ind w:firstLine="709"/>
                    <w:jc w:val="both"/>
                    <w:rPr>
                      <w:rFonts w:eastAsia="HG Mincho Light J"/>
                      <w:color w:val="000000"/>
                      <w:kern w:val="1"/>
                      <w:lang w:eastAsia="ar-SA"/>
                    </w:rPr>
                  </w:pPr>
                  <w:r>
                    <w:rPr>
                      <w:rFonts w:eastAsia="HG Mincho Light J"/>
                      <w:color w:val="000000"/>
                      <w:kern w:val="1"/>
                      <w:lang w:eastAsia="ar-SA"/>
                    </w:rPr>
                    <w:t>Atsižvelgiant į tai kas išdėstyta, siūlome pritarti 2024 m. kovo 7 d. Tarybos sprendimo Nr. T</w:t>
                    <w:noBreakHyphen/>
                    <w:t>36 pripažinimui netekusiu galios.</w:t>
                  </w:r>
                </w:p>
                <w:p>
                  <w:pPr>
                    <w:tabs>
                      <w:tab w:val="left" w:pos="709"/>
                      <w:tab w:val="left" w:pos="1134"/>
                    </w:tabs>
                    <w:suppressAutoHyphens/>
                    <w:ind w:firstLine="709"/>
                    <w:jc w:val="both"/>
                    <w:rPr>
                      <w:rFonts w:eastAsia="HG Mincho Light J"/>
                      <w:b/>
                      <w:color w:val="000000"/>
                      <w:kern w:val="1"/>
                      <w:szCs w:val="24"/>
                      <w:lang w:eastAsia="ar-SA"/>
                    </w:rPr>
                  </w:pPr>
                  <w:r>
                    <w:rPr>
                      <w:rFonts w:eastAsia="HG Mincho Light J"/>
                      <w:b/>
                      <w:color w:val="000000"/>
                      <w:kern w:val="1"/>
                      <w:szCs w:val="24"/>
                      <w:lang w:eastAsia="ar-SA"/>
                    </w:rPr>
                    <w:t xml:space="preserve">Sprendimo projekte numatytos naujos teisinio reglamentavimo nuostatos. </w:t>
                  </w:r>
                  <w:r>
                    <w:rPr>
                      <w:rFonts w:eastAsia="HG Mincho Light J"/>
                      <w:color w:val="000000"/>
                      <w:kern w:val="1"/>
                      <w:szCs w:val="24"/>
                      <w:lang w:eastAsia="ar-SA"/>
                    </w:rPr>
                    <w:t>Nėra.</w:t>
                  </w:r>
                </w:p>
              </w:sdtContent>
            </w:sdt>
            <w:sdt>
              <w:sdtPr>
                <w:alias w:val="poskyris"/>
                <w:tag w:val="part_cb963f45eb9b4a65aa4540ae364f795b"/>
                <w:lock w:val="sdtLocked"/>
                <w:richText/>
              </w:sdtPr>
              <w:sdtContent>
                <w:p>
                  <w:pPr>
                    <w:widowControl w:val="0"/>
                    <w:ind w:firstLine="709"/>
                    <w:jc w:val="both"/>
                    <w:rPr>
                      <w:rFonts w:eastAsia="Lucida Sans Unicode"/>
                      <w:color w:val="00000A"/>
                      <w:kern w:val="1"/>
                      <w:szCs w:val="24"/>
                      <w:lang w:eastAsia="ar-SA"/>
                    </w:rPr>
                  </w:pPr>
                  <w:sdt>
                    <w:sdtPr>
                      <w:alias w:val="Pavadinimas"/>
                      <w:tag w:val="title_cb963f45eb9b4a65aa4540ae364f795b"/>
                      <w:lock w:val="sdtLocked"/>
                      <w:richText/>
                    </w:sdtPr>
                    <w:sdtContent>
                      <w:r>
                        <w:rPr>
                          <w:rFonts w:eastAsia="Lucida Sans Unicode"/>
                          <w:b/>
                          <w:color w:val="00000A"/>
                          <w:kern w:val="1"/>
                          <w:szCs w:val="24"/>
                          <w:lang w:eastAsia="ar-SA"/>
                        </w:rPr>
                        <w:t>Priėmus sprendimą, galimos pasekmės (teigiamos, neigiamos).</w:t>
                      </w:r>
                    </w:sdtContent>
                  </w:sdt>
                </w:p>
                <w:p>
                  <w:pPr>
                    <w:suppressAutoHyphens/>
                    <w:ind w:firstLine="709"/>
                    <w:jc w:val="both"/>
                    <w:rPr>
                      <w:szCs w:val="24"/>
                      <w:shd w:val="clear" w:color="auto" w:fill="FFFFFF"/>
                      <w:lang w:eastAsia="ar-SA"/>
                    </w:rPr>
                  </w:pPr>
                  <w:r>
                    <w:rPr>
                      <w:szCs w:val="24"/>
                      <w:shd w:val="clear" w:color="auto" w:fill="FFFFFF"/>
                      <w:lang w:eastAsia="ar-SA"/>
                    </w:rPr>
                    <w:t>Teigiamos pasekmės: priėmus sprendimą, bus skelbiamas naujas konkursas siekiant išnuomoti žemės sklypą ir pritraukti investicijas.</w:t>
                  </w:r>
                </w:p>
                <w:p>
                  <w:pPr>
                    <w:suppressAutoHyphens/>
                    <w:ind w:firstLine="709"/>
                    <w:jc w:val="both"/>
                    <w:rPr>
                      <w:b/>
                      <w:bCs/>
                      <w:szCs w:val="24"/>
                      <w:shd w:val="clear" w:color="auto" w:fill="FFFFFF"/>
                      <w:lang w:eastAsia="ar-SA"/>
                    </w:rPr>
                  </w:pPr>
                  <w:r>
                    <w:rPr>
                      <w:szCs w:val="24"/>
                      <w:shd w:val="clear" w:color="auto" w:fill="FFFFFF"/>
                      <w:lang w:eastAsia="ar-SA"/>
                    </w:rPr>
                    <w:t>Neigiamos pasekmės: negautos investicijos ir nesukurtos naujos darbo vietos.</w:t>
                  </w:r>
                </w:p>
                <w:p>
                  <w:pPr>
                    <w:widowControl w:val="0"/>
                    <w:ind w:firstLine="709"/>
                    <w:jc w:val="both"/>
                    <w:rPr>
                      <w:rFonts w:eastAsia="Lucida Sans Unicode"/>
                      <w:color w:val="00000A"/>
                      <w:kern w:val="1"/>
                      <w:szCs w:val="24"/>
                      <w:lang w:eastAsia="ar-SA"/>
                    </w:rPr>
                  </w:pPr>
                  <w:r>
                    <w:rPr>
                      <w:rFonts w:eastAsia="Lucida Sans Unicode"/>
                      <w:b/>
                      <w:kern w:val="1"/>
                      <w:szCs w:val="24"/>
                      <w:lang w:eastAsia="ar-SA"/>
                    </w:rPr>
                    <w:t xml:space="preserve">Priėmus sprendimą, keičiami ar panaikinami galiojantys Savivaldybės teisės aktai. </w:t>
                  </w:r>
                  <w:r>
                    <w:rPr>
                      <w:rFonts w:eastAsia="Lucida Sans Unicode"/>
                      <w:kern w:val="1"/>
                      <w:szCs w:val="24"/>
                      <w:lang w:eastAsia="ar-SA"/>
                    </w:rPr>
                    <w:t>Nė</w:t>
                  </w:r>
                  <w:r>
                    <w:rPr>
                      <w:rFonts w:eastAsia="Lucida Sans Unicode"/>
                      <w:color w:val="00000A"/>
                      <w:kern w:val="1"/>
                      <w:szCs w:val="24"/>
                      <w:lang w:eastAsia="ar-SA"/>
                    </w:rPr>
                    <w:t>ra.</w:t>
                  </w:r>
                </w:p>
                <w:p>
                  <w:pPr>
                    <w:widowControl w:val="0"/>
                    <w:suppressAutoHyphens/>
                    <w:ind w:firstLine="709"/>
                    <w:jc w:val="both"/>
                    <w:rPr>
                      <w:rFonts w:eastAsia="HG Mincho Light J"/>
                      <w:b/>
                      <w:color w:val="000000"/>
                      <w:kern w:val="1"/>
                      <w:szCs w:val="24"/>
                      <w:lang w:eastAsia="ar-SA"/>
                    </w:rPr>
                  </w:pPr>
                  <w:r>
                    <w:rPr>
                      <w:rFonts w:eastAsia="HG Mincho Light J"/>
                      <w:b/>
                      <w:color w:val="000000"/>
                      <w:kern w:val="1"/>
                      <w:szCs w:val="24"/>
                      <w:lang w:eastAsia="ar-SA"/>
                    </w:rPr>
                    <w:t xml:space="preserve">Sprendimui įgyvendinti reikalingi priimti papildomi teisės aktai. </w:t>
                  </w:r>
                  <w:r>
                    <w:rPr>
                      <w:rFonts w:eastAsia="HG Mincho Light J"/>
                      <w:color w:val="000000"/>
                      <w:kern w:val="1"/>
                      <w:szCs w:val="24"/>
                      <w:lang w:eastAsia="ar-SA"/>
                    </w:rPr>
                    <w:t>Nėra.</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 xml:space="preserve">Sprendimui įgyvendinti reikalingos lėšos. </w:t>
                  </w:r>
                  <w:r>
                    <w:rPr>
                      <w:rFonts w:eastAsia="HG Mincho Light J"/>
                      <w:kern w:val="1"/>
                      <w:szCs w:val="24"/>
                      <w:lang w:eastAsia="ar-SA"/>
                    </w:rPr>
                    <w:t>Papildomos lėšos nereikalingos.</w:t>
                  </w:r>
                  <w:r>
                    <w:rPr>
                      <w:rFonts w:eastAsia="HG Mincho Light J"/>
                      <w:b/>
                      <w:kern w:val="1"/>
                      <w:szCs w:val="24"/>
                      <w:lang w:eastAsia="ar-SA"/>
                    </w:rPr>
                    <w:t xml:space="preserve"> </w:t>
                  </w:r>
                </w:p>
                <w:p>
                  <w:pPr>
                    <w:widowControl w:val="0"/>
                    <w:suppressAutoHyphens/>
                    <w:ind w:firstLine="709"/>
                    <w:jc w:val="both"/>
                    <w:rPr>
                      <w:rFonts w:eastAsia="HG Mincho Light J"/>
                      <w:color w:val="00000A"/>
                      <w:kern w:val="1"/>
                      <w:szCs w:val="24"/>
                      <w:lang w:eastAsia="ar-SA"/>
                    </w:rPr>
                  </w:pPr>
                  <w:r>
                    <w:rPr>
                      <w:rFonts w:eastAsia="HG Mincho Light J"/>
                      <w:b/>
                      <w:color w:val="000000"/>
                      <w:kern w:val="1"/>
                      <w:szCs w:val="24"/>
                      <w:lang w:eastAsia="ar-SA"/>
                    </w:rPr>
                    <w:t xml:space="preserve">Sprendimo projekto antikorupcinis vertinimas. </w:t>
                  </w:r>
                  <w:r>
                    <w:rPr>
                      <w:rFonts w:eastAsia="HG Mincho Light J"/>
                      <w:bCs/>
                      <w:color w:val="000000"/>
                      <w:kern w:val="1"/>
                      <w:szCs w:val="24"/>
                      <w:lang w:eastAsia="ar-SA"/>
                    </w:rPr>
                    <w:t>Neatliekamas.</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 xml:space="preserve">Sprendimo projektą parengė: </w:t>
                  </w:r>
                  <w:r>
                    <w:rPr>
                      <w:rFonts w:ascii="Thorndale" w:eastAsia="HG Mincho Light J" w:hAnsi="Thorndale" w:cs="Calibri"/>
                      <w:color w:val="000000"/>
                      <w:kern w:val="1"/>
                      <w:lang w:eastAsia="ar-SA"/>
                    </w:rPr>
                    <w:t xml:space="preserve">Šiaulių miesto savivaldybės administracijos Ekonomikos ir investicijų skyrius. Ekonomikos ir investicijų skyriaus vedėja – Aistė Petkuvienė. Tiesioginis rengėjas – </w:t>
                  </w:r>
                  <w:r>
                    <w:rPr>
                      <w:rFonts w:eastAsia="HG Mincho Light J"/>
                      <w:color w:val="000000"/>
                      <w:kern w:val="1"/>
                      <w:szCs w:val="24"/>
                      <w:lang w:eastAsia="ar-SA"/>
                    </w:rPr>
                    <w:t xml:space="preserve">vyr. specialistė Ilona Ringytė-Gedvilė, tel. +370 41 383433, +370 600 96050. </w:t>
                  </w:r>
                  <w:r>
                    <w:rPr>
                      <w:rFonts w:ascii="Thorndale" w:eastAsia="HG Mincho Light J" w:hAnsi="Thorndale" w:cs="Calibri"/>
                      <w:color w:val="000000"/>
                      <w:kern w:val="1"/>
                      <w:lang w:eastAsia="ar-SA"/>
                    </w:rPr>
                    <w:t>Projekto iniciatoriai: Ekonomikos ir investicijų skyrius.</w:t>
                  </w:r>
                </w:p>
                <w:p>
                  <w:pPr>
                    <w:widowControl w:val="0"/>
                    <w:suppressAutoHyphens/>
                    <w:ind w:firstLine="709"/>
                    <w:jc w:val="both"/>
                    <w:rPr>
                      <w:rFonts w:eastAsia="HG Mincho Light J"/>
                      <w:color w:val="000000"/>
                      <w:kern w:val="1"/>
                      <w:szCs w:val="24"/>
                      <w:lang w:eastAsia="ar-SA"/>
                    </w:rPr>
                  </w:pPr>
                  <w:r>
                    <w:rPr>
                      <w:rFonts w:ascii="Thorndale" w:eastAsia="HG Mincho Light J" w:hAnsi="Thorndale" w:cs="Calibri"/>
                      <w:b/>
                      <w:color w:val="000000"/>
                      <w:kern w:val="1"/>
                      <w:lang w:eastAsia="ar-SA"/>
                    </w:rPr>
                    <w:t>Numatomo teisinio reguliavimo poveikio vertinimo rezultatai</w:t>
                  </w:r>
                  <w:r>
                    <w:rPr>
                      <w:rFonts w:ascii="Thorndale" w:eastAsia="HG Mincho Light J" w:hAnsi="Thorndale" w:cs="Calibri"/>
                      <w:color w:val="000000"/>
                      <w:kern w:val="1"/>
                      <w:lang w:eastAsia="ar-SA"/>
                    </w:rPr>
                    <w:t xml:space="preserve"> </w:t>
                  </w:r>
                  <w:r>
                    <w:rPr>
                      <w:rFonts w:ascii="Thorndale" w:eastAsia="HG Mincho Light J" w:hAnsi="Thorndale" w:cs="Calibri"/>
                      <w:i/>
                      <w:color w:val="000000"/>
                      <w:kern w:val="1"/>
                      <w:lang w:eastAsia="ar-SA"/>
                    </w:rPr>
                    <w:t>(jei tokį vertinimą reikia atlikti)</w:t>
                  </w:r>
                  <w:r>
                    <w:rPr>
                      <w:rFonts w:ascii="Thorndale" w:eastAsia="HG Mincho Light J" w:hAnsi="Thorndale" w:cs="Calibri"/>
                      <w:color w:val="000000"/>
                      <w:kern w:val="1"/>
                      <w:lang w:eastAsia="ar-SA"/>
                    </w:rPr>
                    <w:t>. Neatlikta ir nenumatyta.</w:t>
                  </w:r>
                </w:p>
                <w:p>
                  <w:pPr>
                    <w:widowControl w:val="0"/>
                    <w:ind w:firstLine="567"/>
                    <w:jc w:val="both"/>
                    <w:rPr>
                      <w:rFonts w:eastAsia="Lucida Sans Unicode"/>
                      <w:color w:val="00000A"/>
                      <w:kern w:val="1"/>
                      <w:szCs w:val="24"/>
                      <w:lang w:eastAsia="ar-SA"/>
                    </w:rPr>
                  </w:pPr>
                </w:p>
                <w:p>
                  <w:pPr>
                    <w:widowControl w:val="0"/>
                    <w:ind w:firstLine="629"/>
                    <w:jc w:val="both"/>
                    <w:rPr>
                      <w:rFonts w:eastAsia="Lucida Sans Unicode"/>
                      <w:color w:val="00000A"/>
                      <w:kern w:val="1"/>
                      <w:szCs w:val="24"/>
                      <w:lang w:eastAsia="ar-SA"/>
                    </w:rPr>
                  </w:pPr>
                </w:p>
                <w:p>
                  <w:pPr>
                    <w:widowControl w:val="0"/>
                    <w:ind w:firstLine="567"/>
                    <w:jc w:val="both"/>
                    <w:rPr>
                      <w:rFonts w:eastAsia="Lucida Sans Unicode"/>
                      <w:color w:val="00000A"/>
                      <w:kern w:val="1"/>
                      <w:szCs w:val="24"/>
                      <w:lang w:eastAsia="ar-SA"/>
                    </w:rPr>
                  </w:pPr>
                </w:p>
              </w:sdtContent>
            </w:sdt>
          </w:sdtContent>
        </w:sdt>
        <w:sdt>
          <w:sdtPr>
            <w:alias w:val="signatura"/>
            <w:tag w:val="part_99aa2ae7a41a45349f627c087e312b7e"/>
            <w:lock w:val="sdtLocked"/>
            <w:richText/>
          </w:sdtPr>
          <w:sdtContent>
            <w:p>
              <w:pPr>
                <w:widowControl w:val="0"/>
                <w:suppressAutoHyphens/>
                <w:spacing w:line="100" w:lineRule="atLeast"/>
                <w:rPr>
                  <w:rFonts w:eastAsia="Lucida Sans Unicode" w:cs="Tahoma"/>
                  <w:color w:val="000000"/>
                  <w:szCs w:val="24"/>
                  <w:lang w:eastAsia="lt-LT"/>
                </w:rPr>
              </w:pPr>
              <w:r>
                <w:rPr>
                  <w:rFonts w:eastAsia="Lucida Sans Unicode"/>
                  <w:color w:val="000000"/>
                  <w:szCs w:val="24"/>
                  <w:lang w:eastAsia="lt-LT"/>
                </w:rPr>
                <w:t xml:space="preserve">Skyriaus vedėja </w:t>
                <w:tab/>
                <w:tab/>
                <w:tab/>
                <w:t xml:space="preserve">                 </w:t>
                <w:tab/>
                <w:t xml:space="preserve">                      Aistė Petkuvienė      </w:t>
              </w:r>
              <w:r>
                <w:rPr>
                  <w:rFonts w:eastAsia="Lucida Sans Unicode" w:cs="Tahoma"/>
                  <w:color w:val="000000"/>
                  <w:szCs w:val="24"/>
                  <w:lang w:eastAsia="lt-LT"/>
                </w:rPr>
                <w:tab/>
                <w:t xml:space="preserve">           </w:t>
              </w:r>
            </w:p>
            <w:p>
              <w:pPr>
                <w:widowControl w:val="0"/>
                <w:ind w:firstLine="567"/>
                <w:jc w:val="both"/>
                <w:rPr>
                  <w:rFonts w:eastAsia="Lucida Sans Unicode"/>
                  <w:color w:val="00000A"/>
                  <w:kern w:val="1"/>
                  <w:lang w:eastAsia="ar-SA"/>
                </w:rPr>
              </w:pPr>
            </w:p>
            <w:p>
              <w:pPr>
                <w:widowControl w:val="0"/>
                <w:spacing w:line="100" w:lineRule="atLeast"/>
                <w:jc w:val="both"/>
                <w:rPr>
                  <w:rFonts w:eastAsia="Lucida Sans Unicode"/>
                  <w:color w:val="00000A"/>
                  <w:kern w:val="1"/>
                  <w:sz w:val="16"/>
                  <w:szCs w:val="24"/>
                  <w:lang w:eastAsia="ar-SA"/>
                </w:rPr>
              </w:pPr>
            </w:p>
            <w:p>
              <w:pPr>
                <w:widowControl w:val="0"/>
                <w:suppressAutoHyphens/>
                <w:ind w:firstLine="720"/>
                <w:jc w:val="both"/>
                <w:rPr>
                  <w:rFonts w:ascii="Thorndale" w:eastAsia="HG Mincho Light J" w:hAnsi="Thorndale" w:cs="Calibri"/>
                  <w:bCs/>
                  <w:color w:val="000000"/>
                  <w:kern w:val="1"/>
                  <w:lang w:eastAsia="ar-SA"/>
                </w:rPr>
              </w:pPr>
            </w:p>
            <w:p>
              <w:pPr>
                <w:widowControl w:val="0"/>
                <w:suppressLineNumbers/>
                <w:spacing w:line="100" w:lineRule="atLeast"/>
                <w:ind w:firstLine="709"/>
                <w:jc w:val="both"/>
                <w:rPr>
                  <w:rFonts w:ascii="Thorndale" w:eastAsia="HG Mincho Light J" w:hAnsi="Thorndale" w:cs="Calibri"/>
                  <w:b/>
                  <w:bCs/>
                  <w:color w:val="000000"/>
                  <w:kern w:val="1"/>
                  <w:lang w:eastAsia="ar-SA"/>
                </w:rPr>
              </w:pPr>
            </w:p>
            <w:p>
              <w:pPr>
                <w:widowControl w:val="0"/>
                <w:ind w:firstLine="567"/>
                <w:jc w:val="both"/>
                <w:rPr>
                  <w:rFonts w:eastAsia="Lucida Sans Unicode"/>
                  <w:color w:val="00000A"/>
                  <w:kern w:val="1"/>
                  <w:lang w:eastAsia="ar-SA"/>
                </w:rPr>
              </w:pPr>
            </w:p>
          </w:sdtContent>
        </w:sdt>
      </w:sdtContent>
    </w:sdt>
    <w:sectPr>
      <w:pgSz w:w="11906" w:h="16838"/>
      <w:pgMar w:top="1134" w:right="567" w:bottom="1134" w:left="1701" w:header="720" w:footer="720" w:gutter="0"/>
      <w:cols w:space="720"/>
      <w:docGrid w:linePitch="4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Microsoft YaHe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Thorndale">
    <w:altName w:val="Times New Roman"/>
    <w:charset w:val="00"/>
    <w:family w:val="roman"/>
    <w:pitch w:val="variable"/>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9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3558C7BA-4AB2-4C29-AA6C-35048A22DD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320427">
      <w:bodyDiv w:val="1"/>
      <w:marLeft w:val="0"/>
      <w:marRight w:val="0"/>
      <w:marTop w:val="0"/>
      <w:marBottom w:val="0"/>
      <w:divBdr>
        <w:top w:val="none" w:sz="0" w:space="0" w:color="auto"/>
        <w:left w:val="none" w:sz="0" w:space="0" w:color="auto"/>
        <w:bottom w:val="none" w:sz="0" w:space="0" w:color="auto"/>
        <w:right w:val="none" w:sz="0" w:space="0" w:color="auto"/>
      </w:divBdr>
    </w:div>
    <w:div w:id="491524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e487186f3454d0386cd5446b502a59a" PartId="75decf4ca36d4ad7ba68356fd1d10df7">
    <Part Type="skyrius" Nr="999" Title="TARYBOS SPRENDIMO PROJEKTO „DĖL ŠIAULIŲ MIESTO SAVIVALDYBĖS KOVO 7 D. SPRENDIMO NR. T-36 „DĖL PRITARIMO PASIRAŠYTI ŠIAULIŲ MIESTO SAVIVALDYBĖS IR UAB „VIDEIVA“ INVESTICIJŲ IR VALSTYBINĖS ŽEMĖS SKLYPO NUOMOS SUTARTIS“ PRIPAŽINIMO NETEKUSIU GALIOS“ AIŠKINAMASIS RAŠTAS" DocPartId="79e2b9fc5fbf418eb640b8319593aafe" PartId="b9d526b14c8c41d8b2387c260ad5d5dd">
      <Part Type="poskyris" Title="Parengto sprendimo projekto tikslai ir uždaviniai." DocPartId="2029cdcfecc044699c92a79e10aa5c11" PartId="ab204b19a835421687f03f624353d0fb"/>
      <Part Type="poskyris" Title="Dabartinis sprendimo projekte aptariamų klausimų reguliavimas." DocPartId="144508b1faa648ecac2a9cd4d9eee519" PartId="974835d211d6426a97c5a62b40711734"/>
      <Part Type="poskyris" Title="Sprendimo projekte numatytos naujos teisinio reglamentavimo nuostatos." DocPartId="0db1136621564ed6b4c5b9bcb6bb007e" PartId="a1b7a57361d34eb9a9cc85aaccfe1dc4"/>
      <Part Type="poskyris" Title="Priėmus sprendimą, galimos pasekmės (teigiamos, neigiamos)." DocPartId="137cda2016774f2db38128709d446d2c" PartId="cb963f45eb9b4a65aa4540ae364f795b"/>
    </Part>
    <Part Type="signatura" DocPartId="455ab81da0874704826011fa5f3d07ea" PartId="99aa2ae7a41a45349f627c087e312b7e"/>
  </Part>
</Parts>
</file>

<file path=customXml/itemProps1.xml><?xml version="1.0" encoding="utf-8"?>
<ds:datastoreItem xmlns:ds="http://schemas.openxmlformats.org/officeDocument/2006/customXml" ds:itemID="{BD6DAD93-EA20-4A30-A8CC-A1A69F4184C8}">
  <ds:schemaRefs>
    <ds:schemaRef ds:uri="http://schemas.openxmlformats.org/officeDocument/2006/bibliography"/>
  </ds:schemaRefs>
</ds:datastoreItem>
</file>

<file path=customXml/itemProps2.xml><?xml version="1.0" encoding="utf-8"?>
<ds:datastoreItem xmlns:ds="http://schemas.openxmlformats.org/officeDocument/2006/customXml" ds:itemID="{624322E7-B6D8-4DAB-A853-852FBEEA16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551</Words>
  <Characters>3758</Characters>
  <Application>Microsoft Office Word</Application>
  <DocSecurity>4</DocSecurity>
  <Lines>70</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2024-04-18T13:32:00Z</dcterms:created>
  <dc:creator>Martynas Šiurkus</dc:creator>
  <lastModifiedBy>adlibuser</lastModifiedBy>
  <lastPrinted>1900-12-31T20:00:00Z</lastPrinted>
  <dcterms:modified xsi:type="dcterms:W3CDTF">2024-04-18T13:32:00Z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