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6F63" w14:textId="069EEB84" w:rsidR="00F31DBD" w:rsidRPr="007C4C93" w:rsidRDefault="00F31DBD" w:rsidP="003D7034">
      <w:pPr>
        <w:pStyle w:val="statymopavad"/>
        <w:spacing w:line="240" w:lineRule="auto"/>
        <w:ind w:firstLine="0"/>
        <w:rPr>
          <w:rFonts w:ascii="Times New Roman" w:hAnsi="Times New Roman"/>
          <w:b/>
          <w:bCs/>
          <w:szCs w:val="24"/>
        </w:rPr>
      </w:pPr>
      <w:r w:rsidRPr="007C4C93">
        <w:rPr>
          <w:rFonts w:ascii="Times New Roman" w:hAnsi="Times New Roman"/>
          <w:b/>
          <w:bCs/>
          <w:szCs w:val="24"/>
        </w:rPr>
        <w:t>LIETUVOS RESPUBLIKOS</w:t>
      </w:r>
      <w:r w:rsidR="007C4C93" w:rsidRPr="007C4C93">
        <w:rPr>
          <w:rFonts w:ascii="Times New Roman" w:hAnsi="Times New Roman"/>
          <w:b/>
          <w:bCs/>
          <w:szCs w:val="24"/>
        </w:rPr>
        <w:t xml:space="preserve"> </w:t>
      </w:r>
      <w:r w:rsidR="004D3DFC" w:rsidRPr="007C4C93">
        <w:rPr>
          <w:rFonts w:ascii="Times New Roman" w:hAnsi="Times New Roman"/>
          <w:b/>
          <w:bCs/>
          <w:szCs w:val="24"/>
        </w:rPr>
        <w:t>ĮSTATYM</w:t>
      </w:r>
      <w:r w:rsidRPr="007C4C93">
        <w:rPr>
          <w:rFonts w:ascii="Times New Roman" w:hAnsi="Times New Roman"/>
          <w:b/>
          <w:spacing w:val="20"/>
          <w:szCs w:val="24"/>
        </w:rPr>
        <w:t>O</w:t>
      </w:r>
    </w:p>
    <w:p w14:paraId="2BD907F3" w14:textId="678172A7" w:rsidR="008E1CCD" w:rsidRPr="007C4C93" w:rsidRDefault="00F31DBD" w:rsidP="003D7034">
      <w:pPr>
        <w:pStyle w:val="statymopavad"/>
        <w:spacing w:line="240" w:lineRule="auto"/>
        <w:ind w:firstLine="0"/>
        <w:rPr>
          <w:rFonts w:ascii="Times New Roman" w:hAnsi="Times New Roman"/>
          <w:b/>
          <w:bCs/>
          <w:szCs w:val="24"/>
        </w:rPr>
      </w:pPr>
      <w:r w:rsidRPr="007C4C93">
        <w:rPr>
          <w:rFonts w:ascii="Times New Roman" w:hAnsi="Times New Roman"/>
          <w:b/>
          <w:szCs w:val="24"/>
        </w:rPr>
        <w:t>DĖL SUSIT</w:t>
      </w:r>
      <w:r w:rsidR="007C4C93" w:rsidRPr="007C4C93">
        <w:rPr>
          <w:rFonts w:ascii="Times New Roman" w:hAnsi="Times New Roman"/>
          <w:b/>
          <w:szCs w:val="24"/>
        </w:rPr>
        <w:t>ARIMO DĖL BENDRO PATEN</w:t>
      </w:r>
      <w:r w:rsidR="00045A8D">
        <w:rPr>
          <w:rFonts w:ascii="Times New Roman" w:hAnsi="Times New Roman"/>
          <w:b/>
          <w:szCs w:val="24"/>
        </w:rPr>
        <w:t>TŲ TEISMO RATIFIKAVIMO PROJEKTO IR</w:t>
      </w:r>
    </w:p>
    <w:p w14:paraId="58CA189A" w14:textId="4EEB75E8" w:rsidR="008F3966" w:rsidRPr="007C4C93" w:rsidRDefault="008F3966" w:rsidP="003D7034">
      <w:pPr>
        <w:pStyle w:val="statymopavad"/>
        <w:spacing w:line="240" w:lineRule="auto"/>
        <w:ind w:firstLine="0"/>
        <w:rPr>
          <w:rFonts w:ascii="Times New Roman" w:hAnsi="Times New Roman"/>
          <w:b/>
          <w:bCs/>
          <w:szCs w:val="24"/>
        </w:rPr>
      </w:pPr>
      <w:r w:rsidRPr="007C4C93">
        <w:rPr>
          <w:rFonts w:ascii="Times New Roman" w:hAnsi="Times New Roman"/>
          <w:b/>
          <w:bCs/>
          <w:szCs w:val="24"/>
        </w:rPr>
        <w:t xml:space="preserve">LIETUVOS RESPUBLIKOS </w:t>
      </w:r>
      <w:r w:rsidR="007C4C93" w:rsidRPr="007C4C93">
        <w:rPr>
          <w:rFonts w:ascii="Times New Roman" w:hAnsi="Times New Roman"/>
          <w:b/>
          <w:bCs/>
          <w:szCs w:val="24"/>
        </w:rPr>
        <w:t>ĮSTATYMO</w:t>
      </w:r>
    </w:p>
    <w:p w14:paraId="5C1EC088" w14:textId="3A273B76" w:rsidR="00045A8D" w:rsidRPr="007C4C93" w:rsidRDefault="008F3966" w:rsidP="00045A8D">
      <w:pPr>
        <w:pStyle w:val="statymopavad"/>
        <w:spacing w:line="240" w:lineRule="auto"/>
        <w:ind w:firstLine="0"/>
        <w:rPr>
          <w:rFonts w:ascii="Times New Roman" w:hAnsi="Times New Roman"/>
          <w:b/>
          <w:bCs/>
          <w:szCs w:val="24"/>
        </w:rPr>
      </w:pPr>
      <w:r w:rsidRPr="007C4C93">
        <w:rPr>
          <w:rFonts w:ascii="Times New Roman" w:hAnsi="Times New Roman"/>
          <w:b/>
          <w:szCs w:val="24"/>
        </w:rPr>
        <w:t>DĖL SUTARTIES DĖL BENDRO PATENTŲ TEISMO ŠIAURĖS IR BALTIJOS VALSTYBIŲ REGIONINIO SKYRIAUS ĮSTEIGIMO RATIFIKAVIMO PROJEKTO</w:t>
      </w:r>
    </w:p>
    <w:p w14:paraId="22CD1386" w14:textId="77777777" w:rsidR="00F31DBD" w:rsidRPr="007C4C93" w:rsidRDefault="00F31DBD" w:rsidP="003D7034">
      <w:pPr>
        <w:pStyle w:val="statymopavad"/>
        <w:spacing w:line="240" w:lineRule="auto"/>
        <w:ind w:firstLine="0"/>
        <w:rPr>
          <w:rFonts w:ascii="Times New Roman" w:hAnsi="Times New Roman"/>
          <w:szCs w:val="24"/>
        </w:rPr>
      </w:pPr>
      <w:r w:rsidRPr="007C4C93">
        <w:rPr>
          <w:rFonts w:ascii="Times New Roman" w:hAnsi="Times New Roman"/>
          <w:b/>
          <w:szCs w:val="24"/>
        </w:rPr>
        <w:t>AIŠKINAMASIS RAŠTAS</w:t>
      </w:r>
    </w:p>
    <w:p w14:paraId="3072C7A9" w14:textId="77777777" w:rsidR="00601D8D" w:rsidRPr="00D94621" w:rsidRDefault="00601D8D" w:rsidP="003D7034">
      <w:pPr>
        <w:pStyle w:val="x"/>
        <w:spacing w:before="0" w:beforeAutospacing="0" w:after="0" w:afterAutospacing="0"/>
        <w:ind w:firstLine="567"/>
        <w:jc w:val="both"/>
        <w:rPr>
          <w:rFonts w:eastAsiaTheme="minorHAnsi"/>
          <w:b/>
          <w:lang w:eastAsia="en-US"/>
        </w:rPr>
      </w:pPr>
    </w:p>
    <w:p w14:paraId="3E6258EA" w14:textId="0A053F84" w:rsidR="00BB56E0" w:rsidRPr="007C4C93" w:rsidRDefault="007028A4" w:rsidP="003D7034">
      <w:pPr>
        <w:pStyle w:val="x"/>
        <w:spacing w:before="0" w:beforeAutospacing="0" w:after="0" w:afterAutospacing="0"/>
        <w:ind w:firstLine="851"/>
        <w:jc w:val="both"/>
        <w:rPr>
          <w:b/>
        </w:rPr>
      </w:pPr>
      <w:r>
        <w:rPr>
          <w:b/>
        </w:rPr>
        <w:t xml:space="preserve">1. </w:t>
      </w:r>
      <w:r w:rsidR="00C24659" w:rsidRPr="007C4C93">
        <w:rPr>
          <w:b/>
        </w:rPr>
        <w:t>Į</w:t>
      </w:r>
      <w:r w:rsidR="00BB56E0" w:rsidRPr="007C4C93">
        <w:rPr>
          <w:b/>
        </w:rPr>
        <w:t>statym</w:t>
      </w:r>
      <w:r w:rsidR="00ED4448">
        <w:rPr>
          <w:b/>
        </w:rPr>
        <w:t>ų</w:t>
      </w:r>
      <w:r w:rsidR="00BB56E0" w:rsidRPr="007C4C93">
        <w:rPr>
          <w:b/>
        </w:rPr>
        <w:t xml:space="preserve"> projekt</w:t>
      </w:r>
      <w:r w:rsidR="00ED4448">
        <w:rPr>
          <w:b/>
        </w:rPr>
        <w:t>ų</w:t>
      </w:r>
      <w:r w:rsidR="00BB56E0" w:rsidRPr="007C4C93">
        <w:rPr>
          <w:b/>
        </w:rPr>
        <w:t xml:space="preserve"> rengimą pa</w:t>
      </w:r>
      <w:r w:rsidR="00ED4448">
        <w:rPr>
          <w:b/>
        </w:rPr>
        <w:t>skatinusios priežastys, parengtų projektų</w:t>
      </w:r>
      <w:r w:rsidR="00C24659" w:rsidRPr="007C4C93">
        <w:rPr>
          <w:b/>
        </w:rPr>
        <w:t xml:space="preserve"> tikslai ir uždaviniai</w:t>
      </w:r>
    </w:p>
    <w:p w14:paraId="2FC516EC" w14:textId="11887885" w:rsidR="006B5871" w:rsidRDefault="007028A4" w:rsidP="003D70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ED4448">
        <w:rPr>
          <w:rFonts w:ascii="Times New Roman" w:hAnsi="Times New Roman" w:cs="Times New Roman"/>
          <w:sz w:val="24"/>
          <w:szCs w:val="24"/>
        </w:rPr>
        <w:t xml:space="preserve">25 Europos Sąjungos valstybės narės, įskaitant Lietuvos Respubliką, </w:t>
      </w:r>
      <w:r w:rsidR="00ED4448" w:rsidRPr="007C4C93">
        <w:rPr>
          <w:rFonts w:ascii="Times New Roman" w:hAnsi="Times New Roman" w:cs="Times New Roman"/>
          <w:sz w:val="24"/>
          <w:szCs w:val="24"/>
        </w:rPr>
        <w:t>2013</w:t>
      </w:r>
      <w:r w:rsidR="00ED4448">
        <w:rPr>
          <w:rFonts w:ascii="Times New Roman" w:hAnsi="Times New Roman" w:cs="Times New Roman"/>
          <w:sz w:val="24"/>
          <w:szCs w:val="24"/>
        </w:rPr>
        <w:t> </w:t>
      </w:r>
      <w:r w:rsidR="00ED4448" w:rsidRPr="007C4C93">
        <w:rPr>
          <w:rFonts w:ascii="Times New Roman" w:hAnsi="Times New Roman" w:cs="Times New Roman"/>
          <w:sz w:val="24"/>
          <w:szCs w:val="24"/>
        </w:rPr>
        <w:t>m. vasario 19</w:t>
      </w:r>
      <w:r w:rsidR="00ED4448">
        <w:rPr>
          <w:rFonts w:ascii="Times New Roman" w:hAnsi="Times New Roman" w:cs="Times New Roman"/>
          <w:sz w:val="24"/>
          <w:szCs w:val="24"/>
        </w:rPr>
        <w:t> </w:t>
      </w:r>
      <w:r w:rsidR="00ED4448" w:rsidRPr="007C4C93">
        <w:rPr>
          <w:rFonts w:ascii="Times New Roman" w:hAnsi="Times New Roman" w:cs="Times New Roman"/>
          <w:sz w:val="24"/>
          <w:szCs w:val="24"/>
        </w:rPr>
        <w:t>d. Briuselyje</w:t>
      </w:r>
      <w:r w:rsidR="00ED4448">
        <w:rPr>
          <w:rFonts w:ascii="Times New Roman" w:hAnsi="Times New Roman" w:cs="Times New Roman"/>
          <w:sz w:val="24"/>
          <w:szCs w:val="24"/>
        </w:rPr>
        <w:t xml:space="preserve"> pasirašė </w:t>
      </w:r>
      <w:r w:rsidR="00ED4448" w:rsidRPr="007028A4">
        <w:rPr>
          <w:rFonts w:ascii="Times New Roman" w:hAnsi="Times New Roman" w:cs="Times New Roman"/>
          <w:sz w:val="24"/>
          <w:szCs w:val="24"/>
          <w:u w:val="single"/>
        </w:rPr>
        <w:t>Susitarimą dėl Bendro patentų teismo</w:t>
      </w:r>
      <w:r w:rsidR="00ED4448">
        <w:rPr>
          <w:rFonts w:ascii="Times New Roman" w:hAnsi="Times New Roman" w:cs="Times New Roman"/>
          <w:sz w:val="24"/>
          <w:szCs w:val="24"/>
        </w:rPr>
        <w:t xml:space="preserve">. </w:t>
      </w:r>
      <w:r w:rsidR="006B5871">
        <w:rPr>
          <w:rFonts w:ascii="Times New Roman" w:hAnsi="Times New Roman" w:cs="Times New Roman"/>
          <w:sz w:val="24"/>
          <w:szCs w:val="24"/>
        </w:rPr>
        <w:t>Susitarimu į</w:t>
      </w:r>
      <w:r w:rsidR="006B5871" w:rsidRPr="006B5871">
        <w:rPr>
          <w:rFonts w:ascii="Times New Roman" w:hAnsi="Times New Roman" w:cs="Times New Roman"/>
          <w:sz w:val="24"/>
          <w:szCs w:val="24"/>
        </w:rPr>
        <w:t>steigiamas</w:t>
      </w:r>
      <w:r w:rsidR="006B5871">
        <w:rPr>
          <w:rFonts w:ascii="Times New Roman" w:hAnsi="Times New Roman" w:cs="Times New Roman"/>
          <w:sz w:val="24"/>
          <w:szCs w:val="24"/>
        </w:rPr>
        <w:t xml:space="preserve"> Bendras patentų </w:t>
      </w:r>
      <w:r w:rsidR="006B5871" w:rsidRPr="006B5871">
        <w:rPr>
          <w:rFonts w:ascii="Times New Roman" w:hAnsi="Times New Roman" w:cs="Times New Roman"/>
          <w:sz w:val="24"/>
          <w:szCs w:val="24"/>
        </w:rPr>
        <w:t>teismas ginčams, susijusiems su Europos patentais ir bendro galiojimo Europos patentais, nagrinėti.</w:t>
      </w:r>
      <w:r w:rsidR="006B5871">
        <w:rPr>
          <w:rFonts w:ascii="Times New Roman" w:hAnsi="Times New Roman" w:cs="Times New Roman"/>
          <w:sz w:val="24"/>
          <w:szCs w:val="24"/>
        </w:rPr>
        <w:t xml:space="preserve"> </w:t>
      </w:r>
      <w:r w:rsidR="006B5871" w:rsidRPr="006B5871">
        <w:rPr>
          <w:rFonts w:ascii="Times New Roman" w:hAnsi="Times New Roman" w:cs="Times New Roman"/>
          <w:sz w:val="24"/>
          <w:szCs w:val="24"/>
        </w:rPr>
        <w:t>Bendras patentų teismas yra Susitariančiosioms valstybėms narėms bendras teismas; jam yra nustatytos tokios pačios pareigos pagal Sąjungos teisę kaip ir bet kuriam nacionaliniam Susitariančiųjų valstybių narių teismui.</w:t>
      </w:r>
    </w:p>
    <w:p w14:paraId="55B459AF" w14:textId="2BA5E968" w:rsidR="008F3966" w:rsidRPr="007028A4" w:rsidRDefault="006B5871" w:rsidP="003D7034">
      <w:pPr>
        <w:spacing w:after="0" w:line="240" w:lineRule="auto"/>
        <w:ind w:firstLine="851"/>
        <w:jc w:val="both"/>
        <w:rPr>
          <w:rFonts w:ascii="Times New Roman" w:hAnsi="Times New Roman" w:cs="Times New Roman"/>
          <w:sz w:val="24"/>
          <w:szCs w:val="24"/>
        </w:rPr>
      </w:pPr>
      <w:r w:rsidRPr="0045029B">
        <w:rPr>
          <w:rFonts w:ascii="Times New Roman" w:eastAsia="Calibri" w:hAnsi="Times New Roman" w:cs="Times New Roman"/>
          <w:sz w:val="24"/>
          <w:szCs w:val="24"/>
        </w:rPr>
        <w:t xml:space="preserve">Remiantis Lietuvos Respublikos Konstitucijos 138 straipsnio </w:t>
      </w:r>
      <w:r>
        <w:rPr>
          <w:rFonts w:ascii="Times New Roman" w:eastAsia="Calibri" w:hAnsi="Times New Roman" w:cs="Times New Roman"/>
          <w:sz w:val="24"/>
          <w:szCs w:val="24"/>
        </w:rPr>
        <w:t>pirmosios</w:t>
      </w:r>
      <w:r w:rsidRPr="0045029B">
        <w:rPr>
          <w:rFonts w:ascii="Times New Roman" w:eastAsia="Calibri" w:hAnsi="Times New Roman" w:cs="Times New Roman"/>
          <w:sz w:val="24"/>
          <w:szCs w:val="24"/>
        </w:rPr>
        <w:t xml:space="preserve"> dalies 6 punktu, </w:t>
      </w:r>
      <w:r w:rsidRPr="0045029B">
        <w:rPr>
          <w:rFonts w:ascii="Times New Roman" w:hAnsi="Times New Roman" w:cs="Times New Roman"/>
          <w:sz w:val="24"/>
          <w:szCs w:val="24"/>
        </w:rPr>
        <w:t xml:space="preserve">siekiant, kad </w:t>
      </w:r>
      <w:r w:rsidRPr="0045029B">
        <w:rPr>
          <w:rFonts w:ascii="Times New Roman" w:eastAsia="Calibri" w:hAnsi="Times New Roman" w:cs="Times New Roman"/>
          <w:sz w:val="24"/>
          <w:szCs w:val="24"/>
        </w:rPr>
        <w:t>ši tarptautinė sutartis įsigaliotų Lietuvai</w:t>
      </w:r>
      <w:r w:rsidRPr="0045029B">
        <w:rPr>
          <w:rFonts w:ascii="Times New Roman" w:hAnsi="Times New Roman" w:cs="Times New Roman"/>
          <w:sz w:val="24"/>
          <w:szCs w:val="24"/>
        </w:rPr>
        <w:t xml:space="preserve">, </w:t>
      </w:r>
      <w:r w:rsidR="003A7507">
        <w:rPr>
          <w:rFonts w:ascii="Times New Roman" w:hAnsi="Times New Roman" w:cs="Times New Roman"/>
          <w:sz w:val="24"/>
          <w:szCs w:val="24"/>
        </w:rPr>
        <w:t xml:space="preserve">ją </w:t>
      </w:r>
      <w:r w:rsidRPr="0045029B">
        <w:rPr>
          <w:rFonts w:ascii="Times New Roman" w:hAnsi="Times New Roman" w:cs="Times New Roman"/>
          <w:sz w:val="24"/>
          <w:szCs w:val="24"/>
        </w:rPr>
        <w:t xml:space="preserve">būtina ratifikuoti, todėl parengtas </w:t>
      </w:r>
      <w:r w:rsidR="00BB56E0" w:rsidRPr="003A7507">
        <w:rPr>
          <w:rFonts w:ascii="Times New Roman" w:hAnsi="Times New Roman" w:cs="Times New Roman"/>
          <w:sz w:val="24"/>
          <w:szCs w:val="24"/>
        </w:rPr>
        <w:t>Lietuvos Respublikos įstatymo dėl Susitarimo dėl Bendro patentų teismo ratifikavi</w:t>
      </w:r>
      <w:r w:rsidR="00136DE8" w:rsidRPr="003A7507">
        <w:rPr>
          <w:rFonts w:ascii="Times New Roman" w:hAnsi="Times New Roman" w:cs="Times New Roman"/>
          <w:sz w:val="24"/>
          <w:szCs w:val="24"/>
        </w:rPr>
        <w:t>mo projektas</w:t>
      </w:r>
      <w:r w:rsidR="00BB56E0" w:rsidRPr="007028A4">
        <w:rPr>
          <w:rFonts w:ascii="Times New Roman" w:hAnsi="Times New Roman" w:cs="Times New Roman"/>
          <w:sz w:val="24"/>
          <w:szCs w:val="24"/>
        </w:rPr>
        <w:t xml:space="preserve">. </w:t>
      </w:r>
    </w:p>
    <w:p w14:paraId="33EE33CA" w14:textId="77777777" w:rsidR="00ED0051" w:rsidRDefault="007028A4" w:rsidP="003D70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Pr="007028A4">
        <w:rPr>
          <w:rFonts w:ascii="Times New Roman" w:hAnsi="Times New Roman" w:cs="Times New Roman"/>
          <w:sz w:val="24"/>
          <w:szCs w:val="24"/>
        </w:rPr>
        <w:t xml:space="preserve">Siekiant užtikrinti Susitarimo dėl Bendro patentų teismo įgyvendinimą, </w:t>
      </w:r>
      <w:r>
        <w:rPr>
          <w:rFonts w:ascii="Times New Roman" w:eastAsia="Calibri" w:hAnsi="Times New Roman" w:cs="Times New Roman"/>
          <w:sz w:val="24"/>
          <w:szCs w:val="24"/>
        </w:rPr>
        <w:t>2014 </w:t>
      </w:r>
      <w:r w:rsidRPr="007C4C93">
        <w:rPr>
          <w:rFonts w:ascii="Times New Roman" w:eastAsia="Calibri" w:hAnsi="Times New Roman" w:cs="Times New Roman"/>
          <w:sz w:val="24"/>
          <w:szCs w:val="24"/>
        </w:rPr>
        <w:t>m. kovo 4</w:t>
      </w:r>
      <w:r>
        <w:rPr>
          <w:rFonts w:ascii="Times New Roman" w:eastAsia="Calibri" w:hAnsi="Times New Roman" w:cs="Times New Roman"/>
          <w:sz w:val="24"/>
          <w:szCs w:val="24"/>
        </w:rPr>
        <w:t> </w:t>
      </w:r>
      <w:r w:rsidRPr="007C4C93">
        <w:rPr>
          <w:rFonts w:ascii="Times New Roman" w:eastAsia="Calibri" w:hAnsi="Times New Roman" w:cs="Times New Roman"/>
          <w:sz w:val="24"/>
          <w:szCs w:val="24"/>
        </w:rPr>
        <w:t xml:space="preserve">d. </w:t>
      </w:r>
      <w:r w:rsidRPr="007028A4">
        <w:rPr>
          <w:rFonts w:ascii="Times New Roman" w:eastAsia="Calibri" w:hAnsi="Times New Roman" w:cs="Times New Roman"/>
          <w:sz w:val="24"/>
          <w:szCs w:val="24"/>
        </w:rPr>
        <w:t>Briuselyje</w:t>
      </w:r>
      <w:r w:rsidRPr="007028A4">
        <w:rPr>
          <w:rFonts w:ascii="Times New Roman" w:hAnsi="Times New Roman" w:cs="Times New Roman"/>
          <w:sz w:val="24"/>
          <w:szCs w:val="24"/>
        </w:rPr>
        <w:t xml:space="preserve"> buvo pasirašyta Lietuvos Respublikos, Estijos Respublikos, Latvijos Respublikos ir Švedijos Karalystės </w:t>
      </w:r>
      <w:r w:rsidRPr="007028A4">
        <w:rPr>
          <w:rFonts w:ascii="Times New Roman" w:hAnsi="Times New Roman" w:cs="Times New Roman"/>
          <w:sz w:val="24"/>
          <w:szCs w:val="24"/>
          <w:u w:val="single"/>
        </w:rPr>
        <w:t>Sutartis dėl Bendro patentų teismo Šiaurės ir Baltijos valstybių regioninio skyriaus įsteigimo</w:t>
      </w:r>
      <w:r w:rsidRPr="007028A4">
        <w:rPr>
          <w:rFonts w:ascii="Times New Roman" w:hAnsi="Times New Roman" w:cs="Times New Roman"/>
          <w:sz w:val="24"/>
          <w:szCs w:val="24"/>
        </w:rPr>
        <w:t xml:space="preserve">. </w:t>
      </w:r>
      <w:r>
        <w:rPr>
          <w:rFonts w:ascii="Times New Roman" w:hAnsi="Times New Roman" w:cs="Times New Roman"/>
          <w:sz w:val="24"/>
          <w:szCs w:val="24"/>
        </w:rPr>
        <w:t xml:space="preserve">Šia Sutartimi numatytas </w:t>
      </w:r>
      <w:r w:rsidRPr="007028A4">
        <w:rPr>
          <w:rFonts w:ascii="Times New Roman" w:hAnsi="Times New Roman" w:cs="Times New Roman"/>
          <w:sz w:val="24"/>
          <w:szCs w:val="24"/>
        </w:rPr>
        <w:t>Bendr</w:t>
      </w:r>
      <w:r>
        <w:rPr>
          <w:rFonts w:ascii="Times New Roman" w:hAnsi="Times New Roman" w:cs="Times New Roman"/>
          <w:sz w:val="24"/>
          <w:szCs w:val="24"/>
        </w:rPr>
        <w:t>o</w:t>
      </w:r>
      <w:r w:rsidRPr="007028A4">
        <w:rPr>
          <w:rFonts w:ascii="Times New Roman" w:hAnsi="Times New Roman" w:cs="Times New Roman"/>
          <w:sz w:val="24"/>
          <w:szCs w:val="24"/>
        </w:rPr>
        <w:t xml:space="preserve"> patentų teism</w:t>
      </w:r>
      <w:r>
        <w:rPr>
          <w:rFonts w:ascii="Times New Roman" w:hAnsi="Times New Roman" w:cs="Times New Roman"/>
          <w:sz w:val="24"/>
          <w:szCs w:val="24"/>
        </w:rPr>
        <w:t xml:space="preserve">o </w:t>
      </w:r>
      <w:r w:rsidRPr="007028A4">
        <w:rPr>
          <w:rFonts w:ascii="Times New Roman" w:hAnsi="Times New Roman" w:cs="Times New Roman"/>
          <w:sz w:val="24"/>
          <w:szCs w:val="24"/>
        </w:rPr>
        <w:t>Šiaurės–Baltijos regionin</w:t>
      </w:r>
      <w:r>
        <w:rPr>
          <w:rFonts w:ascii="Times New Roman" w:hAnsi="Times New Roman" w:cs="Times New Roman"/>
          <w:sz w:val="24"/>
          <w:szCs w:val="24"/>
        </w:rPr>
        <w:t>io</w:t>
      </w:r>
      <w:r w:rsidRPr="007028A4">
        <w:rPr>
          <w:rFonts w:ascii="Times New Roman" w:hAnsi="Times New Roman" w:cs="Times New Roman"/>
          <w:sz w:val="24"/>
          <w:szCs w:val="24"/>
        </w:rPr>
        <w:t xml:space="preserve"> skyri</w:t>
      </w:r>
      <w:r>
        <w:rPr>
          <w:rFonts w:ascii="Times New Roman" w:hAnsi="Times New Roman" w:cs="Times New Roman"/>
          <w:sz w:val="24"/>
          <w:szCs w:val="24"/>
        </w:rPr>
        <w:t>aus Stokholme įsteigimas</w:t>
      </w:r>
      <w:r w:rsidRPr="007028A4">
        <w:rPr>
          <w:rFonts w:ascii="Times New Roman" w:hAnsi="Times New Roman" w:cs="Times New Roman"/>
          <w:sz w:val="24"/>
          <w:szCs w:val="24"/>
        </w:rPr>
        <w:t xml:space="preserve">. </w:t>
      </w:r>
    </w:p>
    <w:p w14:paraId="02E18005" w14:textId="5A365B88" w:rsidR="00BB56E0" w:rsidRPr="007C4C93" w:rsidRDefault="007028A4" w:rsidP="003D7034">
      <w:pPr>
        <w:spacing w:after="0" w:line="240" w:lineRule="auto"/>
        <w:ind w:firstLine="851"/>
        <w:jc w:val="both"/>
        <w:rPr>
          <w:rFonts w:ascii="Times New Roman" w:hAnsi="Times New Roman" w:cs="Times New Roman"/>
          <w:sz w:val="24"/>
          <w:szCs w:val="24"/>
        </w:rPr>
      </w:pPr>
      <w:r w:rsidRPr="007028A4">
        <w:rPr>
          <w:rFonts w:ascii="Times New Roman" w:eastAsia="Calibri" w:hAnsi="Times New Roman" w:cs="Times New Roman"/>
          <w:sz w:val="24"/>
          <w:szCs w:val="24"/>
        </w:rPr>
        <w:t xml:space="preserve">Remiantis Lietuvos Respublikos Konstitucijos 138 straipsnio pirmosios dalies 6 punktu, </w:t>
      </w:r>
      <w:r w:rsidRPr="007028A4">
        <w:rPr>
          <w:rFonts w:ascii="Times New Roman" w:hAnsi="Times New Roman" w:cs="Times New Roman"/>
          <w:sz w:val="24"/>
          <w:szCs w:val="24"/>
        </w:rPr>
        <w:t xml:space="preserve">siekiant, kad </w:t>
      </w:r>
      <w:r w:rsidRPr="007028A4">
        <w:rPr>
          <w:rFonts w:ascii="Times New Roman" w:eastAsia="Calibri" w:hAnsi="Times New Roman" w:cs="Times New Roman"/>
          <w:sz w:val="24"/>
          <w:szCs w:val="24"/>
        </w:rPr>
        <w:t>ši tarptautinė sutartis įsigaliotų Lietuvai</w:t>
      </w:r>
      <w:r w:rsidRPr="007028A4">
        <w:rPr>
          <w:rFonts w:ascii="Times New Roman" w:hAnsi="Times New Roman" w:cs="Times New Roman"/>
          <w:sz w:val="24"/>
          <w:szCs w:val="24"/>
        </w:rPr>
        <w:t xml:space="preserve">, </w:t>
      </w:r>
      <w:r w:rsidR="003A7507">
        <w:rPr>
          <w:rFonts w:ascii="Times New Roman" w:hAnsi="Times New Roman" w:cs="Times New Roman"/>
          <w:sz w:val="24"/>
          <w:szCs w:val="24"/>
        </w:rPr>
        <w:t xml:space="preserve">ją </w:t>
      </w:r>
      <w:r w:rsidRPr="007028A4">
        <w:rPr>
          <w:rFonts w:ascii="Times New Roman" w:hAnsi="Times New Roman" w:cs="Times New Roman"/>
          <w:sz w:val="24"/>
          <w:szCs w:val="24"/>
        </w:rPr>
        <w:t>būtina ratifikuoti</w:t>
      </w:r>
      <w:r w:rsidRPr="0045029B">
        <w:rPr>
          <w:rFonts w:ascii="Times New Roman" w:hAnsi="Times New Roman" w:cs="Times New Roman"/>
          <w:sz w:val="24"/>
          <w:szCs w:val="24"/>
        </w:rPr>
        <w:t>, todėl parengtas</w:t>
      </w:r>
      <w:r>
        <w:rPr>
          <w:rFonts w:ascii="Times New Roman" w:hAnsi="Times New Roman" w:cs="Times New Roman"/>
          <w:sz w:val="24"/>
          <w:szCs w:val="24"/>
        </w:rPr>
        <w:t xml:space="preserve"> </w:t>
      </w:r>
      <w:r w:rsidR="008F3966" w:rsidRPr="003A7507">
        <w:rPr>
          <w:rFonts w:ascii="Times New Roman" w:hAnsi="Times New Roman" w:cs="Times New Roman"/>
          <w:sz w:val="24"/>
          <w:szCs w:val="24"/>
        </w:rPr>
        <w:t>Lietuvos Respubli</w:t>
      </w:r>
      <w:r w:rsidRPr="003A7507">
        <w:rPr>
          <w:rFonts w:ascii="Times New Roman" w:hAnsi="Times New Roman" w:cs="Times New Roman"/>
          <w:sz w:val="24"/>
          <w:szCs w:val="24"/>
        </w:rPr>
        <w:t>kos įstatymo dėl Sutarties dėl B</w:t>
      </w:r>
      <w:r w:rsidR="008F3966" w:rsidRPr="003A7507">
        <w:rPr>
          <w:rFonts w:ascii="Times New Roman" w:hAnsi="Times New Roman" w:cs="Times New Roman"/>
          <w:sz w:val="24"/>
          <w:szCs w:val="24"/>
        </w:rPr>
        <w:t>endro patentų teismo Šiaurės ir Baltijos valstybių regioninio skyriaus įsteigimo ratifikavimo projektas</w:t>
      </w:r>
      <w:r w:rsidR="003A7507">
        <w:rPr>
          <w:rFonts w:ascii="Times New Roman" w:hAnsi="Times New Roman" w:cs="Times New Roman"/>
          <w:sz w:val="24"/>
          <w:szCs w:val="24"/>
        </w:rPr>
        <w:t xml:space="preserve"> (toliau </w:t>
      </w:r>
      <w:r w:rsidR="003A7507" w:rsidRPr="003A7507">
        <w:rPr>
          <w:rFonts w:ascii="Times New Roman" w:hAnsi="Times New Roman" w:cs="Times New Roman"/>
          <w:sz w:val="24"/>
          <w:szCs w:val="24"/>
        </w:rPr>
        <w:t>Lietuvos Respublikos įstatymo dėl Susitarimo dėl Bendro patentų teismo ratifikavimo projektas</w:t>
      </w:r>
      <w:r w:rsidR="003A7507">
        <w:rPr>
          <w:rFonts w:ascii="Times New Roman" w:hAnsi="Times New Roman" w:cs="Times New Roman"/>
          <w:sz w:val="24"/>
          <w:szCs w:val="24"/>
        </w:rPr>
        <w:t xml:space="preserve"> ir </w:t>
      </w:r>
      <w:r w:rsidR="003A7507" w:rsidRPr="003A7507">
        <w:rPr>
          <w:rFonts w:ascii="Times New Roman" w:hAnsi="Times New Roman" w:cs="Times New Roman"/>
          <w:sz w:val="24"/>
          <w:szCs w:val="24"/>
        </w:rPr>
        <w:t>Lietuvos Respublikos įstatymo dėl Sutarties dėl Bendro patentų teismo Šiaurės ir Baltijos valstybių regioninio skyriaus įsteigimo ratifikavimo projektas</w:t>
      </w:r>
      <w:r w:rsidR="003A7507">
        <w:rPr>
          <w:rFonts w:ascii="Times New Roman" w:hAnsi="Times New Roman" w:cs="Times New Roman"/>
          <w:sz w:val="24"/>
          <w:szCs w:val="24"/>
        </w:rPr>
        <w:t xml:space="preserve"> vadinami Įstatymo projektais)</w:t>
      </w:r>
      <w:r w:rsidR="008F3966" w:rsidRPr="007C4C93">
        <w:rPr>
          <w:rFonts w:ascii="Times New Roman" w:eastAsia="Calibri" w:hAnsi="Times New Roman" w:cs="Times New Roman"/>
          <w:sz w:val="24"/>
          <w:szCs w:val="24"/>
        </w:rPr>
        <w:t>.</w:t>
      </w:r>
      <w:r w:rsidR="003A7507">
        <w:rPr>
          <w:rFonts w:ascii="Times New Roman" w:eastAsia="Calibri" w:hAnsi="Times New Roman" w:cs="Times New Roman"/>
          <w:sz w:val="24"/>
          <w:szCs w:val="24"/>
        </w:rPr>
        <w:t xml:space="preserve"> </w:t>
      </w:r>
    </w:p>
    <w:p w14:paraId="61AD8981" w14:textId="57B93F8D" w:rsidR="00ED0051" w:rsidRDefault="003A7507" w:rsidP="003D7034">
      <w:pPr>
        <w:spacing w:after="0" w:line="240" w:lineRule="auto"/>
        <w:ind w:firstLine="851"/>
        <w:jc w:val="both"/>
        <w:rPr>
          <w:rStyle w:val="hps"/>
          <w:rFonts w:ascii="Times New Roman" w:hAnsi="Times New Roman" w:cs="Times New Roman"/>
          <w:color w:val="000000"/>
          <w:sz w:val="24"/>
          <w:szCs w:val="24"/>
        </w:rPr>
      </w:pPr>
      <w:r>
        <w:rPr>
          <w:rStyle w:val="hps"/>
          <w:rFonts w:ascii="Times New Roman" w:hAnsi="Times New Roman" w:cs="Times New Roman"/>
          <w:color w:val="000000"/>
          <w:sz w:val="24"/>
          <w:szCs w:val="24"/>
        </w:rPr>
        <w:t>Į</w:t>
      </w:r>
      <w:r w:rsidR="0023555D" w:rsidRPr="007C4C93">
        <w:rPr>
          <w:rStyle w:val="hps"/>
          <w:rFonts w:ascii="Times New Roman" w:hAnsi="Times New Roman" w:cs="Times New Roman"/>
          <w:color w:val="000000"/>
          <w:sz w:val="24"/>
          <w:szCs w:val="24"/>
        </w:rPr>
        <w:t>statymų</w:t>
      </w:r>
      <w:r w:rsidR="00023FEB" w:rsidRPr="007C4C93">
        <w:rPr>
          <w:rStyle w:val="hps"/>
          <w:rFonts w:ascii="Times New Roman" w:hAnsi="Times New Roman" w:cs="Times New Roman"/>
          <w:color w:val="000000"/>
          <w:sz w:val="24"/>
          <w:szCs w:val="24"/>
        </w:rPr>
        <w:t xml:space="preserve"> projektais</w:t>
      </w:r>
      <w:r w:rsidR="00136DE8" w:rsidRPr="007C4C93">
        <w:rPr>
          <w:rStyle w:val="hps"/>
          <w:rFonts w:ascii="Times New Roman" w:hAnsi="Times New Roman" w:cs="Times New Roman"/>
          <w:color w:val="000000"/>
          <w:sz w:val="24"/>
          <w:szCs w:val="24"/>
        </w:rPr>
        <w:t xml:space="preserve"> siekiama dalyvauti Bendrame patentų teisme, kuriame bus nagrinėjami ginčai dėl Europos patentų ir bendro galiojimo Europos patentų. Dalyvavimas Bendrame patentų teisme sudarys sąlygas efektyviau </w:t>
      </w:r>
      <w:r w:rsidR="00A54C9A" w:rsidRPr="007C4C93">
        <w:rPr>
          <w:rStyle w:val="hps"/>
          <w:rFonts w:ascii="Times New Roman" w:hAnsi="Times New Roman" w:cs="Times New Roman"/>
          <w:color w:val="000000"/>
          <w:sz w:val="24"/>
          <w:szCs w:val="24"/>
        </w:rPr>
        <w:t xml:space="preserve">apginti </w:t>
      </w:r>
      <w:r w:rsidR="00ED0051">
        <w:rPr>
          <w:rStyle w:val="hps"/>
          <w:rFonts w:ascii="Times New Roman" w:hAnsi="Times New Roman" w:cs="Times New Roman"/>
          <w:color w:val="000000"/>
          <w:sz w:val="24"/>
          <w:szCs w:val="24"/>
        </w:rPr>
        <w:t xml:space="preserve">Europos </w:t>
      </w:r>
      <w:r w:rsidR="00A54C9A" w:rsidRPr="007C4C93">
        <w:rPr>
          <w:rStyle w:val="hps"/>
          <w:rFonts w:ascii="Times New Roman" w:hAnsi="Times New Roman" w:cs="Times New Roman"/>
          <w:color w:val="000000"/>
          <w:sz w:val="24"/>
          <w:szCs w:val="24"/>
        </w:rPr>
        <w:t>patentų savininkų</w:t>
      </w:r>
      <w:r w:rsidR="00136DE8" w:rsidRPr="007C4C93">
        <w:rPr>
          <w:rStyle w:val="hps"/>
          <w:rFonts w:ascii="Times New Roman" w:hAnsi="Times New Roman" w:cs="Times New Roman"/>
          <w:color w:val="000000"/>
          <w:sz w:val="24"/>
          <w:szCs w:val="24"/>
        </w:rPr>
        <w:t xml:space="preserve"> teises ir</w:t>
      </w:r>
      <w:r w:rsidR="00A54C9A" w:rsidRPr="007C4C93">
        <w:rPr>
          <w:rStyle w:val="hps"/>
          <w:rFonts w:ascii="Times New Roman" w:hAnsi="Times New Roman" w:cs="Times New Roman"/>
          <w:color w:val="000000"/>
          <w:sz w:val="24"/>
          <w:szCs w:val="24"/>
        </w:rPr>
        <w:t xml:space="preserve"> apsaugoti inovacijas.</w:t>
      </w:r>
    </w:p>
    <w:p w14:paraId="2CA015AA" w14:textId="77777777" w:rsidR="00C24659" w:rsidRPr="00593779" w:rsidRDefault="00C24659" w:rsidP="003D7034">
      <w:pPr>
        <w:spacing w:after="0" w:line="240" w:lineRule="auto"/>
        <w:ind w:firstLine="851"/>
        <w:jc w:val="both"/>
        <w:rPr>
          <w:rStyle w:val="hps"/>
          <w:rFonts w:ascii="Times New Roman" w:eastAsia="Calibri" w:hAnsi="Times New Roman" w:cs="Times New Roman"/>
          <w:color w:val="000000"/>
          <w:sz w:val="24"/>
          <w:szCs w:val="24"/>
        </w:rPr>
      </w:pPr>
    </w:p>
    <w:p w14:paraId="146BDC8C" w14:textId="6C60C35F" w:rsidR="00927FCA" w:rsidRPr="007C4C93" w:rsidRDefault="007028A4" w:rsidP="003D7034">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2. </w:t>
      </w:r>
      <w:r w:rsidR="00C24659" w:rsidRPr="007C4C93">
        <w:rPr>
          <w:rFonts w:ascii="Times New Roman" w:hAnsi="Times New Roman" w:cs="Times New Roman"/>
          <w:b/>
          <w:sz w:val="24"/>
          <w:szCs w:val="24"/>
        </w:rPr>
        <w:t>Į</w:t>
      </w:r>
      <w:r w:rsidR="00BB56E0" w:rsidRPr="007C4C93">
        <w:rPr>
          <w:rFonts w:ascii="Times New Roman" w:hAnsi="Times New Roman" w:cs="Times New Roman"/>
          <w:b/>
          <w:sz w:val="24"/>
          <w:szCs w:val="24"/>
        </w:rPr>
        <w:t>statym</w:t>
      </w:r>
      <w:r w:rsidR="00ED4448">
        <w:rPr>
          <w:rFonts w:ascii="Times New Roman" w:hAnsi="Times New Roman" w:cs="Times New Roman"/>
          <w:b/>
          <w:sz w:val="24"/>
          <w:szCs w:val="24"/>
        </w:rPr>
        <w:t>ų</w:t>
      </w:r>
      <w:r w:rsidR="00BB56E0" w:rsidRPr="007C4C93">
        <w:rPr>
          <w:rFonts w:ascii="Times New Roman" w:hAnsi="Times New Roman" w:cs="Times New Roman"/>
          <w:b/>
          <w:sz w:val="24"/>
          <w:szCs w:val="24"/>
        </w:rPr>
        <w:t xml:space="preserve"> projekt</w:t>
      </w:r>
      <w:r w:rsidR="00ED4448">
        <w:rPr>
          <w:rFonts w:ascii="Times New Roman" w:hAnsi="Times New Roman" w:cs="Times New Roman"/>
          <w:b/>
          <w:sz w:val="24"/>
          <w:szCs w:val="24"/>
        </w:rPr>
        <w:t>ų</w:t>
      </w:r>
      <w:r w:rsidR="00BB56E0" w:rsidRPr="007C4C93">
        <w:rPr>
          <w:rFonts w:ascii="Times New Roman" w:hAnsi="Times New Roman" w:cs="Times New Roman"/>
          <w:b/>
          <w:sz w:val="24"/>
          <w:szCs w:val="24"/>
        </w:rPr>
        <w:t xml:space="preserve"> iniciatoriai (institucija, asmenys ar piliečių įgalioti atstovai) ir rengėjai</w:t>
      </w:r>
    </w:p>
    <w:p w14:paraId="4708C71A" w14:textId="1BACFE72" w:rsidR="00C24659" w:rsidRPr="007C4C93" w:rsidRDefault="00ED4448" w:rsidP="003D7034">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P</w:t>
      </w:r>
      <w:r w:rsidR="003A7507">
        <w:rPr>
          <w:rFonts w:ascii="Times New Roman" w:hAnsi="Times New Roman" w:cs="Times New Roman"/>
          <w:sz w:val="24"/>
          <w:szCs w:val="24"/>
        </w:rPr>
        <w:t>asiūlymus dėl Į</w:t>
      </w:r>
      <w:r w:rsidR="00857C6F" w:rsidRPr="007C4C93">
        <w:rPr>
          <w:rFonts w:ascii="Times New Roman" w:hAnsi="Times New Roman" w:cs="Times New Roman"/>
          <w:sz w:val="24"/>
          <w:szCs w:val="24"/>
        </w:rPr>
        <w:t>statymų projektų</w:t>
      </w:r>
      <w:r w:rsidR="00C24659" w:rsidRPr="007C4C93">
        <w:rPr>
          <w:rFonts w:ascii="Times New Roman" w:hAnsi="Times New Roman" w:cs="Times New Roman"/>
          <w:sz w:val="24"/>
          <w:szCs w:val="24"/>
        </w:rPr>
        <w:t xml:space="preserve"> parengė </w:t>
      </w:r>
      <w:r w:rsidR="00857C6F" w:rsidRPr="007C4C93">
        <w:rPr>
          <w:rFonts w:ascii="Times New Roman" w:hAnsi="Times New Roman" w:cs="Times New Roman"/>
          <w:sz w:val="24"/>
          <w:szCs w:val="24"/>
        </w:rPr>
        <w:t>Lietuvos Respublikos v</w:t>
      </w:r>
      <w:r w:rsidR="00C24659" w:rsidRPr="007C4C93">
        <w:rPr>
          <w:rFonts w:ascii="Times New Roman" w:hAnsi="Times New Roman" w:cs="Times New Roman"/>
          <w:sz w:val="24"/>
          <w:szCs w:val="24"/>
        </w:rPr>
        <w:t>alstybinis patentų biuras</w:t>
      </w:r>
      <w:r w:rsidR="00593779">
        <w:rPr>
          <w:rFonts w:ascii="Times New Roman" w:hAnsi="Times New Roman" w:cs="Times New Roman"/>
          <w:sz w:val="24"/>
          <w:szCs w:val="24"/>
        </w:rPr>
        <w:t>.</w:t>
      </w:r>
      <w:r w:rsidR="00C24659" w:rsidRPr="007C4C93">
        <w:rPr>
          <w:rFonts w:ascii="Times New Roman" w:hAnsi="Times New Roman" w:cs="Times New Roman"/>
          <w:sz w:val="24"/>
          <w:szCs w:val="24"/>
        </w:rPr>
        <w:t xml:space="preserve"> </w:t>
      </w:r>
      <w:r>
        <w:rPr>
          <w:rFonts w:ascii="Times New Roman" w:hAnsi="Times New Roman" w:cs="Times New Roman"/>
          <w:sz w:val="24"/>
          <w:szCs w:val="24"/>
        </w:rPr>
        <w:t xml:space="preserve">Įstatymų projektus </w:t>
      </w:r>
      <w:r w:rsidR="00593779">
        <w:rPr>
          <w:rFonts w:ascii="Times New Roman" w:hAnsi="Times New Roman" w:cs="Times New Roman"/>
          <w:sz w:val="24"/>
          <w:szCs w:val="24"/>
        </w:rPr>
        <w:t xml:space="preserve">parengė </w:t>
      </w:r>
      <w:r w:rsidR="00593779" w:rsidRPr="007C4C93">
        <w:rPr>
          <w:rFonts w:ascii="Times New Roman" w:hAnsi="Times New Roman" w:cs="Times New Roman"/>
          <w:sz w:val="24"/>
          <w:szCs w:val="24"/>
        </w:rPr>
        <w:t xml:space="preserve">Lietuvos Respublikos </w:t>
      </w:r>
      <w:r w:rsidR="00593779">
        <w:rPr>
          <w:rFonts w:ascii="Times New Roman" w:hAnsi="Times New Roman" w:cs="Times New Roman"/>
          <w:sz w:val="24"/>
          <w:szCs w:val="24"/>
        </w:rPr>
        <w:t xml:space="preserve">teisingumo ministerija. </w:t>
      </w:r>
    </w:p>
    <w:p w14:paraId="36CAF980" w14:textId="77777777" w:rsidR="00C24659" w:rsidRPr="007C4C93" w:rsidRDefault="00C24659" w:rsidP="003D7034">
      <w:pPr>
        <w:pStyle w:val="x"/>
        <w:spacing w:before="0" w:beforeAutospacing="0" w:after="0" w:afterAutospacing="0"/>
        <w:ind w:firstLine="851"/>
        <w:jc w:val="both"/>
        <w:rPr>
          <w:b/>
        </w:rPr>
      </w:pPr>
    </w:p>
    <w:p w14:paraId="23D2812A" w14:textId="5733F2AB" w:rsidR="00BB56E0" w:rsidRPr="007C4C93" w:rsidRDefault="007028A4" w:rsidP="003D7034">
      <w:pPr>
        <w:pStyle w:val="x"/>
        <w:spacing w:before="0" w:beforeAutospacing="0" w:after="0" w:afterAutospacing="0"/>
        <w:ind w:firstLine="851"/>
        <w:jc w:val="both"/>
        <w:rPr>
          <w:b/>
        </w:rPr>
      </w:pPr>
      <w:r>
        <w:rPr>
          <w:b/>
        </w:rPr>
        <w:t xml:space="preserve">3. </w:t>
      </w:r>
      <w:r w:rsidR="00C24659" w:rsidRPr="007C4C93">
        <w:rPr>
          <w:b/>
        </w:rPr>
        <w:t>K</w:t>
      </w:r>
      <w:r w:rsidR="00BB56E0" w:rsidRPr="007C4C93">
        <w:rPr>
          <w:b/>
        </w:rPr>
        <w:t>aip šiuo metu yra reguliuojami įstatymo proje</w:t>
      </w:r>
      <w:r w:rsidR="00C24659" w:rsidRPr="007C4C93">
        <w:rPr>
          <w:b/>
        </w:rPr>
        <w:t>kte aptarti teisiniai santykiai</w:t>
      </w:r>
    </w:p>
    <w:p w14:paraId="626D87EC" w14:textId="0E8073BC" w:rsidR="00593779" w:rsidRDefault="00A13E12" w:rsidP="003D7034">
      <w:pPr>
        <w:spacing w:after="0" w:line="240" w:lineRule="auto"/>
        <w:ind w:firstLine="851"/>
        <w:jc w:val="both"/>
        <w:rPr>
          <w:rStyle w:val="Grietas"/>
          <w:rFonts w:ascii="Times New Roman" w:hAnsi="Times New Roman" w:cs="Times New Roman"/>
          <w:b w:val="0"/>
          <w:sz w:val="24"/>
          <w:szCs w:val="24"/>
        </w:rPr>
      </w:pPr>
      <w:r w:rsidRPr="007C4C93">
        <w:rPr>
          <w:rFonts w:ascii="Times New Roman" w:hAnsi="Times New Roman" w:cs="Times New Roman"/>
          <w:sz w:val="24"/>
          <w:szCs w:val="24"/>
        </w:rPr>
        <w:t>Europos patentų išdavimo sąlygas ir tvarką nustato Europos patentų konvencija</w:t>
      </w:r>
      <w:r w:rsidR="00942DC8" w:rsidRPr="007C4C93">
        <w:rPr>
          <w:rFonts w:ascii="Times New Roman" w:hAnsi="Times New Roman" w:cs="Times New Roman"/>
          <w:sz w:val="24"/>
          <w:szCs w:val="24"/>
        </w:rPr>
        <w:t xml:space="preserve">, kurios nare Lietuva </w:t>
      </w:r>
      <w:r w:rsidR="008E1CCD" w:rsidRPr="007C4C93">
        <w:rPr>
          <w:rFonts w:ascii="Times New Roman" w:hAnsi="Times New Roman" w:cs="Times New Roman"/>
          <w:sz w:val="24"/>
          <w:szCs w:val="24"/>
        </w:rPr>
        <w:t>yra nuo</w:t>
      </w:r>
      <w:r w:rsidR="00942DC8" w:rsidRPr="007C4C93">
        <w:rPr>
          <w:rFonts w:ascii="Times New Roman" w:hAnsi="Times New Roman" w:cs="Times New Roman"/>
          <w:sz w:val="24"/>
          <w:szCs w:val="24"/>
        </w:rPr>
        <w:t xml:space="preserve"> 2004</w:t>
      </w:r>
      <w:r w:rsidR="00593779">
        <w:rPr>
          <w:rFonts w:ascii="Times New Roman" w:hAnsi="Times New Roman" w:cs="Times New Roman"/>
          <w:sz w:val="24"/>
          <w:szCs w:val="24"/>
        </w:rPr>
        <w:t> </w:t>
      </w:r>
      <w:r w:rsidR="00942DC8" w:rsidRPr="007C4C93">
        <w:rPr>
          <w:rFonts w:ascii="Times New Roman" w:hAnsi="Times New Roman" w:cs="Times New Roman"/>
          <w:sz w:val="24"/>
          <w:szCs w:val="24"/>
        </w:rPr>
        <w:t>m</w:t>
      </w:r>
      <w:r w:rsidRPr="007C4C93">
        <w:rPr>
          <w:rFonts w:ascii="Times New Roman" w:hAnsi="Times New Roman" w:cs="Times New Roman"/>
          <w:sz w:val="24"/>
          <w:szCs w:val="24"/>
        </w:rPr>
        <w:t xml:space="preserve">. </w:t>
      </w:r>
      <w:r w:rsidR="00593779">
        <w:rPr>
          <w:rStyle w:val="Grietas"/>
          <w:rFonts w:ascii="Times New Roman" w:hAnsi="Times New Roman" w:cs="Times New Roman"/>
          <w:b w:val="0"/>
          <w:sz w:val="24"/>
          <w:szCs w:val="24"/>
        </w:rPr>
        <w:t xml:space="preserve">Europos patentus išduoda Europos patentų tarnyba. </w:t>
      </w:r>
    </w:p>
    <w:p w14:paraId="061EA0A5" w14:textId="07D2F445" w:rsidR="00A13E12" w:rsidRPr="007C4C93" w:rsidRDefault="00D76217" w:rsidP="003D7034">
      <w:pPr>
        <w:spacing w:after="0" w:line="240" w:lineRule="auto"/>
        <w:ind w:firstLine="851"/>
        <w:jc w:val="both"/>
        <w:rPr>
          <w:rStyle w:val="hps"/>
          <w:rFonts w:ascii="Times New Roman" w:hAnsi="Times New Roman" w:cs="Times New Roman"/>
          <w:color w:val="000000"/>
          <w:sz w:val="24"/>
          <w:szCs w:val="24"/>
        </w:rPr>
      </w:pPr>
      <w:r>
        <w:rPr>
          <w:rFonts w:ascii="Times New Roman" w:hAnsi="Times New Roman" w:cs="Times New Roman"/>
          <w:sz w:val="24"/>
          <w:szCs w:val="24"/>
        </w:rPr>
        <w:t xml:space="preserve">Šiuo metu ginčų dėl </w:t>
      </w:r>
      <w:r w:rsidR="00A13E12" w:rsidRPr="007C4C93">
        <w:rPr>
          <w:rFonts w:ascii="Times New Roman" w:hAnsi="Times New Roman" w:cs="Times New Roman"/>
          <w:sz w:val="24"/>
          <w:szCs w:val="24"/>
        </w:rPr>
        <w:t>Europos</w:t>
      </w:r>
      <w:r w:rsidR="00A13E12" w:rsidRPr="00D76217">
        <w:rPr>
          <w:rFonts w:ascii="Times New Roman" w:hAnsi="Times New Roman" w:cs="Times New Roman"/>
          <w:sz w:val="24"/>
          <w:szCs w:val="24"/>
        </w:rPr>
        <w:t xml:space="preserve"> </w:t>
      </w:r>
      <w:r w:rsidR="00A13E12" w:rsidRPr="007C4C93">
        <w:rPr>
          <w:rStyle w:val="hps"/>
          <w:rFonts w:ascii="Times New Roman" w:eastAsia="Calibri" w:hAnsi="Times New Roman" w:cs="Times New Roman"/>
          <w:color w:val="000000"/>
          <w:sz w:val="24"/>
          <w:szCs w:val="24"/>
        </w:rPr>
        <w:t>patentų teisming</w:t>
      </w:r>
      <w:r>
        <w:rPr>
          <w:rStyle w:val="hps"/>
          <w:rFonts w:ascii="Times New Roman" w:eastAsia="Calibri" w:hAnsi="Times New Roman" w:cs="Times New Roman"/>
          <w:color w:val="000000"/>
          <w:sz w:val="24"/>
          <w:szCs w:val="24"/>
        </w:rPr>
        <w:t>umas</w:t>
      </w:r>
      <w:r w:rsidR="00A13E12" w:rsidRPr="007C4C93">
        <w:rPr>
          <w:rStyle w:val="hps"/>
          <w:rFonts w:ascii="Times New Roman" w:eastAsia="Calibri" w:hAnsi="Times New Roman" w:cs="Times New Roman"/>
          <w:color w:val="000000"/>
          <w:sz w:val="24"/>
          <w:szCs w:val="24"/>
        </w:rPr>
        <w:t xml:space="preserve"> </w:t>
      </w:r>
      <w:r>
        <w:rPr>
          <w:rStyle w:val="hps"/>
          <w:rFonts w:ascii="Times New Roman" w:eastAsia="Calibri" w:hAnsi="Times New Roman" w:cs="Times New Roman"/>
          <w:color w:val="000000"/>
          <w:sz w:val="24"/>
          <w:szCs w:val="24"/>
        </w:rPr>
        <w:t xml:space="preserve">priskirtas </w:t>
      </w:r>
      <w:r w:rsidR="00A13E12" w:rsidRPr="007C4C93">
        <w:rPr>
          <w:rStyle w:val="hps"/>
          <w:rFonts w:ascii="Times New Roman" w:eastAsia="Calibri" w:hAnsi="Times New Roman" w:cs="Times New Roman"/>
          <w:color w:val="000000"/>
          <w:sz w:val="24"/>
          <w:szCs w:val="24"/>
        </w:rPr>
        <w:t xml:space="preserve">Vilniaus apygardos teismui. </w:t>
      </w:r>
      <w:r>
        <w:rPr>
          <w:rStyle w:val="hps"/>
          <w:rFonts w:ascii="Times New Roman" w:eastAsia="Calibri" w:hAnsi="Times New Roman" w:cs="Times New Roman"/>
          <w:color w:val="000000"/>
          <w:sz w:val="24"/>
          <w:szCs w:val="24"/>
        </w:rPr>
        <w:t>A</w:t>
      </w:r>
      <w:r w:rsidR="00A13E12" w:rsidRPr="007C4C93">
        <w:rPr>
          <w:rStyle w:val="hps"/>
          <w:rFonts w:ascii="Times New Roman" w:eastAsia="Calibri" w:hAnsi="Times New Roman" w:cs="Times New Roman"/>
          <w:color w:val="000000"/>
          <w:sz w:val="24"/>
          <w:szCs w:val="24"/>
        </w:rPr>
        <w:t xml:space="preserve">peliacine instancija </w:t>
      </w:r>
      <w:r>
        <w:rPr>
          <w:rStyle w:val="hps"/>
          <w:rFonts w:ascii="Times New Roman" w:eastAsia="Calibri" w:hAnsi="Times New Roman" w:cs="Times New Roman"/>
          <w:color w:val="000000"/>
          <w:sz w:val="24"/>
          <w:szCs w:val="24"/>
        </w:rPr>
        <w:t xml:space="preserve">šiuos ginčus </w:t>
      </w:r>
      <w:r w:rsidR="00A13E12" w:rsidRPr="007C4C93">
        <w:rPr>
          <w:rStyle w:val="hps"/>
          <w:rFonts w:ascii="Times New Roman" w:eastAsia="Calibri" w:hAnsi="Times New Roman" w:cs="Times New Roman"/>
          <w:color w:val="000000"/>
          <w:sz w:val="24"/>
          <w:szCs w:val="24"/>
        </w:rPr>
        <w:t>nagrinėja Lietuvos apeliacini</w:t>
      </w:r>
      <w:r>
        <w:rPr>
          <w:rStyle w:val="hps"/>
          <w:rFonts w:ascii="Times New Roman" w:eastAsia="Calibri" w:hAnsi="Times New Roman" w:cs="Times New Roman"/>
          <w:color w:val="000000"/>
          <w:sz w:val="24"/>
          <w:szCs w:val="24"/>
        </w:rPr>
        <w:t>s</w:t>
      </w:r>
      <w:r w:rsidR="00A13E12" w:rsidRPr="007C4C93">
        <w:rPr>
          <w:rStyle w:val="hps"/>
          <w:rFonts w:ascii="Times New Roman" w:eastAsia="Calibri" w:hAnsi="Times New Roman" w:cs="Times New Roman"/>
          <w:color w:val="000000"/>
          <w:sz w:val="24"/>
          <w:szCs w:val="24"/>
        </w:rPr>
        <w:t xml:space="preserve"> teism</w:t>
      </w:r>
      <w:r>
        <w:rPr>
          <w:rStyle w:val="hps"/>
          <w:rFonts w:ascii="Times New Roman" w:eastAsia="Calibri" w:hAnsi="Times New Roman" w:cs="Times New Roman"/>
          <w:color w:val="000000"/>
          <w:sz w:val="24"/>
          <w:szCs w:val="24"/>
        </w:rPr>
        <w:t>as</w:t>
      </w:r>
      <w:r w:rsidR="00A13E12" w:rsidRPr="007C4C93">
        <w:rPr>
          <w:rStyle w:val="hps"/>
          <w:rFonts w:ascii="Times New Roman" w:eastAsia="Calibri" w:hAnsi="Times New Roman" w:cs="Times New Roman"/>
          <w:color w:val="000000"/>
          <w:sz w:val="24"/>
          <w:szCs w:val="24"/>
        </w:rPr>
        <w:t>, kasacine instancija – Lietuvos Aukščiausia</w:t>
      </w:r>
      <w:r>
        <w:rPr>
          <w:rStyle w:val="hps"/>
          <w:rFonts w:ascii="Times New Roman" w:eastAsia="Calibri" w:hAnsi="Times New Roman" w:cs="Times New Roman"/>
          <w:color w:val="000000"/>
          <w:sz w:val="24"/>
          <w:szCs w:val="24"/>
        </w:rPr>
        <w:t>sis</w:t>
      </w:r>
      <w:r w:rsidR="00A13E12" w:rsidRPr="007C4C93">
        <w:rPr>
          <w:rStyle w:val="hps"/>
          <w:rFonts w:ascii="Times New Roman" w:eastAsia="Calibri" w:hAnsi="Times New Roman" w:cs="Times New Roman"/>
          <w:color w:val="000000"/>
          <w:sz w:val="24"/>
          <w:szCs w:val="24"/>
        </w:rPr>
        <w:t xml:space="preserve"> Teism</w:t>
      </w:r>
      <w:r>
        <w:rPr>
          <w:rStyle w:val="hps"/>
          <w:rFonts w:ascii="Times New Roman" w:eastAsia="Calibri" w:hAnsi="Times New Roman" w:cs="Times New Roman"/>
          <w:color w:val="000000"/>
          <w:sz w:val="24"/>
          <w:szCs w:val="24"/>
        </w:rPr>
        <w:t>as</w:t>
      </w:r>
      <w:r w:rsidR="00A13E12" w:rsidRPr="007C4C93">
        <w:rPr>
          <w:rStyle w:val="hps"/>
          <w:rFonts w:ascii="Times New Roman" w:eastAsia="Calibri" w:hAnsi="Times New Roman" w:cs="Times New Roman"/>
          <w:color w:val="000000"/>
          <w:sz w:val="24"/>
          <w:szCs w:val="24"/>
        </w:rPr>
        <w:t xml:space="preserve">. </w:t>
      </w:r>
    </w:p>
    <w:p w14:paraId="60058B8B" w14:textId="4EAA9D2D" w:rsidR="00A13E12" w:rsidRPr="007C4C93" w:rsidRDefault="00A13E12" w:rsidP="003D7034">
      <w:pPr>
        <w:spacing w:after="0" w:line="240" w:lineRule="auto"/>
        <w:ind w:firstLine="851"/>
        <w:jc w:val="both"/>
        <w:rPr>
          <w:rStyle w:val="hps"/>
          <w:rFonts w:ascii="Times New Roman" w:hAnsi="Times New Roman" w:cs="Times New Roman"/>
          <w:color w:val="000000"/>
          <w:sz w:val="24"/>
          <w:szCs w:val="24"/>
        </w:rPr>
      </w:pPr>
      <w:r w:rsidRPr="007C4C93">
        <w:rPr>
          <w:rStyle w:val="hps"/>
          <w:rFonts w:ascii="Times New Roman" w:hAnsi="Times New Roman" w:cs="Times New Roman"/>
          <w:color w:val="000000"/>
          <w:sz w:val="24"/>
          <w:szCs w:val="24"/>
        </w:rPr>
        <w:t xml:space="preserve">Europos patentų savininkų teisių gynimo būdus ir įgyvendinimo sąlygas nustato Lietuvos Respublikos civilinio proceso kodeksas ir Lietuvos Respublikos patentų įstatymo septintasis skirsnis. </w:t>
      </w:r>
    </w:p>
    <w:p w14:paraId="4FC736C7" w14:textId="77777777" w:rsidR="00C24659" w:rsidRPr="007C4C93" w:rsidRDefault="00C24659" w:rsidP="003D7034">
      <w:pPr>
        <w:pStyle w:val="x"/>
        <w:spacing w:before="0" w:beforeAutospacing="0" w:after="0" w:afterAutospacing="0"/>
        <w:ind w:firstLine="851"/>
        <w:jc w:val="both"/>
        <w:rPr>
          <w:b/>
        </w:rPr>
      </w:pPr>
    </w:p>
    <w:p w14:paraId="288D3D9F" w14:textId="7EF17E55" w:rsidR="00023FEB" w:rsidRPr="007C4C93" w:rsidRDefault="007028A4" w:rsidP="003D7034">
      <w:pPr>
        <w:pStyle w:val="x"/>
        <w:spacing w:before="0" w:beforeAutospacing="0" w:after="0" w:afterAutospacing="0"/>
        <w:ind w:firstLine="851"/>
        <w:jc w:val="both"/>
        <w:rPr>
          <w:b/>
        </w:rPr>
      </w:pPr>
      <w:r>
        <w:rPr>
          <w:b/>
        </w:rPr>
        <w:t xml:space="preserve">4. </w:t>
      </w:r>
      <w:r w:rsidR="00C24659" w:rsidRPr="007C4C93">
        <w:rPr>
          <w:b/>
        </w:rPr>
        <w:t>K</w:t>
      </w:r>
      <w:r w:rsidR="00BB56E0" w:rsidRPr="007C4C93">
        <w:rPr>
          <w:b/>
        </w:rPr>
        <w:t>okios siūlomos naujos teisinio reguliavimo nuostatos ir ko</w:t>
      </w:r>
      <w:r w:rsidR="00C24659" w:rsidRPr="007C4C93">
        <w:rPr>
          <w:b/>
        </w:rPr>
        <w:t>kių teigiamų rezultatų laukiama</w:t>
      </w:r>
    </w:p>
    <w:p w14:paraId="05EDC7D5" w14:textId="688BAE4B" w:rsidR="00023FEB" w:rsidRPr="006F297D" w:rsidRDefault="006F297D" w:rsidP="003D7034">
      <w:pPr>
        <w:pStyle w:val="x"/>
        <w:spacing w:before="0" w:beforeAutospacing="0" w:after="0" w:afterAutospacing="0"/>
        <w:ind w:firstLine="851"/>
        <w:jc w:val="both"/>
        <w:rPr>
          <w:rStyle w:val="hps"/>
          <w:b/>
        </w:rPr>
      </w:pPr>
      <w:r w:rsidRPr="006F297D">
        <w:rPr>
          <w:b/>
        </w:rPr>
        <w:t>4.1.</w:t>
      </w:r>
      <w:r w:rsidR="00023FEB" w:rsidRPr="006F297D">
        <w:rPr>
          <w:b/>
        </w:rPr>
        <w:t xml:space="preserve"> Susitarimas dėl Bendro patentų teismo</w:t>
      </w:r>
    </w:p>
    <w:p w14:paraId="46D503D5" w14:textId="58A3748C" w:rsidR="00245ED0" w:rsidRPr="007C4C93" w:rsidRDefault="00136DE8" w:rsidP="003D7034">
      <w:pPr>
        <w:spacing w:after="0" w:line="240" w:lineRule="auto"/>
        <w:ind w:firstLine="851"/>
        <w:jc w:val="both"/>
        <w:rPr>
          <w:rStyle w:val="hps"/>
          <w:rFonts w:ascii="Times New Roman" w:eastAsia="Calibri" w:hAnsi="Times New Roman" w:cs="Times New Roman"/>
          <w:color w:val="000000"/>
          <w:sz w:val="24"/>
          <w:szCs w:val="24"/>
        </w:rPr>
      </w:pPr>
      <w:r w:rsidRPr="007C4C93">
        <w:rPr>
          <w:rStyle w:val="hps"/>
          <w:rFonts w:ascii="Times New Roman" w:hAnsi="Times New Roman" w:cs="Times New Roman"/>
          <w:color w:val="000000"/>
          <w:sz w:val="24"/>
          <w:szCs w:val="24"/>
        </w:rPr>
        <w:lastRenderedPageBreak/>
        <w:t>Susitarimu</w:t>
      </w:r>
      <w:r w:rsidRPr="007C4C93">
        <w:rPr>
          <w:rStyle w:val="hps"/>
          <w:rFonts w:ascii="Times New Roman" w:eastAsia="Calibri" w:hAnsi="Times New Roman" w:cs="Times New Roman"/>
          <w:color w:val="000000"/>
          <w:sz w:val="24"/>
          <w:szCs w:val="24"/>
        </w:rPr>
        <w:t xml:space="preserve"> </w:t>
      </w:r>
      <w:r w:rsidR="003D7034">
        <w:rPr>
          <w:rStyle w:val="hps"/>
          <w:rFonts w:ascii="Times New Roman" w:eastAsia="Calibri" w:hAnsi="Times New Roman" w:cs="Times New Roman"/>
          <w:color w:val="000000"/>
          <w:sz w:val="24"/>
          <w:szCs w:val="24"/>
        </w:rPr>
        <w:t xml:space="preserve">dėl Bendro patentų teismo (toliau – Susitarimas) </w:t>
      </w:r>
      <w:r w:rsidR="003D7034">
        <w:rPr>
          <w:rFonts w:ascii="Times New Roman" w:hAnsi="Times New Roman" w:cs="Times New Roman"/>
          <w:sz w:val="24"/>
          <w:szCs w:val="24"/>
        </w:rPr>
        <w:t>į</w:t>
      </w:r>
      <w:r w:rsidR="003D7034" w:rsidRPr="006B5871">
        <w:rPr>
          <w:rFonts w:ascii="Times New Roman" w:hAnsi="Times New Roman" w:cs="Times New Roman"/>
          <w:sz w:val="24"/>
          <w:szCs w:val="24"/>
        </w:rPr>
        <w:t>steigiamas</w:t>
      </w:r>
      <w:r w:rsidR="003D7034">
        <w:rPr>
          <w:rFonts w:ascii="Times New Roman" w:hAnsi="Times New Roman" w:cs="Times New Roman"/>
          <w:sz w:val="24"/>
          <w:szCs w:val="24"/>
        </w:rPr>
        <w:t xml:space="preserve"> Bendras patentų </w:t>
      </w:r>
      <w:r w:rsidR="003D7034" w:rsidRPr="006B5871">
        <w:rPr>
          <w:rFonts w:ascii="Times New Roman" w:hAnsi="Times New Roman" w:cs="Times New Roman"/>
          <w:sz w:val="24"/>
          <w:szCs w:val="24"/>
        </w:rPr>
        <w:t>teismas</w:t>
      </w:r>
      <w:r w:rsidR="003D7034">
        <w:rPr>
          <w:rFonts w:ascii="Times New Roman" w:hAnsi="Times New Roman" w:cs="Times New Roman"/>
          <w:sz w:val="24"/>
          <w:szCs w:val="24"/>
        </w:rPr>
        <w:t xml:space="preserve"> (toliau – Teismas), </w:t>
      </w:r>
      <w:r w:rsidRPr="007C4C93">
        <w:rPr>
          <w:rStyle w:val="hps"/>
          <w:rFonts w:ascii="Times New Roman" w:eastAsia="Calibri" w:hAnsi="Times New Roman" w:cs="Times New Roman"/>
          <w:color w:val="000000"/>
          <w:sz w:val="24"/>
          <w:szCs w:val="24"/>
        </w:rPr>
        <w:t xml:space="preserve">kuris </w:t>
      </w:r>
      <w:r w:rsidR="00CB7FF5" w:rsidRPr="007C4C93">
        <w:rPr>
          <w:rStyle w:val="hps"/>
          <w:rFonts w:ascii="Times New Roman" w:eastAsia="Calibri" w:hAnsi="Times New Roman" w:cs="Times New Roman"/>
          <w:color w:val="000000"/>
          <w:sz w:val="24"/>
          <w:szCs w:val="24"/>
        </w:rPr>
        <w:t>nagrinė</w:t>
      </w:r>
      <w:r w:rsidR="003D7034">
        <w:rPr>
          <w:rStyle w:val="hps"/>
          <w:rFonts w:ascii="Times New Roman" w:eastAsia="Calibri" w:hAnsi="Times New Roman" w:cs="Times New Roman"/>
          <w:color w:val="000000"/>
          <w:sz w:val="24"/>
          <w:szCs w:val="24"/>
        </w:rPr>
        <w:t>s</w:t>
      </w:r>
      <w:r w:rsidR="00CB7FF5" w:rsidRPr="007C4C93">
        <w:rPr>
          <w:rStyle w:val="hps"/>
          <w:rFonts w:ascii="Times New Roman" w:eastAsia="Calibri" w:hAnsi="Times New Roman" w:cs="Times New Roman"/>
          <w:color w:val="000000"/>
          <w:sz w:val="24"/>
          <w:szCs w:val="24"/>
        </w:rPr>
        <w:t xml:space="preserve"> Europos patentų</w:t>
      </w:r>
      <w:r w:rsidRPr="007C4C93">
        <w:rPr>
          <w:rStyle w:val="hps"/>
          <w:rFonts w:ascii="Times New Roman" w:eastAsia="Calibri" w:hAnsi="Times New Roman" w:cs="Times New Roman"/>
          <w:color w:val="000000"/>
          <w:sz w:val="24"/>
          <w:szCs w:val="24"/>
        </w:rPr>
        <w:t xml:space="preserve"> ir </w:t>
      </w:r>
      <w:r w:rsidRPr="007C4C93">
        <w:rPr>
          <w:rStyle w:val="hps"/>
          <w:rFonts w:ascii="Times New Roman" w:hAnsi="Times New Roman" w:cs="Times New Roman"/>
          <w:color w:val="000000"/>
          <w:sz w:val="24"/>
          <w:szCs w:val="24"/>
        </w:rPr>
        <w:t xml:space="preserve">bendro galiojimo Europos patentų pažeidimo, </w:t>
      </w:r>
      <w:r w:rsidRPr="007C4C93">
        <w:rPr>
          <w:rStyle w:val="hps"/>
          <w:rFonts w:ascii="Times New Roman" w:eastAsia="Calibri" w:hAnsi="Times New Roman" w:cs="Times New Roman"/>
          <w:color w:val="000000"/>
          <w:sz w:val="24"/>
          <w:szCs w:val="24"/>
        </w:rPr>
        <w:t xml:space="preserve">jų pripažinimo negaliojančiais </w:t>
      </w:r>
      <w:r w:rsidRPr="007C4C93">
        <w:rPr>
          <w:rStyle w:val="hps"/>
          <w:rFonts w:ascii="Times New Roman" w:hAnsi="Times New Roman" w:cs="Times New Roman"/>
          <w:color w:val="000000"/>
          <w:sz w:val="24"/>
          <w:szCs w:val="24"/>
        </w:rPr>
        <w:t xml:space="preserve">ir kitas susijusias </w:t>
      </w:r>
      <w:r w:rsidRPr="007C4C93">
        <w:rPr>
          <w:rStyle w:val="hps"/>
          <w:rFonts w:ascii="Times New Roman" w:eastAsia="Calibri" w:hAnsi="Times New Roman" w:cs="Times New Roman"/>
          <w:color w:val="000000"/>
          <w:sz w:val="24"/>
          <w:szCs w:val="24"/>
        </w:rPr>
        <w:t xml:space="preserve">bylas. </w:t>
      </w:r>
      <w:r w:rsidR="00CB7FF5" w:rsidRPr="007C4C93">
        <w:rPr>
          <w:rStyle w:val="hps"/>
          <w:rFonts w:ascii="Times New Roman" w:eastAsia="Calibri" w:hAnsi="Times New Roman" w:cs="Times New Roman"/>
          <w:color w:val="000000"/>
          <w:sz w:val="24"/>
          <w:szCs w:val="24"/>
        </w:rPr>
        <w:t xml:space="preserve">Susitarimas nustato išsamias institucines, finansines, organizacines ir procedūrines Teismo veiklos ir ginčų nagrinėjimo taisykles. </w:t>
      </w:r>
      <w:r w:rsidR="00CB7FF5" w:rsidRPr="007C4C93">
        <w:rPr>
          <w:rFonts w:ascii="Times New Roman" w:hAnsi="Times New Roman" w:cs="Times New Roman"/>
          <w:sz w:val="24"/>
          <w:szCs w:val="24"/>
        </w:rPr>
        <w:t>Susitarimą 201</w:t>
      </w:r>
      <w:r w:rsidR="003D7034">
        <w:rPr>
          <w:rFonts w:ascii="Times New Roman" w:hAnsi="Times New Roman" w:cs="Times New Roman"/>
          <w:sz w:val="24"/>
          <w:szCs w:val="24"/>
        </w:rPr>
        <w:t>3 </w:t>
      </w:r>
      <w:r w:rsidR="00CB7FF5" w:rsidRPr="007C4C93">
        <w:rPr>
          <w:rFonts w:ascii="Times New Roman" w:hAnsi="Times New Roman" w:cs="Times New Roman"/>
          <w:sz w:val="24"/>
          <w:szCs w:val="24"/>
        </w:rPr>
        <w:t>m. vasario 19</w:t>
      </w:r>
      <w:r w:rsidR="003D7034">
        <w:rPr>
          <w:rFonts w:ascii="Times New Roman" w:hAnsi="Times New Roman" w:cs="Times New Roman"/>
          <w:sz w:val="24"/>
          <w:szCs w:val="24"/>
        </w:rPr>
        <w:t> </w:t>
      </w:r>
      <w:r w:rsidR="00CB7FF5" w:rsidRPr="007C4C93">
        <w:rPr>
          <w:rFonts w:ascii="Times New Roman" w:hAnsi="Times New Roman" w:cs="Times New Roman"/>
          <w:sz w:val="24"/>
          <w:szCs w:val="24"/>
        </w:rPr>
        <w:t>d. pasirašė visos Europos Sąjungos valstybės narės, išskyrus Ispaniją ir Lenkiją</w:t>
      </w:r>
      <w:r w:rsidR="003D7034">
        <w:rPr>
          <w:rFonts w:ascii="Times New Roman" w:hAnsi="Times New Roman" w:cs="Times New Roman"/>
          <w:sz w:val="24"/>
          <w:szCs w:val="24"/>
        </w:rPr>
        <w:t xml:space="preserve"> (taip pat Susitarimo dar nėra pasirašiusi Kroatija)</w:t>
      </w:r>
      <w:r w:rsidR="00CB7FF5" w:rsidRPr="007C4C93">
        <w:rPr>
          <w:rFonts w:ascii="Times New Roman" w:hAnsi="Times New Roman" w:cs="Times New Roman"/>
          <w:sz w:val="24"/>
          <w:szCs w:val="24"/>
        </w:rPr>
        <w:t xml:space="preserve">. </w:t>
      </w:r>
      <w:r w:rsidR="00245ED0" w:rsidRPr="007C4C93">
        <w:rPr>
          <w:rStyle w:val="hps"/>
          <w:rFonts w:ascii="Times New Roman" w:eastAsia="Calibri" w:hAnsi="Times New Roman" w:cs="Times New Roman"/>
          <w:color w:val="000000"/>
          <w:sz w:val="24"/>
          <w:szCs w:val="24"/>
        </w:rPr>
        <w:t xml:space="preserve">Susitarimas įsigalios </w:t>
      </w:r>
      <w:r w:rsidR="003D7034">
        <w:rPr>
          <w:rStyle w:val="hps"/>
          <w:rFonts w:ascii="Times New Roman" w:eastAsia="Calibri" w:hAnsi="Times New Roman" w:cs="Times New Roman"/>
          <w:color w:val="000000"/>
          <w:sz w:val="24"/>
          <w:szCs w:val="24"/>
        </w:rPr>
        <w:t xml:space="preserve">jį ratifikavus 13 ją pasirašiusių Europos Sąjungos valstybių narių, </w:t>
      </w:r>
      <w:r w:rsidR="00245ED0" w:rsidRPr="007C4C93">
        <w:rPr>
          <w:rFonts w:ascii="Times New Roman" w:hAnsi="Times New Roman" w:cs="Times New Roman"/>
          <w:color w:val="000000"/>
          <w:sz w:val="24"/>
          <w:szCs w:val="24"/>
        </w:rPr>
        <w:t>įskaitant tris valstybes nares, kuriose galioj</w:t>
      </w:r>
      <w:r w:rsidR="003D7034">
        <w:rPr>
          <w:rFonts w:ascii="Times New Roman" w:hAnsi="Times New Roman" w:cs="Times New Roman"/>
          <w:color w:val="000000"/>
          <w:sz w:val="24"/>
          <w:szCs w:val="24"/>
        </w:rPr>
        <w:t>a</w:t>
      </w:r>
      <w:r w:rsidR="00245ED0" w:rsidRPr="007C4C93">
        <w:rPr>
          <w:rFonts w:ascii="Times New Roman" w:hAnsi="Times New Roman" w:cs="Times New Roman"/>
          <w:color w:val="000000"/>
          <w:sz w:val="24"/>
          <w:szCs w:val="24"/>
        </w:rPr>
        <w:t xml:space="preserve"> daugiausia Europos patentų (Jungtinė Karalystė, Prancūzija, Vokietija)</w:t>
      </w:r>
      <w:r w:rsidR="00DC7BD1" w:rsidRPr="007C4C93">
        <w:rPr>
          <w:rFonts w:ascii="Times New Roman" w:hAnsi="Times New Roman" w:cs="Times New Roman"/>
          <w:color w:val="000000"/>
          <w:sz w:val="24"/>
          <w:szCs w:val="24"/>
        </w:rPr>
        <w:t>. 201</w:t>
      </w:r>
      <w:r w:rsidR="003D7034">
        <w:rPr>
          <w:rFonts w:ascii="Times New Roman" w:hAnsi="Times New Roman" w:cs="Times New Roman"/>
          <w:color w:val="000000"/>
          <w:sz w:val="24"/>
          <w:szCs w:val="24"/>
        </w:rPr>
        <w:t>6</w:t>
      </w:r>
      <w:r w:rsidR="00DC7BD1" w:rsidRPr="007C4C93">
        <w:rPr>
          <w:rFonts w:ascii="Times New Roman" w:hAnsi="Times New Roman" w:cs="Times New Roman"/>
          <w:color w:val="000000"/>
          <w:sz w:val="24"/>
          <w:szCs w:val="24"/>
        </w:rPr>
        <w:t xml:space="preserve"> m. </w:t>
      </w:r>
      <w:r w:rsidR="003D7034">
        <w:rPr>
          <w:rFonts w:ascii="Times New Roman" w:hAnsi="Times New Roman" w:cs="Times New Roman"/>
          <w:color w:val="000000"/>
          <w:sz w:val="24"/>
          <w:szCs w:val="24"/>
        </w:rPr>
        <w:t xml:space="preserve">vasario 29 d. duomenimis, </w:t>
      </w:r>
      <w:r w:rsidR="00DC7BD1" w:rsidRPr="007C4C93">
        <w:rPr>
          <w:rFonts w:ascii="Times New Roman" w:hAnsi="Times New Roman" w:cs="Times New Roman"/>
          <w:color w:val="000000"/>
          <w:sz w:val="24"/>
          <w:szCs w:val="24"/>
        </w:rPr>
        <w:t xml:space="preserve">Susitarimą buvo ratifikavusios </w:t>
      </w:r>
      <w:r w:rsidR="003D7034">
        <w:rPr>
          <w:rFonts w:ascii="Times New Roman" w:hAnsi="Times New Roman" w:cs="Times New Roman"/>
          <w:color w:val="000000"/>
          <w:sz w:val="24"/>
          <w:szCs w:val="24"/>
        </w:rPr>
        <w:t>9</w:t>
      </w:r>
      <w:r w:rsidR="00DC7BD1" w:rsidRPr="007C4C93">
        <w:rPr>
          <w:rFonts w:ascii="Times New Roman" w:hAnsi="Times New Roman" w:cs="Times New Roman"/>
          <w:color w:val="000000"/>
          <w:sz w:val="24"/>
          <w:szCs w:val="24"/>
        </w:rPr>
        <w:t xml:space="preserve"> valstybės narės</w:t>
      </w:r>
      <w:r w:rsidR="0023555D" w:rsidRPr="007C4C93">
        <w:rPr>
          <w:rFonts w:ascii="Times New Roman" w:hAnsi="Times New Roman" w:cs="Times New Roman"/>
          <w:color w:val="000000"/>
          <w:sz w:val="24"/>
          <w:szCs w:val="24"/>
        </w:rPr>
        <w:t xml:space="preserve"> (Austrija, Belgija, Danija, Prancūzija, Švedija</w:t>
      </w:r>
      <w:r w:rsidR="00942DC8" w:rsidRPr="007C4C93">
        <w:rPr>
          <w:rFonts w:ascii="Times New Roman" w:hAnsi="Times New Roman" w:cs="Times New Roman"/>
          <w:color w:val="000000"/>
          <w:sz w:val="24"/>
          <w:szCs w:val="24"/>
        </w:rPr>
        <w:t>, Liuksemburgas, Portugalija, Malta</w:t>
      </w:r>
      <w:r w:rsidR="003D7034">
        <w:rPr>
          <w:rFonts w:ascii="Times New Roman" w:hAnsi="Times New Roman" w:cs="Times New Roman"/>
          <w:color w:val="000000"/>
          <w:sz w:val="24"/>
          <w:szCs w:val="24"/>
        </w:rPr>
        <w:t>, Suomija</w:t>
      </w:r>
      <w:r w:rsidR="0023555D" w:rsidRPr="007C4C93">
        <w:rPr>
          <w:rFonts w:ascii="Times New Roman" w:hAnsi="Times New Roman" w:cs="Times New Roman"/>
          <w:color w:val="000000"/>
          <w:sz w:val="24"/>
          <w:szCs w:val="24"/>
        </w:rPr>
        <w:t>)</w:t>
      </w:r>
      <w:r w:rsidR="00DC7BD1" w:rsidRPr="007C4C93">
        <w:rPr>
          <w:rFonts w:ascii="Times New Roman" w:hAnsi="Times New Roman" w:cs="Times New Roman"/>
          <w:color w:val="000000"/>
          <w:sz w:val="24"/>
          <w:szCs w:val="24"/>
        </w:rPr>
        <w:t>.</w:t>
      </w:r>
    </w:p>
    <w:p w14:paraId="131CF9BB" w14:textId="77777777" w:rsidR="008050D4" w:rsidRDefault="00CB7FF5" w:rsidP="003D7034">
      <w:pPr>
        <w:spacing w:after="0" w:line="240" w:lineRule="auto"/>
        <w:ind w:firstLine="851"/>
        <w:jc w:val="both"/>
        <w:rPr>
          <w:rFonts w:ascii="Times New Roman" w:hAnsi="Times New Roman" w:cs="Times New Roman"/>
          <w:sz w:val="24"/>
          <w:szCs w:val="24"/>
        </w:rPr>
      </w:pPr>
      <w:r w:rsidRPr="007C4C93">
        <w:rPr>
          <w:rStyle w:val="hps"/>
          <w:rFonts w:ascii="Times New Roman" w:eastAsia="Calibri" w:hAnsi="Times New Roman" w:cs="Times New Roman"/>
          <w:color w:val="000000"/>
          <w:sz w:val="24"/>
          <w:szCs w:val="24"/>
        </w:rPr>
        <w:t>Susitarimas yra tiesiogiai susiję</w:t>
      </w:r>
      <w:r w:rsidR="001F7DEB" w:rsidRPr="007C4C93">
        <w:rPr>
          <w:rStyle w:val="hps"/>
          <w:rFonts w:ascii="Times New Roman" w:eastAsia="Calibri" w:hAnsi="Times New Roman" w:cs="Times New Roman"/>
          <w:color w:val="000000"/>
          <w:sz w:val="24"/>
          <w:szCs w:val="24"/>
        </w:rPr>
        <w:t>s</w:t>
      </w:r>
      <w:r w:rsidRPr="007C4C93">
        <w:rPr>
          <w:rStyle w:val="hps"/>
          <w:rFonts w:ascii="Times New Roman" w:eastAsia="Calibri" w:hAnsi="Times New Roman" w:cs="Times New Roman"/>
          <w:color w:val="000000"/>
          <w:sz w:val="24"/>
          <w:szCs w:val="24"/>
        </w:rPr>
        <w:t xml:space="preserve"> su</w:t>
      </w:r>
      <w:r w:rsidR="00136DE8" w:rsidRPr="007C4C93">
        <w:rPr>
          <w:rStyle w:val="hps"/>
          <w:rFonts w:ascii="Times New Roman" w:eastAsia="Calibri" w:hAnsi="Times New Roman" w:cs="Times New Roman"/>
          <w:color w:val="000000"/>
          <w:sz w:val="24"/>
          <w:szCs w:val="24"/>
        </w:rPr>
        <w:t xml:space="preserve"> </w:t>
      </w:r>
      <w:r w:rsidRPr="007C4C93">
        <w:rPr>
          <w:rStyle w:val="Grietas"/>
          <w:rFonts w:ascii="Times New Roman" w:hAnsi="Times New Roman" w:cs="Times New Roman"/>
          <w:b w:val="0"/>
          <w:sz w:val="24"/>
          <w:szCs w:val="24"/>
        </w:rPr>
        <w:t>2012 m. gruodžio 17 d. Europos P</w:t>
      </w:r>
      <w:r w:rsidR="001F7DEB" w:rsidRPr="007C4C93">
        <w:rPr>
          <w:rStyle w:val="Grietas"/>
          <w:rFonts w:ascii="Times New Roman" w:hAnsi="Times New Roman" w:cs="Times New Roman"/>
          <w:b w:val="0"/>
          <w:sz w:val="24"/>
          <w:szCs w:val="24"/>
        </w:rPr>
        <w:t>arlamento ir Tarybos reglamentu</w:t>
      </w:r>
      <w:r w:rsidRPr="007C4C93">
        <w:rPr>
          <w:rStyle w:val="Grietas"/>
          <w:rFonts w:ascii="Times New Roman" w:hAnsi="Times New Roman" w:cs="Times New Roman"/>
          <w:b w:val="0"/>
          <w:sz w:val="24"/>
          <w:szCs w:val="24"/>
        </w:rPr>
        <w:t xml:space="preserve"> (ES) Nr. 1257/2012, kuriuo įgyvendinamas tvirtesnis bendradarbiavimas kuriant bendrą patentinę apsaugą, ir 2012 m. gr</w:t>
      </w:r>
      <w:r w:rsidR="001F7DEB" w:rsidRPr="007C4C93">
        <w:rPr>
          <w:rStyle w:val="Grietas"/>
          <w:rFonts w:ascii="Times New Roman" w:hAnsi="Times New Roman" w:cs="Times New Roman"/>
          <w:b w:val="0"/>
          <w:sz w:val="24"/>
          <w:szCs w:val="24"/>
        </w:rPr>
        <w:t>uodžio 17 d. Tarybos reglamentu</w:t>
      </w:r>
      <w:r w:rsidRPr="007C4C93">
        <w:rPr>
          <w:rStyle w:val="Grietas"/>
          <w:rFonts w:ascii="Times New Roman" w:hAnsi="Times New Roman" w:cs="Times New Roman"/>
          <w:b w:val="0"/>
          <w:sz w:val="24"/>
          <w:szCs w:val="24"/>
        </w:rPr>
        <w:t xml:space="preserve"> (ES) Nr. 1260/2012, kuriuo įgyvendinamas su taikoma vertimo tvarka susijęs tvirtesnis bendradarbiavimas kuriant bendrą patentinę apsaugą. Abu reglamentai bus taikomi </w:t>
      </w:r>
      <w:r w:rsidR="0023555D" w:rsidRPr="007C4C93">
        <w:rPr>
          <w:rFonts w:ascii="Times New Roman" w:hAnsi="Times New Roman" w:cs="Times New Roman"/>
          <w:sz w:val="24"/>
          <w:szCs w:val="24"/>
        </w:rPr>
        <w:t>nuo S</w:t>
      </w:r>
      <w:r w:rsidRPr="007C4C93">
        <w:rPr>
          <w:rFonts w:ascii="Times New Roman" w:hAnsi="Times New Roman" w:cs="Times New Roman"/>
          <w:sz w:val="24"/>
          <w:szCs w:val="24"/>
        </w:rPr>
        <w:t>usitarimo įsigaliojimo dienos</w:t>
      </w:r>
      <w:r w:rsidR="008050D4">
        <w:rPr>
          <w:rFonts w:ascii="Times New Roman" w:hAnsi="Times New Roman" w:cs="Times New Roman"/>
          <w:sz w:val="24"/>
          <w:szCs w:val="24"/>
        </w:rPr>
        <w:t>.</w:t>
      </w:r>
      <w:r w:rsidRPr="007C4C93">
        <w:rPr>
          <w:rFonts w:ascii="Times New Roman" w:hAnsi="Times New Roman" w:cs="Times New Roman"/>
          <w:sz w:val="24"/>
          <w:szCs w:val="24"/>
        </w:rPr>
        <w:t xml:space="preserve"> </w:t>
      </w:r>
    </w:p>
    <w:p w14:paraId="3EFB8BC6" w14:textId="5702FBC3" w:rsidR="00CB7FF5" w:rsidRPr="007C4C93" w:rsidRDefault="008A7749" w:rsidP="003D7034">
      <w:pPr>
        <w:spacing w:after="0" w:line="240" w:lineRule="auto"/>
        <w:ind w:firstLine="851"/>
        <w:jc w:val="both"/>
        <w:rPr>
          <w:rStyle w:val="hps"/>
          <w:rFonts w:ascii="Times New Roman" w:eastAsia="Calibri" w:hAnsi="Times New Roman" w:cs="Times New Roman"/>
          <w:color w:val="000000"/>
          <w:sz w:val="24"/>
          <w:szCs w:val="24"/>
        </w:rPr>
      </w:pPr>
      <w:r w:rsidRPr="007C4C93">
        <w:rPr>
          <w:rStyle w:val="hps"/>
          <w:rFonts w:ascii="Times New Roman" w:eastAsia="Calibri" w:hAnsi="Times New Roman" w:cs="Times New Roman"/>
          <w:color w:val="000000"/>
          <w:sz w:val="24"/>
          <w:szCs w:val="24"/>
        </w:rPr>
        <w:t>Susitarimą sudaro 5</w:t>
      </w:r>
      <w:r w:rsidR="0025022F" w:rsidRPr="007C4C93">
        <w:rPr>
          <w:rStyle w:val="hps"/>
          <w:rFonts w:ascii="Times New Roman" w:eastAsia="Calibri" w:hAnsi="Times New Roman" w:cs="Times New Roman"/>
          <w:color w:val="000000"/>
          <w:sz w:val="24"/>
          <w:szCs w:val="24"/>
        </w:rPr>
        <w:t xml:space="preserve"> skyriai: „Bendrosios ir institucinės nuostatos“, „Finansinės nuostatos“, „Organizacinės ir procedūrinės nuostatos“, „Pereinamojo laikotarpio nuostatos“, „Baigiamosios nuostatos“.</w:t>
      </w:r>
      <w:r w:rsidR="00F66F02" w:rsidRPr="007C4C93">
        <w:rPr>
          <w:rStyle w:val="hps"/>
          <w:rFonts w:ascii="Times New Roman" w:eastAsia="Calibri" w:hAnsi="Times New Roman" w:cs="Times New Roman"/>
          <w:color w:val="000000"/>
          <w:sz w:val="24"/>
          <w:szCs w:val="24"/>
        </w:rPr>
        <w:t xml:space="preserve"> Skyriuje „Bendrosios ir institucinės nuostatos“ reglamentuojam</w:t>
      </w:r>
      <w:r w:rsidR="0042015E" w:rsidRPr="007C4C93">
        <w:rPr>
          <w:rStyle w:val="hps"/>
          <w:rFonts w:ascii="Times New Roman" w:eastAsia="Calibri" w:hAnsi="Times New Roman" w:cs="Times New Roman"/>
          <w:color w:val="000000"/>
          <w:sz w:val="24"/>
          <w:szCs w:val="24"/>
        </w:rPr>
        <w:t>a</w:t>
      </w:r>
      <w:r w:rsidR="00F66F02" w:rsidRPr="007C4C93">
        <w:rPr>
          <w:rStyle w:val="hps"/>
          <w:rFonts w:ascii="Times New Roman" w:eastAsia="Calibri" w:hAnsi="Times New Roman" w:cs="Times New Roman"/>
          <w:color w:val="000000"/>
          <w:sz w:val="24"/>
          <w:szCs w:val="24"/>
        </w:rPr>
        <w:t xml:space="preserve">s Teismo teisinis statusas, </w:t>
      </w:r>
      <w:r w:rsidR="0042015E" w:rsidRPr="007C4C93">
        <w:rPr>
          <w:rStyle w:val="hps"/>
          <w:rFonts w:ascii="Times New Roman" w:eastAsia="Calibri" w:hAnsi="Times New Roman" w:cs="Times New Roman"/>
          <w:color w:val="000000"/>
          <w:sz w:val="24"/>
          <w:szCs w:val="24"/>
        </w:rPr>
        <w:t xml:space="preserve">Teismo </w:t>
      </w:r>
      <w:r w:rsidR="00F66F02" w:rsidRPr="007C4C93">
        <w:rPr>
          <w:rStyle w:val="hps"/>
          <w:rFonts w:ascii="Times New Roman" w:eastAsia="Calibri" w:hAnsi="Times New Roman" w:cs="Times New Roman"/>
          <w:color w:val="000000"/>
          <w:sz w:val="24"/>
          <w:szCs w:val="24"/>
        </w:rPr>
        <w:t xml:space="preserve">atsakomybė, Teismo struktūra, </w:t>
      </w:r>
      <w:r w:rsidR="0042015E" w:rsidRPr="007C4C93">
        <w:rPr>
          <w:rStyle w:val="hps"/>
          <w:rFonts w:ascii="Times New Roman" w:eastAsia="Calibri" w:hAnsi="Times New Roman" w:cs="Times New Roman"/>
          <w:color w:val="000000"/>
          <w:sz w:val="24"/>
          <w:szCs w:val="24"/>
        </w:rPr>
        <w:t>T</w:t>
      </w:r>
      <w:r w:rsidR="00F66F02" w:rsidRPr="007C4C93">
        <w:rPr>
          <w:rStyle w:val="hps"/>
          <w:rFonts w:ascii="Times New Roman" w:eastAsia="Calibri" w:hAnsi="Times New Roman" w:cs="Times New Roman"/>
          <w:color w:val="000000"/>
          <w:sz w:val="24"/>
          <w:szCs w:val="24"/>
        </w:rPr>
        <w:t xml:space="preserve">eismo kolegijų sudėtis, Teismo valdymo organai, teisėjams keliami reikalavimai ir jų skyrimo tvarka, Europos Sąjungos teisės viršenybė, teisės šaltiniai, </w:t>
      </w:r>
      <w:r w:rsidR="008050D4">
        <w:rPr>
          <w:rStyle w:val="hps"/>
          <w:rFonts w:ascii="Times New Roman" w:eastAsia="Calibri" w:hAnsi="Times New Roman" w:cs="Times New Roman"/>
          <w:color w:val="000000"/>
          <w:sz w:val="24"/>
          <w:szCs w:val="24"/>
        </w:rPr>
        <w:t xml:space="preserve">Europos </w:t>
      </w:r>
      <w:r w:rsidR="00F66F02" w:rsidRPr="007C4C93">
        <w:rPr>
          <w:rStyle w:val="hps"/>
          <w:rFonts w:ascii="Times New Roman" w:eastAsia="Calibri" w:hAnsi="Times New Roman" w:cs="Times New Roman"/>
          <w:color w:val="000000"/>
          <w:sz w:val="24"/>
          <w:szCs w:val="24"/>
        </w:rPr>
        <w:t>patento suteikiamos teisės, Teismo kompetencija, tarpininkavimo ir arbitražo nuostatos. Skyriuje „Finansinės nuostatos“ reglamentuojamas Teismo biudžetas ir Teismo finansavimas. Skyriuje „Organizacinės ir procedūrinės nuostatos“ reglamentuojamas atstovavimas</w:t>
      </w:r>
      <w:r w:rsidR="0042015E" w:rsidRPr="007C4C93">
        <w:rPr>
          <w:rStyle w:val="hps"/>
          <w:rFonts w:ascii="Times New Roman" w:eastAsia="Calibri" w:hAnsi="Times New Roman" w:cs="Times New Roman"/>
          <w:color w:val="000000"/>
          <w:sz w:val="24"/>
          <w:szCs w:val="24"/>
        </w:rPr>
        <w:t xml:space="preserve"> Teisme</w:t>
      </w:r>
      <w:r w:rsidR="00F66F02" w:rsidRPr="007C4C93">
        <w:rPr>
          <w:rStyle w:val="hps"/>
          <w:rFonts w:ascii="Times New Roman" w:eastAsia="Calibri" w:hAnsi="Times New Roman" w:cs="Times New Roman"/>
          <w:color w:val="000000"/>
          <w:sz w:val="24"/>
          <w:szCs w:val="24"/>
        </w:rPr>
        <w:t xml:space="preserve">, </w:t>
      </w:r>
      <w:r w:rsidR="0042015E" w:rsidRPr="007C4C93">
        <w:rPr>
          <w:rStyle w:val="hps"/>
          <w:rFonts w:ascii="Times New Roman" w:eastAsia="Calibri" w:hAnsi="Times New Roman" w:cs="Times New Roman"/>
          <w:color w:val="000000"/>
          <w:sz w:val="24"/>
          <w:szCs w:val="24"/>
        </w:rPr>
        <w:t xml:space="preserve">Teismo </w:t>
      </w:r>
      <w:r w:rsidR="00F66F02" w:rsidRPr="007C4C93">
        <w:rPr>
          <w:rStyle w:val="hps"/>
          <w:rFonts w:ascii="Times New Roman" w:eastAsia="Calibri" w:hAnsi="Times New Roman" w:cs="Times New Roman"/>
          <w:color w:val="000000"/>
          <w:sz w:val="24"/>
          <w:szCs w:val="24"/>
        </w:rPr>
        <w:t xml:space="preserve">proceso kalba, nustatomos procesinės ginčų nagrinėjimo taisyklės, įskaitant ir patento savininko teisių gynimo būdus, apeliacijų pateikimo ir nagrinėjimo, </w:t>
      </w:r>
      <w:r w:rsidR="004A382E" w:rsidRPr="007C4C93">
        <w:rPr>
          <w:rStyle w:val="hps"/>
          <w:rFonts w:ascii="Times New Roman" w:eastAsia="Calibri" w:hAnsi="Times New Roman" w:cs="Times New Roman"/>
          <w:color w:val="000000"/>
          <w:sz w:val="24"/>
          <w:szCs w:val="24"/>
        </w:rPr>
        <w:t xml:space="preserve">Teismo </w:t>
      </w:r>
      <w:r w:rsidR="00F66F02" w:rsidRPr="007C4C93">
        <w:rPr>
          <w:rStyle w:val="hps"/>
          <w:rFonts w:ascii="Times New Roman" w:eastAsia="Calibri" w:hAnsi="Times New Roman" w:cs="Times New Roman"/>
          <w:color w:val="000000"/>
          <w:sz w:val="24"/>
          <w:szCs w:val="24"/>
        </w:rPr>
        <w:t xml:space="preserve">sprendimų ir nutarčių vykdymo </w:t>
      </w:r>
      <w:r w:rsidR="004A382E" w:rsidRPr="007C4C93">
        <w:rPr>
          <w:rStyle w:val="hps"/>
          <w:rFonts w:ascii="Times New Roman" w:eastAsia="Calibri" w:hAnsi="Times New Roman" w:cs="Times New Roman"/>
          <w:color w:val="000000"/>
          <w:sz w:val="24"/>
          <w:szCs w:val="24"/>
        </w:rPr>
        <w:t>tvarka</w:t>
      </w:r>
      <w:r w:rsidR="00F66F02" w:rsidRPr="007C4C93">
        <w:rPr>
          <w:rStyle w:val="hps"/>
          <w:rFonts w:ascii="Times New Roman" w:eastAsia="Calibri" w:hAnsi="Times New Roman" w:cs="Times New Roman"/>
          <w:color w:val="000000"/>
          <w:sz w:val="24"/>
          <w:szCs w:val="24"/>
        </w:rPr>
        <w:t>.</w:t>
      </w:r>
      <w:r w:rsidRPr="007C4C93">
        <w:rPr>
          <w:rStyle w:val="hps"/>
          <w:rFonts w:ascii="Times New Roman" w:eastAsia="Calibri" w:hAnsi="Times New Roman" w:cs="Times New Roman"/>
          <w:color w:val="000000"/>
          <w:sz w:val="24"/>
          <w:szCs w:val="24"/>
        </w:rPr>
        <w:t xml:space="preserve"> Skyriuje „Pereinamojo laikotarpio nuostatos“ reglamentuojama pereinamojo 7 metų laikotarpio tvarka. Skyriuje „Baigiamosios nuostatos“ reglamentuojamos Susitarimo pasirašymo, ratifikavimo ir prisijungimo procedūros, Susitarimo peržiūros, įsigaliojimo ir kiti susiję klausimai.</w:t>
      </w:r>
    </w:p>
    <w:p w14:paraId="42F1BB48" w14:textId="3266D632" w:rsidR="00D76217" w:rsidRPr="007C4C93" w:rsidRDefault="00D76217" w:rsidP="003D7034">
      <w:pPr>
        <w:spacing w:after="0" w:line="240" w:lineRule="auto"/>
        <w:ind w:firstLine="851"/>
        <w:jc w:val="both"/>
        <w:rPr>
          <w:rStyle w:val="hps"/>
          <w:rFonts w:ascii="Times New Roman" w:hAnsi="Times New Roman" w:cs="Times New Roman"/>
          <w:color w:val="000000"/>
          <w:sz w:val="24"/>
          <w:szCs w:val="24"/>
        </w:rPr>
      </w:pPr>
      <w:r w:rsidRPr="007C4C93">
        <w:rPr>
          <w:rStyle w:val="hps"/>
          <w:rFonts w:ascii="Times New Roman" w:eastAsia="Calibri" w:hAnsi="Times New Roman" w:cs="Times New Roman"/>
          <w:color w:val="000000"/>
          <w:sz w:val="24"/>
          <w:szCs w:val="24"/>
        </w:rPr>
        <w:t xml:space="preserve">Ratifikavus </w:t>
      </w:r>
      <w:r w:rsidRPr="00D76217">
        <w:rPr>
          <w:rFonts w:ascii="Times New Roman" w:hAnsi="Times New Roman" w:cs="Times New Roman"/>
          <w:sz w:val="24"/>
          <w:szCs w:val="24"/>
        </w:rPr>
        <w:t>Susitarimą dėl Bendro patentų teismo</w:t>
      </w:r>
      <w:r w:rsidRPr="007C4C93">
        <w:rPr>
          <w:rStyle w:val="hps"/>
          <w:rFonts w:ascii="Times New Roman" w:eastAsia="Calibri" w:hAnsi="Times New Roman" w:cs="Times New Roman"/>
          <w:color w:val="000000"/>
          <w:sz w:val="24"/>
          <w:szCs w:val="24"/>
        </w:rPr>
        <w:t xml:space="preserve">, </w:t>
      </w:r>
      <w:r w:rsidR="008050D4">
        <w:rPr>
          <w:rStyle w:val="hps"/>
          <w:rFonts w:ascii="Times New Roman" w:eastAsia="Calibri" w:hAnsi="Times New Roman" w:cs="Times New Roman"/>
          <w:color w:val="000000"/>
          <w:sz w:val="24"/>
          <w:szCs w:val="24"/>
        </w:rPr>
        <w:t>ginčai</w:t>
      </w:r>
      <w:r>
        <w:rPr>
          <w:rStyle w:val="hps"/>
          <w:rFonts w:ascii="Times New Roman" w:eastAsia="Calibri" w:hAnsi="Times New Roman" w:cs="Times New Roman"/>
          <w:color w:val="000000"/>
          <w:sz w:val="24"/>
          <w:szCs w:val="24"/>
        </w:rPr>
        <w:t xml:space="preserve"> dėl Europos patentų</w:t>
      </w:r>
      <w:r w:rsidR="008050D4">
        <w:rPr>
          <w:rStyle w:val="hps"/>
          <w:rFonts w:ascii="Times New Roman" w:eastAsia="Calibri" w:hAnsi="Times New Roman" w:cs="Times New Roman"/>
          <w:color w:val="000000"/>
          <w:sz w:val="24"/>
          <w:szCs w:val="24"/>
        </w:rPr>
        <w:t xml:space="preserve"> ir </w:t>
      </w:r>
      <w:r w:rsidRPr="006B5871">
        <w:rPr>
          <w:rFonts w:ascii="Times New Roman" w:hAnsi="Times New Roman" w:cs="Times New Roman"/>
          <w:sz w:val="24"/>
          <w:szCs w:val="24"/>
        </w:rPr>
        <w:t xml:space="preserve">bendro galiojimo Europos </w:t>
      </w:r>
      <w:r>
        <w:rPr>
          <w:rFonts w:ascii="Times New Roman" w:hAnsi="Times New Roman" w:cs="Times New Roman"/>
          <w:sz w:val="24"/>
          <w:szCs w:val="24"/>
        </w:rPr>
        <w:t>patentų</w:t>
      </w:r>
      <w:r w:rsidRPr="007C4C93">
        <w:rPr>
          <w:rStyle w:val="hps"/>
          <w:rFonts w:ascii="Times New Roman" w:eastAsia="Calibri" w:hAnsi="Times New Roman" w:cs="Times New Roman"/>
          <w:color w:val="000000"/>
          <w:sz w:val="24"/>
          <w:szCs w:val="24"/>
        </w:rPr>
        <w:t xml:space="preserve"> </w:t>
      </w:r>
      <w:r>
        <w:rPr>
          <w:rStyle w:val="hps"/>
          <w:rFonts w:ascii="Times New Roman" w:eastAsia="Calibri" w:hAnsi="Times New Roman" w:cs="Times New Roman"/>
          <w:color w:val="000000"/>
          <w:sz w:val="24"/>
          <w:szCs w:val="24"/>
        </w:rPr>
        <w:t xml:space="preserve">bus sprendžiami </w:t>
      </w:r>
      <w:r w:rsidRPr="007C4C93">
        <w:rPr>
          <w:rStyle w:val="hps"/>
          <w:rFonts w:ascii="Times New Roman" w:eastAsia="Calibri" w:hAnsi="Times New Roman" w:cs="Times New Roman"/>
          <w:color w:val="000000"/>
          <w:sz w:val="24"/>
          <w:szCs w:val="24"/>
        </w:rPr>
        <w:t>Bendra</w:t>
      </w:r>
      <w:r w:rsidR="008050D4">
        <w:rPr>
          <w:rStyle w:val="hps"/>
          <w:rFonts w:ascii="Times New Roman" w:eastAsia="Calibri" w:hAnsi="Times New Roman" w:cs="Times New Roman"/>
          <w:color w:val="000000"/>
          <w:sz w:val="24"/>
          <w:szCs w:val="24"/>
        </w:rPr>
        <w:t>me patentų teisme</w:t>
      </w:r>
      <w:r w:rsidRPr="007C4C93">
        <w:rPr>
          <w:rStyle w:val="hps"/>
          <w:rFonts w:ascii="Times New Roman" w:hAnsi="Times New Roman" w:cs="Times New Roman"/>
          <w:color w:val="000000"/>
          <w:sz w:val="24"/>
          <w:szCs w:val="24"/>
        </w:rPr>
        <w:t xml:space="preserve">. </w:t>
      </w:r>
    </w:p>
    <w:p w14:paraId="532DF230" w14:textId="77777777" w:rsidR="00C24659" w:rsidRPr="007C4C93" w:rsidRDefault="00C24659" w:rsidP="003D7034">
      <w:pPr>
        <w:spacing w:after="0" w:line="240" w:lineRule="auto"/>
        <w:ind w:firstLine="851"/>
        <w:jc w:val="both"/>
        <w:rPr>
          <w:rStyle w:val="hps"/>
          <w:rFonts w:ascii="Times New Roman" w:hAnsi="Times New Roman" w:cs="Times New Roman"/>
          <w:color w:val="000000"/>
          <w:sz w:val="24"/>
          <w:szCs w:val="24"/>
        </w:rPr>
      </w:pPr>
    </w:p>
    <w:p w14:paraId="24B0EB50" w14:textId="77777777" w:rsidR="00927FCA" w:rsidRPr="007C4C93" w:rsidRDefault="00C24659" w:rsidP="003D7034">
      <w:pPr>
        <w:spacing w:after="0" w:line="240" w:lineRule="auto"/>
        <w:ind w:firstLine="851"/>
        <w:jc w:val="both"/>
        <w:rPr>
          <w:rFonts w:ascii="Times New Roman" w:hAnsi="Times New Roman" w:cs="Times New Roman"/>
          <w:i/>
          <w:sz w:val="24"/>
          <w:szCs w:val="24"/>
        </w:rPr>
      </w:pPr>
      <w:r w:rsidRPr="007C4C93">
        <w:rPr>
          <w:rFonts w:ascii="Times New Roman" w:hAnsi="Times New Roman" w:cs="Times New Roman"/>
          <w:i/>
          <w:sz w:val="24"/>
          <w:szCs w:val="24"/>
        </w:rPr>
        <w:t>Teismo struktūra</w:t>
      </w:r>
      <w:r w:rsidR="00927FCA" w:rsidRPr="007C4C93">
        <w:rPr>
          <w:rFonts w:ascii="Times New Roman" w:hAnsi="Times New Roman" w:cs="Times New Roman"/>
          <w:i/>
          <w:sz w:val="24"/>
          <w:szCs w:val="24"/>
        </w:rPr>
        <w:t xml:space="preserve"> </w:t>
      </w:r>
    </w:p>
    <w:p w14:paraId="1FDDEECC" w14:textId="77777777" w:rsidR="008050D4" w:rsidRDefault="00C24659" w:rsidP="008050D4">
      <w:pPr>
        <w:spacing w:after="0" w:line="240" w:lineRule="auto"/>
        <w:ind w:firstLine="851"/>
        <w:jc w:val="both"/>
        <w:rPr>
          <w:rFonts w:ascii="Times New Roman" w:hAnsi="Times New Roman" w:cs="Times New Roman"/>
          <w:sz w:val="24"/>
          <w:szCs w:val="24"/>
        </w:rPr>
      </w:pPr>
      <w:r w:rsidRPr="007C4C93">
        <w:rPr>
          <w:rFonts w:ascii="Times New Roman" w:hAnsi="Times New Roman" w:cs="Times New Roman"/>
          <w:sz w:val="24"/>
          <w:szCs w:val="24"/>
        </w:rPr>
        <w:t xml:space="preserve">Teismą sudaro Pirmosios instancijos teismas, Apeliacinis teismas ir Kanceliarija. Pirmosios instancijos teismą sudaro centrinis skyrius ir vietinis bei regioniniai skyriai. Vietinis skyrius Susitariančiosios valstybės narės teritorijoje įkuriamas tos valstybės narės prašymu. Susitariančiųjų valstybių narių prašymu įsteigiamas dviem ar daugiau Susitariančiųjų valstybių narių skirtas regioninis skyrius. Centrinio skyriaus būstinė yra Paryžiuje, o padaliniai – Londone ir Miunchene. Apeliacinio teismo būstinė yra Liuksemburge. Kanceliarija įkuriama Apeliacinio teismo būstinėje. </w:t>
      </w:r>
    </w:p>
    <w:p w14:paraId="1420D306" w14:textId="1983C92E" w:rsidR="00C24659" w:rsidRPr="007C4C93" w:rsidRDefault="00E0361C" w:rsidP="003D7034">
      <w:pPr>
        <w:spacing w:after="0" w:line="240" w:lineRule="auto"/>
        <w:ind w:firstLine="851"/>
        <w:jc w:val="both"/>
        <w:rPr>
          <w:rFonts w:ascii="Times New Roman" w:hAnsi="Times New Roman" w:cs="Times New Roman"/>
          <w:sz w:val="24"/>
          <w:szCs w:val="24"/>
        </w:rPr>
      </w:pPr>
      <w:r w:rsidRPr="007C4C93">
        <w:rPr>
          <w:rFonts w:ascii="Times New Roman" w:hAnsi="Times New Roman" w:cs="Times New Roman"/>
          <w:sz w:val="24"/>
          <w:szCs w:val="24"/>
        </w:rPr>
        <w:t xml:space="preserve">Teisme nėra kasacinės instancijos, tačiau </w:t>
      </w:r>
      <w:r w:rsidR="00C24659" w:rsidRPr="007C4C93">
        <w:rPr>
          <w:rFonts w:ascii="Times New Roman" w:hAnsi="Times New Roman" w:cs="Times New Roman"/>
          <w:sz w:val="24"/>
          <w:szCs w:val="24"/>
        </w:rPr>
        <w:t>Teismas, kaip ir visi nacionaliniai teismai, bendradarbiauja su Europos Sąjungos Teisingumo Teismu, kad būtų užtikrintas Sąjungos teisės tinkamas taikymas ir vienodas aiškinimas, vadovaujantis</w:t>
      </w:r>
      <w:r w:rsidR="008050D4">
        <w:rPr>
          <w:rFonts w:ascii="Times New Roman" w:hAnsi="Times New Roman" w:cs="Times New Roman"/>
          <w:sz w:val="24"/>
          <w:szCs w:val="24"/>
        </w:rPr>
        <w:t>,</w:t>
      </w:r>
      <w:r w:rsidR="00C24659" w:rsidRPr="007C4C93">
        <w:rPr>
          <w:rFonts w:ascii="Times New Roman" w:hAnsi="Times New Roman" w:cs="Times New Roman"/>
          <w:sz w:val="24"/>
          <w:szCs w:val="24"/>
        </w:rPr>
        <w:t xml:space="preserve"> visų pirma</w:t>
      </w:r>
      <w:r w:rsidR="008050D4">
        <w:rPr>
          <w:rFonts w:ascii="Times New Roman" w:hAnsi="Times New Roman" w:cs="Times New Roman"/>
          <w:sz w:val="24"/>
          <w:szCs w:val="24"/>
        </w:rPr>
        <w:t>,</w:t>
      </w:r>
      <w:r w:rsidR="00C24659" w:rsidRPr="007C4C93">
        <w:rPr>
          <w:rFonts w:ascii="Times New Roman" w:hAnsi="Times New Roman" w:cs="Times New Roman"/>
          <w:sz w:val="24"/>
          <w:szCs w:val="24"/>
        </w:rPr>
        <w:t xml:space="preserve"> </w:t>
      </w:r>
      <w:r w:rsidR="007722AB" w:rsidRPr="007C4C93">
        <w:rPr>
          <w:rFonts w:ascii="Times New Roman" w:hAnsi="Times New Roman" w:cs="Times New Roman"/>
          <w:sz w:val="24"/>
          <w:szCs w:val="24"/>
        </w:rPr>
        <w:t>Sutarties dėl Europos Sąjungos veikimo</w:t>
      </w:r>
      <w:r w:rsidR="00C24659" w:rsidRPr="007C4C93">
        <w:rPr>
          <w:rFonts w:ascii="Times New Roman" w:hAnsi="Times New Roman" w:cs="Times New Roman"/>
          <w:sz w:val="24"/>
          <w:szCs w:val="24"/>
        </w:rPr>
        <w:t xml:space="preserve"> 267 straipsniu. Europos Sąjungos Teisingumo Teismo sprendimai Teismui yra privalomi.</w:t>
      </w:r>
    </w:p>
    <w:p w14:paraId="4A4C3A96" w14:textId="77777777" w:rsidR="00C24659" w:rsidRPr="007C4C93" w:rsidRDefault="00C24659" w:rsidP="003D7034">
      <w:pPr>
        <w:spacing w:after="0" w:line="240" w:lineRule="auto"/>
        <w:ind w:firstLine="851"/>
        <w:jc w:val="both"/>
        <w:rPr>
          <w:rFonts w:ascii="Times New Roman" w:hAnsi="Times New Roman" w:cs="Times New Roman"/>
          <w:i/>
          <w:sz w:val="24"/>
          <w:szCs w:val="24"/>
        </w:rPr>
      </w:pPr>
    </w:p>
    <w:p w14:paraId="6970692D" w14:textId="77777777" w:rsidR="00C24659" w:rsidRPr="007C4C93" w:rsidRDefault="00C24659" w:rsidP="003D7034">
      <w:pPr>
        <w:spacing w:after="0" w:line="240" w:lineRule="auto"/>
        <w:ind w:firstLine="851"/>
        <w:jc w:val="both"/>
        <w:rPr>
          <w:rFonts w:ascii="Times New Roman" w:hAnsi="Times New Roman" w:cs="Times New Roman"/>
          <w:i/>
          <w:sz w:val="24"/>
          <w:szCs w:val="24"/>
        </w:rPr>
      </w:pPr>
      <w:r w:rsidRPr="007C4C93">
        <w:rPr>
          <w:rFonts w:ascii="Times New Roman" w:hAnsi="Times New Roman" w:cs="Times New Roman"/>
          <w:i/>
          <w:sz w:val="24"/>
          <w:szCs w:val="24"/>
        </w:rPr>
        <w:t>Teisėjų kolegijos</w:t>
      </w:r>
      <w:r w:rsidR="00E0361C" w:rsidRPr="007C4C93">
        <w:rPr>
          <w:rFonts w:ascii="Times New Roman" w:hAnsi="Times New Roman" w:cs="Times New Roman"/>
          <w:i/>
          <w:sz w:val="24"/>
          <w:szCs w:val="24"/>
        </w:rPr>
        <w:t>, teisėjų skyrimas</w:t>
      </w:r>
    </w:p>
    <w:p w14:paraId="187FD7A4" w14:textId="45F9E1F5" w:rsidR="007722AB" w:rsidRPr="007C4C93" w:rsidRDefault="008050D4" w:rsidP="003D70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Teismą sudaro teisinės kvalifikacijos teisėjai ir</w:t>
      </w:r>
      <w:r w:rsidR="00C24659" w:rsidRPr="007C4C93">
        <w:rPr>
          <w:rFonts w:ascii="Times New Roman" w:hAnsi="Times New Roman" w:cs="Times New Roman"/>
          <w:sz w:val="24"/>
          <w:szCs w:val="24"/>
        </w:rPr>
        <w:t xml:space="preserve"> techninės kvalifikacijos teisėjai. Pirmosios instancijos teismo kolegijos yra daugianacionalinės sudėties, jas sudaro teisinę kvalifikaciją turintys teisėjai. Paprastai kolegijose posėdžiauja po tris teisėjus. </w:t>
      </w:r>
    </w:p>
    <w:p w14:paraId="7B805E74" w14:textId="77777777" w:rsidR="00C24659" w:rsidRPr="007C4C93" w:rsidRDefault="00C24659" w:rsidP="003D7034">
      <w:pPr>
        <w:spacing w:after="0" w:line="240" w:lineRule="auto"/>
        <w:ind w:firstLine="851"/>
        <w:jc w:val="both"/>
        <w:rPr>
          <w:rFonts w:ascii="Times New Roman" w:hAnsi="Times New Roman" w:cs="Times New Roman"/>
          <w:sz w:val="24"/>
          <w:szCs w:val="24"/>
        </w:rPr>
      </w:pPr>
      <w:r w:rsidRPr="007C4C93">
        <w:rPr>
          <w:rFonts w:ascii="Times New Roman" w:hAnsi="Times New Roman" w:cs="Times New Roman"/>
          <w:sz w:val="24"/>
          <w:szCs w:val="24"/>
        </w:rPr>
        <w:t xml:space="preserve">Apeliacinis teismas posėdžiauja iš penkių teisėjų sudarytose daugianacionalinės sudėties kolegijose. Kolegijoje posėdžiauja trys teisinės kvalifikacijos teisėjai, kurie yra skirtingų </w:t>
      </w:r>
      <w:r w:rsidRPr="007C4C93">
        <w:rPr>
          <w:rFonts w:ascii="Times New Roman" w:hAnsi="Times New Roman" w:cs="Times New Roman"/>
          <w:sz w:val="24"/>
          <w:szCs w:val="24"/>
        </w:rPr>
        <w:lastRenderedPageBreak/>
        <w:t>Susitariančiųjų valstybių narių piliečiai, ir du techninės kvalifikacijos teisėjai, turintys kvalifikaciją ir patirties atitinkamų technologijų srityje.</w:t>
      </w:r>
    </w:p>
    <w:p w14:paraId="57440543" w14:textId="79E27CF5" w:rsidR="00E0361C" w:rsidRPr="007C4C93" w:rsidRDefault="00E77559" w:rsidP="008050D4">
      <w:pPr>
        <w:autoSpaceDE w:val="0"/>
        <w:autoSpaceDN w:val="0"/>
        <w:adjustRightInd w:val="0"/>
        <w:spacing w:after="0" w:line="240" w:lineRule="auto"/>
        <w:ind w:firstLine="851"/>
        <w:jc w:val="both"/>
        <w:rPr>
          <w:rFonts w:ascii="Times New Roman" w:hAnsi="Times New Roman" w:cs="Times New Roman"/>
          <w:sz w:val="24"/>
          <w:szCs w:val="24"/>
        </w:rPr>
      </w:pPr>
      <w:r w:rsidRPr="007C4C93">
        <w:rPr>
          <w:rFonts w:ascii="Times New Roman" w:hAnsi="Times New Roman" w:cs="Times New Roman"/>
          <w:sz w:val="24"/>
          <w:szCs w:val="24"/>
        </w:rPr>
        <w:t>Teisinės kvalifikacijos teisėjai turi turėti kvalifikacij</w:t>
      </w:r>
      <w:r w:rsidR="008050D4">
        <w:rPr>
          <w:rFonts w:ascii="Times New Roman" w:hAnsi="Times New Roman" w:cs="Times New Roman"/>
          <w:sz w:val="24"/>
          <w:szCs w:val="24"/>
        </w:rPr>
        <w:t>ą</w:t>
      </w:r>
      <w:r w:rsidRPr="007C4C93">
        <w:rPr>
          <w:rFonts w:ascii="Times New Roman" w:hAnsi="Times New Roman" w:cs="Times New Roman"/>
          <w:sz w:val="24"/>
          <w:szCs w:val="24"/>
        </w:rPr>
        <w:t>, būtin</w:t>
      </w:r>
      <w:r w:rsidR="008050D4">
        <w:rPr>
          <w:rFonts w:ascii="Times New Roman" w:hAnsi="Times New Roman" w:cs="Times New Roman"/>
          <w:sz w:val="24"/>
          <w:szCs w:val="24"/>
        </w:rPr>
        <w:t>ą</w:t>
      </w:r>
      <w:r w:rsidRPr="007C4C93">
        <w:rPr>
          <w:rFonts w:ascii="Times New Roman" w:hAnsi="Times New Roman" w:cs="Times New Roman"/>
          <w:sz w:val="24"/>
          <w:szCs w:val="24"/>
        </w:rPr>
        <w:t xml:space="preserve"> norint būti paskirtiems į</w:t>
      </w:r>
      <w:r w:rsidR="008050D4">
        <w:rPr>
          <w:rFonts w:ascii="Times New Roman" w:hAnsi="Times New Roman" w:cs="Times New Roman"/>
          <w:sz w:val="24"/>
          <w:szCs w:val="24"/>
        </w:rPr>
        <w:t xml:space="preserve"> </w:t>
      </w:r>
      <w:r w:rsidRPr="007C4C93">
        <w:rPr>
          <w:rFonts w:ascii="Times New Roman" w:hAnsi="Times New Roman" w:cs="Times New Roman"/>
          <w:sz w:val="24"/>
          <w:szCs w:val="24"/>
        </w:rPr>
        <w:t>teismines įstaigas Susitariančiojoje valstybėje narėje. Tuo tarpu techninės kvalifikacijos teisėjai turi turėti universitetinį išsilavinimą ir įrodytos patirties technologijų srityje. Be to, jie turi turėti įrodytų civilinės teisės ir proceso, susijusio su patentų ginčų nagrinėjimo sritimi, žinių.</w:t>
      </w:r>
      <w:r w:rsidR="008050D4">
        <w:rPr>
          <w:rFonts w:ascii="Times New Roman" w:hAnsi="Times New Roman" w:cs="Times New Roman"/>
          <w:sz w:val="24"/>
          <w:szCs w:val="24"/>
        </w:rPr>
        <w:t xml:space="preserve"> </w:t>
      </w:r>
      <w:r w:rsidR="00E0361C" w:rsidRPr="007C4C93">
        <w:rPr>
          <w:rFonts w:ascii="Times New Roman" w:hAnsi="Times New Roman" w:cs="Times New Roman"/>
          <w:sz w:val="24"/>
          <w:szCs w:val="24"/>
        </w:rPr>
        <w:t>Tinkamiausių kandidatų į teisėjus sąrašą sudaro Patariamasis komitetas. Remdamasis tuo sąrašu Teismo teisėjus skiria Administracinis komitetas bendru sutarimu.</w:t>
      </w:r>
      <w:r w:rsidR="007722AB" w:rsidRPr="007C4C93">
        <w:rPr>
          <w:rFonts w:ascii="Times New Roman" w:hAnsi="Times New Roman" w:cs="Times New Roman"/>
          <w:color w:val="000000"/>
          <w:sz w:val="24"/>
          <w:szCs w:val="24"/>
        </w:rPr>
        <w:t xml:space="preserve"> </w:t>
      </w:r>
    </w:p>
    <w:p w14:paraId="678ACBE1" w14:textId="77777777" w:rsidR="00C24659" w:rsidRPr="007C4C93" w:rsidRDefault="00C24659" w:rsidP="003D7034">
      <w:pPr>
        <w:pStyle w:val="Normal1"/>
        <w:spacing w:before="0" w:beforeAutospacing="0" w:after="0" w:afterAutospacing="0"/>
        <w:ind w:firstLine="851"/>
        <w:jc w:val="both"/>
      </w:pPr>
    </w:p>
    <w:p w14:paraId="52BC7032" w14:textId="77777777" w:rsidR="00C24659" w:rsidRPr="007C4C93" w:rsidRDefault="00C24659" w:rsidP="003D7034">
      <w:pPr>
        <w:pStyle w:val="Normal1"/>
        <w:spacing w:before="0" w:beforeAutospacing="0" w:after="0" w:afterAutospacing="0"/>
        <w:ind w:firstLine="851"/>
        <w:jc w:val="both"/>
        <w:rPr>
          <w:i/>
        </w:rPr>
      </w:pPr>
      <w:r w:rsidRPr="007C4C93">
        <w:rPr>
          <w:i/>
        </w:rPr>
        <w:t>Teismo kalba</w:t>
      </w:r>
    </w:p>
    <w:p w14:paraId="222918DD" w14:textId="7DBF356A" w:rsidR="007722AB" w:rsidRPr="007C4C93" w:rsidRDefault="00C24659" w:rsidP="003D7034">
      <w:pPr>
        <w:pStyle w:val="Normal1"/>
        <w:tabs>
          <w:tab w:val="left" w:pos="1134"/>
        </w:tabs>
        <w:spacing w:before="0" w:beforeAutospacing="0" w:after="0" w:afterAutospacing="0"/>
        <w:ind w:firstLine="851"/>
        <w:jc w:val="both"/>
      </w:pPr>
      <w:r w:rsidRPr="007C4C93">
        <w:t>Vietinio ar regioninio skyriaus proceso kalba yra oficiali Europos Sąjungos kalba, kuri yra Susitariančiosios valstybės narės, kurioje yra įkurtas atitinkamas skyrius, oficiali kalba arba viena iš oficialių kalbų, arba Susitariančiųjų valstybių narių, kurios turi bendrą regioninį skyrių, nustatyta oficiali (-</w:t>
      </w:r>
      <w:proofErr w:type="spellStart"/>
      <w:r w:rsidRPr="007C4C93">
        <w:t>ios</w:t>
      </w:r>
      <w:proofErr w:type="spellEnd"/>
      <w:r w:rsidRPr="007C4C93">
        <w:t>) kalba (-</w:t>
      </w:r>
      <w:proofErr w:type="spellStart"/>
      <w:r w:rsidRPr="007C4C93">
        <w:t>os</w:t>
      </w:r>
      <w:proofErr w:type="spellEnd"/>
      <w:r w:rsidRPr="007C4C93">
        <w:t xml:space="preserve">). </w:t>
      </w:r>
      <w:r w:rsidR="007722AB" w:rsidRPr="007C4C93">
        <w:t xml:space="preserve">Pažymėtina, kad </w:t>
      </w:r>
      <w:r w:rsidR="007722AB" w:rsidRPr="007C4C93">
        <w:rPr>
          <w:rFonts w:eastAsia="Calibri"/>
        </w:rPr>
        <w:t>Bendro patentų teismo Šiaurės ir Baltijos valstybių regionini</w:t>
      </w:r>
      <w:r w:rsidR="008050D4">
        <w:rPr>
          <w:rFonts w:eastAsia="Calibri"/>
        </w:rPr>
        <w:t>o</w:t>
      </w:r>
      <w:r w:rsidR="007722AB" w:rsidRPr="007C4C93">
        <w:rPr>
          <w:rFonts w:eastAsia="Calibri"/>
        </w:rPr>
        <w:t xml:space="preserve"> </w:t>
      </w:r>
      <w:r w:rsidR="008050D4">
        <w:rPr>
          <w:rFonts w:eastAsia="Calibri"/>
        </w:rPr>
        <w:t xml:space="preserve">skyriaus </w:t>
      </w:r>
      <w:r w:rsidR="007722AB" w:rsidRPr="007C4C93">
        <w:rPr>
          <w:rFonts w:eastAsia="Calibri"/>
        </w:rPr>
        <w:t xml:space="preserve">proceso kalba </w:t>
      </w:r>
      <w:r w:rsidR="008050D4">
        <w:rPr>
          <w:rFonts w:eastAsia="Calibri"/>
        </w:rPr>
        <w:t xml:space="preserve">– </w:t>
      </w:r>
      <w:r w:rsidR="007722AB" w:rsidRPr="007C4C93">
        <w:rPr>
          <w:rFonts w:eastAsia="Calibri"/>
        </w:rPr>
        <w:t>anglų kalba.</w:t>
      </w:r>
      <w:r w:rsidR="007722AB" w:rsidRPr="007C4C93">
        <w:t xml:space="preserve"> Tačiau Susitarimas numato galimyb</w:t>
      </w:r>
      <w:r w:rsidR="008050D4">
        <w:t>es</w:t>
      </w:r>
      <w:r w:rsidR="007722AB" w:rsidRPr="007C4C93">
        <w:t xml:space="preserve"> bylą nagrinėti ir kita kalba: </w:t>
      </w:r>
    </w:p>
    <w:p w14:paraId="1DABA2F0" w14:textId="4A8BF326" w:rsidR="007722AB" w:rsidRPr="007C4C93" w:rsidRDefault="007722AB" w:rsidP="003D7034">
      <w:pPr>
        <w:pStyle w:val="Normal1"/>
        <w:tabs>
          <w:tab w:val="left" w:pos="1134"/>
        </w:tabs>
        <w:spacing w:before="0" w:beforeAutospacing="0" w:after="0" w:afterAutospacing="0"/>
        <w:ind w:firstLine="851"/>
        <w:jc w:val="both"/>
        <w:rPr>
          <w:color w:val="000000"/>
        </w:rPr>
      </w:pPr>
      <w:r w:rsidRPr="007C4C93">
        <w:t xml:space="preserve">1) </w:t>
      </w:r>
      <w:r w:rsidRPr="007C4C93">
        <w:rPr>
          <w:color w:val="000000"/>
        </w:rPr>
        <w:t>Ginčo šalys gali susitarti proceso metu vartoti tą kalbą, kuria buvo išduotas patentas</w:t>
      </w:r>
      <w:r w:rsidR="002A40DD" w:rsidRPr="007C4C93">
        <w:rPr>
          <w:color w:val="000000"/>
        </w:rPr>
        <w:t xml:space="preserve"> (anglų, prancūzų arba vokiečių kalba)</w:t>
      </w:r>
      <w:r w:rsidRPr="007C4C93">
        <w:rPr>
          <w:color w:val="000000"/>
        </w:rPr>
        <w:t xml:space="preserve">, jei tam pritaria </w:t>
      </w:r>
      <w:r w:rsidR="008050D4">
        <w:rPr>
          <w:color w:val="000000"/>
        </w:rPr>
        <w:t xml:space="preserve">teisėjų </w:t>
      </w:r>
      <w:r w:rsidRPr="007C4C93">
        <w:rPr>
          <w:color w:val="000000"/>
        </w:rPr>
        <w:t>kolegija</w:t>
      </w:r>
      <w:r w:rsidR="008050D4">
        <w:rPr>
          <w:color w:val="000000"/>
        </w:rPr>
        <w:t>;</w:t>
      </w:r>
      <w:r w:rsidRPr="007C4C93">
        <w:rPr>
          <w:color w:val="000000"/>
        </w:rPr>
        <w:t xml:space="preserve"> </w:t>
      </w:r>
    </w:p>
    <w:p w14:paraId="5C96A40F" w14:textId="2955B668" w:rsidR="007722AB" w:rsidRPr="007C4C93" w:rsidRDefault="007722AB" w:rsidP="003D7034">
      <w:pPr>
        <w:pStyle w:val="Normal1"/>
        <w:spacing w:before="0" w:beforeAutospacing="0" w:after="0" w:afterAutospacing="0"/>
        <w:ind w:firstLine="851"/>
        <w:jc w:val="both"/>
        <w:rPr>
          <w:color w:val="000000"/>
        </w:rPr>
      </w:pPr>
      <w:r w:rsidRPr="007C4C93">
        <w:rPr>
          <w:color w:val="000000"/>
        </w:rPr>
        <w:t>2) Ginčo šalims sutikus</w:t>
      </w:r>
      <w:r w:rsidR="008050D4">
        <w:rPr>
          <w:color w:val="000000"/>
        </w:rPr>
        <w:t>,</w:t>
      </w:r>
      <w:r w:rsidRPr="007C4C93">
        <w:rPr>
          <w:color w:val="000000"/>
        </w:rPr>
        <w:t xml:space="preserve"> </w:t>
      </w:r>
      <w:r w:rsidR="008050D4">
        <w:rPr>
          <w:color w:val="000000"/>
        </w:rPr>
        <w:t>teisėjų</w:t>
      </w:r>
      <w:r w:rsidRPr="007C4C93">
        <w:rPr>
          <w:color w:val="000000"/>
        </w:rPr>
        <w:t xml:space="preserve"> kolegija patogumo ir nešališkumo sumetimais gali nuspręsti proceso metu vartoti tą</w:t>
      </w:r>
      <w:r w:rsidR="008050D4">
        <w:rPr>
          <w:color w:val="000000"/>
        </w:rPr>
        <w:t xml:space="preserve"> kalbą, kuria išduotas patentas;</w:t>
      </w:r>
      <w:r w:rsidRPr="007C4C93">
        <w:rPr>
          <w:color w:val="000000"/>
        </w:rPr>
        <w:t xml:space="preserve"> </w:t>
      </w:r>
    </w:p>
    <w:p w14:paraId="1A20A93F" w14:textId="634314FF" w:rsidR="007722AB" w:rsidRPr="007C4C93" w:rsidRDefault="007722AB" w:rsidP="003D7034">
      <w:pPr>
        <w:pStyle w:val="Normal1"/>
        <w:spacing w:before="0" w:beforeAutospacing="0" w:after="0" w:afterAutospacing="0"/>
        <w:ind w:firstLine="851"/>
        <w:jc w:val="both"/>
      </w:pPr>
      <w:r w:rsidRPr="007C4C93">
        <w:rPr>
          <w:color w:val="000000"/>
        </w:rPr>
        <w:t xml:space="preserve">3) Vienos iš ginčo šalių prašymu ir išklausęs kitas ginčo šalis bei </w:t>
      </w:r>
      <w:r w:rsidR="008050D4">
        <w:rPr>
          <w:color w:val="000000"/>
        </w:rPr>
        <w:t xml:space="preserve">teisėjų </w:t>
      </w:r>
      <w:r w:rsidRPr="007C4C93">
        <w:rPr>
          <w:color w:val="000000"/>
        </w:rPr>
        <w:t>kolegiją Pirmosios instancijos teismo pirmininkas nešališkumo sumetimais ir atsižvelgdamas į visas susijusias aplinkybes, įskaitant ginčo šalių poziciją, visų pirma atsakovo poziciją, gali nuspręsti proceso metu vartoti tą kalbą, kuria išduotas patentas</w:t>
      </w:r>
      <w:r w:rsidR="007A32B9" w:rsidRPr="007C4C93">
        <w:rPr>
          <w:color w:val="000000"/>
        </w:rPr>
        <w:t xml:space="preserve"> (anglų, prancūzų arba vokiečių kalba)</w:t>
      </w:r>
      <w:r w:rsidRPr="007C4C93">
        <w:rPr>
          <w:color w:val="000000"/>
        </w:rPr>
        <w:t xml:space="preserve">. </w:t>
      </w:r>
    </w:p>
    <w:p w14:paraId="72098889" w14:textId="00E0C0BD" w:rsidR="007722AB" w:rsidRPr="007C4C93" w:rsidRDefault="007722AB" w:rsidP="003D7034">
      <w:pPr>
        <w:pStyle w:val="CM1"/>
        <w:tabs>
          <w:tab w:val="left" w:pos="1134"/>
        </w:tabs>
        <w:ind w:firstLine="851"/>
        <w:jc w:val="both"/>
        <w:rPr>
          <w:rFonts w:ascii="Times New Roman" w:hAnsi="Times New Roman" w:cs="Times New Roman"/>
          <w:color w:val="000000"/>
        </w:rPr>
      </w:pPr>
      <w:r w:rsidRPr="007C4C93">
        <w:rPr>
          <w:rFonts w:ascii="Times New Roman" w:hAnsi="Times New Roman" w:cs="Times New Roman"/>
          <w:color w:val="000000"/>
        </w:rPr>
        <w:t xml:space="preserve">Centrinio skyriaus proceso kalba yra ta kalba, kuria buvo išduotas atitinkamas patentas (anglų, prancūzų arba vokiečių kalba). </w:t>
      </w:r>
      <w:r w:rsidR="00E0361C" w:rsidRPr="007C4C93">
        <w:rPr>
          <w:rFonts w:ascii="Times New Roman" w:hAnsi="Times New Roman" w:cs="Times New Roman"/>
        </w:rPr>
        <w:t>Apeliacinio teismo proceso kalba yra Pirmosios instancijos teismo proceso kalba.</w:t>
      </w:r>
      <w:r w:rsidRPr="007C4C93">
        <w:rPr>
          <w:rFonts w:ascii="Times New Roman" w:hAnsi="Times New Roman" w:cs="Times New Roman"/>
        </w:rPr>
        <w:t xml:space="preserve"> </w:t>
      </w:r>
    </w:p>
    <w:p w14:paraId="72C7E7E0" w14:textId="20DB50B5" w:rsidR="00C24659" w:rsidRPr="007C4C93" w:rsidRDefault="00E0361C" w:rsidP="003D7034">
      <w:pPr>
        <w:pStyle w:val="Normal1"/>
        <w:spacing w:before="0" w:beforeAutospacing="0" w:after="0" w:afterAutospacing="0"/>
        <w:ind w:firstLine="851"/>
        <w:jc w:val="both"/>
      </w:pPr>
      <w:r w:rsidRPr="007C4C93">
        <w:t>Pažymėtina, kad v</w:t>
      </w:r>
      <w:r w:rsidR="00C24659" w:rsidRPr="007C4C93">
        <w:t>ienos iš ginčo šalių prašymu ir deramu mastu Pi</w:t>
      </w:r>
      <w:r w:rsidR="008050D4">
        <w:t>rmosios instancijos teisme</w:t>
      </w:r>
      <w:r w:rsidR="00C24659" w:rsidRPr="007C4C93">
        <w:t xml:space="preserve"> ir Apeliacini</w:t>
      </w:r>
      <w:r w:rsidR="008050D4">
        <w:t>ame</w:t>
      </w:r>
      <w:r w:rsidR="00C24659" w:rsidRPr="007C4C93">
        <w:t xml:space="preserve"> teism</w:t>
      </w:r>
      <w:r w:rsidR="008050D4">
        <w:t>e</w:t>
      </w:r>
      <w:r w:rsidR="00C24659" w:rsidRPr="007C4C93">
        <w:t xml:space="preserve"> teikia</w:t>
      </w:r>
      <w:r w:rsidR="008050D4">
        <w:t>mos</w:t>
      </w:r>
      <w:r w:rsidR="00C24659" w:rsidRPr="007C4C93">
        <w:t xml:space="preserve"> vertimo žodžiu paslaug</w:t>
      </w:r>
      <w:r w:rsidR="008050D4">
        <w:t>o</w:t>
      </w:r>
      <w:r w:rsidR="00C24659" w:rsidRPr="007C4C93">
        <w:t>s, kad padėtų atitinkamoms ginčo šalims žodinio proceso metu.</w:t>
      </w:r>
    </w:p>
    <w:p w14:paraId="7A17832B" w14:textId="77777777" w:rsidR="00C24659" w:rsidRPr="007C4C93" w:rsidRDefault="00C24659" w:rsidP="003D7034">
      <w:pPr>
        <w:pStyle w:val="Normal1"/>
        <w:spacing w:before="0" w:beforeAutospacing="0" w:after="0" w:afterAutospacing="0"/>
        <w:ind w:firstLine="851"/>
        <w:jc w:val="both"/>
      </w:pPr>
    </w:p>
    <w:p w14:paraId="73100021" w14:textId="77777777" w:rsidR="00C24659" w:rsidRPr="007C4C93" w:rsidRDefault="00C24659" w:rsidP="003D7034">
      <w:pPr>
        <w:pStyle w:val="Normal1"/>
        <w:spacing w:before="0" w:beforeAutospacing="0" w:after="0" w:afterAutospacing="0"/>
        <w:ind w:firstLine="851"/>
        <w:jc w:val="both"/>
        <w:rPr>
          <w:i/>
        </w:rPr>
      </w:pPr>
      <w:r w:rsidRPr="007C4C93">
        <w:rPr>
          <w:i/>
        </w:rPr>
        <w:t>Atstovavimas</w:t>
      </w:r>
      <w:r w:rsidR="00E0361C" w:rsidRPr="007C4C93">
        <w:rPr>
          <w:i/>
        </w:rPr>
        <w:t xml:space="preserve"> Teisme</w:t>
      </w:r>
    </w:p>
    <w:p w14:paraId="47E1E767" w14:textId="77777777" w:rsidR="00C24659" w:rsidRPr="007C4C93" w:rsidRDefault="00C24659" w:rsidP="003D7034">
      <w:pPr>
        <w:pStyle w:val="Normal1"/>
        <w:spacing w:before="0" w:beforeAutospacing="0" w:after="0" w:afterAutospacing="0"/>
        <w:ind w:firstLine="851"/>
        <w:jc w:val="both"/>
      </w:pPr>
      <w:r w:rsidRPr="007C4C93">
        <w:t xml:space="preserve">Ginčo šalims atstovauja advokatai, turintys teisę užsiimti šia praktika Susitariančiosios valstybės narės teisme. </w:t>
      </w:r>
      <w:r w:rsidR="007A32B9" w:rsidRPr="007C4C93">
        <w:t>G</w:t>
      </w:r>
      <w:r w:rsidRPr="007C4C93">
        <w:t xml:space="preserve">inčo šalims </w:t>
      </w:r>
      <w:r w:rsidR="007A32B9" w:rsidRPr="007C4C93">
        <w:t xml:space="preserve">taip pat </w:t>
      </w:r>
      <w:r w:rsidRPr="007C4C93">
        <w:t>gali atstovauti Europos patentiniai patikėtiniai, turintys teisę veikti kaip profesionalūs atstovai Europos patentų tarnyboje pagal Europos patentų konvencijos 134 straipsnį ir turintys tinkamą kvalifikaciją, pavyzdžiui, Europos patentų ginčų nagrinėjimo liudijimą.</w:t>
      </w:r>
      <w:r w:rsidR="00245ED0" w:rsidRPr="007C4C93">
        <w:t xml:space="preserve"> </w:t>
      </w:r>
    </w:p>
    <w:p w14:paraId="4077262C" w14:textId="77777777" w:rsidR="00C24659" w:rsidRPr="007C4C93" w:rsidRDefault="00C24659" w:rsidP="003D7034">
      <w:pPr>
        <w:spacing w:after="0" w:line="240" w:lineRule="auto"/>
        <w:ind w:firstLine="851"/>
        <w:jc w:val="both"/>
        <w:rPr>
          <w:rFonts w:ascii="Times New Roman" w:hAnsi="Times New Roman" w:cs="Times New Roman"/>
          <w:i/>
          <w:sz w:val="24"/>
          <w:szCs w:val="24"/>
        </w:rPr>
      </w:pPr>
    </w:p>
    <w:p w14:paraId="360031F6" w14:textId="77777777" w:rsidR="00C24659" w:rsidRPr="007C4C93" w:rsidRDefault="00C24659" w:rsidP="003D7034">
      <w:pPr>
        <w:spacing w:after="0" w:line="240" w:lineRule="auto"/>
        <w:ind w:firstLine="851"/>
        <w:jc w:val="both"/>
        <w:rPr>
          <w:rFonts w:ascii="Times New Roman" w:hAnsi="Times New Roman" w:cs="Times New Roman"/>
          <w:i/>
          <w:sz w:val="24"/>
          <w:szCs w:val="24"/>
        </w:rPr>
      </w:pPr>
      <w:r w:rsidRPr="007C4C93">
        <w:rPr>
          <w:rFonts w:ascii="Times New Roman" w:hAnsi="Times New Roman" w:cs="Times New Roman"/>
          <w:i/>
          <w:sz w:val="24"/>
          <w:szCs w:val="24"/>
        </w:rPr>
        <w:t>Teismo valdymo organai</w:t>
      </w:r>
    </w:p>
    <w:p w14:paraId="40898B40" w14:textId="66351693" w:rsidR="00245ED0" w:rsidRPr="007C4C93" w:rsidRDefault="00C24659" w:rsidP="003D7034">
      <w:pPr>
        <w:pStyle w:val="Normal1"/>
        <w:spacing w:before="0" w:beforeAutospacing="0" w:after="0" w:afterAutospacing="0"/>
        <w:ind w:firstLine="851"/>
        <w:jc w:val="both"/>
      </w:pPr>
      <w:r w:rsidRPr="007C4C93">
        <w:t>Teisme sudaromas Administracinis komitetas, Biudžeto komitetas ir Patariamasis komitetas. Admin</w:t>
      </w:r>
      <w:r w:rsidR="000A0D46" w:rsidRPr="007C4C93">
        <w:t xml:space="preserve">istracinį komitetą, </w:t>
      </w:r>
      <w:r w:rsidRPr="007C4C93">
        <w:t xml:space="preserve">Biudžeto komitetą sudaro po vieną atstovą </w:t>
      </w:r>
      <w:r w:rsidR="00CB40F0" w:rsidRPr="007C4C93">
        <w:t xml:space="preserve">ir pakaitinį atstovą </w:t>
      </w:r>
      <w:r w:rsidRPr="007C4C93">
        <w:t>iš kiekvienos Susitariančiosios valstybės narės. Kiekviena Susitariančioji valstybė narė Administra</w:t>
      </w:r>
      <w:r w:rsidR="00045A8D">
        <w:t>ciniame komitete ir</w:t>
      </w:r>
      <w:r w:rsidR="000A0D46" w:rsidRPr="007C4C93">
        <w:t xml:space="preserve"> </w:t>
      </w:r>
      <w:r w:rsidRPr="007C4C93">
        <w:t xml:space="preserve">Biudžeto komitete turi po vieną balsą. Administracinis komitetas sprendimus paprastai priima trijų ketvirtadalių atstovaujamų ir balsuojančių Susitariančiųjų valstybių narių balsų dauguma. Biudžeto komitetas priima sprendimus paprasta Susitariančiųjų valstybių narių atstovų balsų dauguma, tačiau biudžetui patvirtinti reikalinga trijų ketvirtadalių Susitariančiųjų valstybių narių atstovų balsų dauguma. </w:t>
      </w:r>
    </w:p>
    <w:p w14:paraId="77AFEAC4" w14:textId="77777777" w:rsidR="000A0D46" w:rsidRPr="007C4C93" w:rsidRDefault="00C24659" w:rsidP="003D7034">
      <w:pPr>
        <w:pStyle w:val="Normal1"/>
        <w:spacing w:before="0" w:beforeAutospacing="0" w:after="0" w:afterAutospacing="0"/>
        <w:ind w:firstLine="851"/>
        <w:jc w:val="both"/>
      </w:pPr>
      <w:r w:rsidRPr="007C4C93">
        <w:t>Patariamąjį komitetą sudaro aukščiausios pripažintos kompetencijos patentų teisės srities teisėjai ir patentų teisės bei patentų ginčų nagrinėjimo sričių teisininkai.</w:t>
      </w:r>
      <w:r w:rsidR="000A0D46" w:rsidRPr="007C4C93">
        <w:t xml:space="preserve"> Patariamasis komitetas padeda Administraciniam komitetui rengiantis paskirti Teismo teisėjus, teikia pasiūlymus dėl teisėjų mokymo programos gairių, teikia nuomones Administraciniam komitetui dėl Europos patentinių patikėtinių kvalifikacijos reikalavimų.</w:t>
      </w:r>
    </w:p>
    <w:p w14:paraId="32CE5D36" w14:textId="77777777" w:rsidR="00C24659" w:rsidRPr="007C4C93" w:rsidRDefault="00C24659" w:rsidP="003D7034">
      <w:pPr>
        <w:pStyle w:val="Normal1"/>
        <w:spacing w:before="0" w:beforeAutospacing="0" w:after="0" w:afterAutospacing="0"/>
        <w:ind w:firstLine="851"/>
        <w:jc w:val="both"/>
      </w:pPr>
    </w:p>
    <w:p w14:paraId="31DAABC5" w14:textId="77777777" w:rsidR="00C24659" w:rsidRPr="007C4C93" w:rsidRDefault="00C24659" w:rsidP="003D7034">
      <w:pPr>
        <w:pStyle w:val="Normal1"/>
        <w:spacing w:before="0" w:beforeAutospacing="0" w:after="0" w:afterAutospacing="0"/>
        <w:ind w:firstLine="851"/>
        <w:jc w:val="both"/>
        <w:rPr>
          <w:i/>
        </w:rPr>
      </w:pPr>
      <w:r w:rsidRPr="007C4C93">
        <w:rPr>
          <w:i/>
        </w:rPr>
        <w:t>Teismo biudžetas</w:t>
      </w:r>
    </w:p>
    <w:p w14:paraId="2CFC8586" w14:textId="54590D23" w:rsidR="00663B0A" w:rsidRPr="007C4C93" w:rsidRDefault="00663B0A" w:rsidP="003D7034">
      <w:pPr>
        <w:pStyle w:val="x"/>
        <w:spacing w:before="0" w:beforeAutospacing="0" w:after="0" w:afterAutospacing="0"/>
        <w:ind w:firstLine="851"/>
        <w:jc w:val="both"/>
      </w:pPr>
      <w:r w:rsidRPr="007C4C93">
        <w:t>Teismo biudžetą sudaro paties Teismo finansinės pajamos ir prireikus, bent pereinamuoju 7</w:t>
      </w:r>
      <w:r w:rsidR="00C43655">
        <w:t> </w:t>
      </w:r>
      <w:r w:rsidRPr="007C4C93">
        <w:t>metų laikotarpiu, Susitariančiųjų valstybių narių įnašai. Teismo mokesčius nustat</w:t>
      </w:r>
      <w:r w:rsidR="00045A8D">
        <w:t>o</w:t>
      </w:r>
      <w:r w:rsidRPr="007C4C93">
        <w:t xml:space="preserve"> Administracinis komitetas. </w:t>
      </w:r>
    </w:p>
    <w:p w14:paraId="6E9B412A" w14:textId="77777777" w:rsidR="00C24659" w:rsidRPr="007C4C93" w:rsidRDefault="00C24659" w:rsidP="003D7034">
      <w:pPr>
        <w:pStyle w:val="x"/>
        <w:spacing w:before="0" w:beforeAutospacing="0" w:after="0" w:afterAutospacing="0"/>
        <w:ind w:firstLine="851"/>
        <w:jc w:val="both"/>
      </w:pPr>
      <w:r w:rsidRPr="007C4C93">
        <w:t>Susitariančiosios valstybės narės, kurios turi bendrą regioninį skyrių, kartu suteikia šiuo ti</w:t>
      </w:r>
      <w:r w:rsidR="00C324D3" w:rsidRPr="007C4C93">
        <w:t>kslu reikalingą infrastruktūrą</w:t>
      </w:r>
      <w:r w:rsidR="00245ED0" w:rsidRPr="007C4C93">
        <w:t xml:space="preserve">. </w:t>
      </w:r>
      <w:r w:rsidRPr="007C4C93">
        <w:t>Pradiniu pereinamuoju laikotarpiu, kurio trukmė yra septyneri metai pradedant nuo Susitarimo įsigaliojimo dienos, atitinkamos Susitariančiosios valstybės narės taip pat suteikia administracijos pagalbinį personalą, nedarant poveikio to personalo statutui.</w:t>
      </w:r>
    </w:p>
    <w:p w14:paraId="551FE024" w14:textId="77777777" w:rsidR="00C24659" w:rsidRPr="007C4C93" w:rsidRDefault="00C24659" w:rsidP="003D7034">
      <w:pPr>
        <w:pStyle w:val="Normal1"/>
        <w:spacing w:before="0" w:beforeAutospacing="0" w:after="0" w:afterAutospacing="0"/>
        <w:ind w:firstLine="851"/>
        <w:jc w:val="both"/>
        <w:rPr>
          <w:color w:val="000000" w:themeColor="text1"/>
        </w:rPr>
      </w:pPr>
      <w:r w:rsidRPr="007C4C93">
        <w:t>Susitarimo įsigaliojimo dieną Susitariančiosios valstybės narės sumoka pradinius finansinius įnašus, būtinus Teismui įsteigti.</w:t>
      </w:r>
      <w:r w:rsidR="000A0D46" w:rsidRPr="007C4C93">
        <w:t xml:space="preserve"> </w:t>
      </w:r>
      <w:r w:rsidRPr="007C4C93">
        <w:t>Pradiniu pereinamuoju laikotarpiu, kurio trukmė yra septyneri metai pradedant nuo Susitarimo įsigaliojimo dienos, kiekvienos Susitariančiosios valstybės narės, kuri ratifikavo šį Susitarimą arba prisijungė prie jo prieš jam įsigaliojant, įnašas apskaičiuojamas remiantis Europos patentų, galiojančių tos valstybės teritorijoje šio Susitarimo įsigaliojimo dieną, skaičiumi ir Europos patentų, dėl kurių per trejus metus, einančius prieš šio Susitarimo įsigaliojimą, tos valstybės nacionaliniams teismams buvo pateikti ieškiniai dėl pažeidimo arba dėl panaikinimo, skaičiumi.</w:t>
      </w:r>
      <w:r w:rsidR="000A0D46" w:rsidRPr="007C4C93">
        <w:t xml:space="preserve"> </w:t>
      </w:r>
      <w:r w:rsidRPr="007C4C93">
        <w:t xml:space="preserve">Tuo pačiu pradiniu pereinamuoju laikotarpiu, kurio trukmė yra septyneri metai, valstybių narių, kurios ratifikuoja Susitarimą arba prisijungia prie jo jam įsigaliojus, įnašai apskaičiuojami remiantis Europos patentų, galiojančių ratifikuojančios ar prisijungiančios valstybės narės teritorijoje ratifikavimo arba prisijungimo dieną, skaičiumi ir Europos patentų, dėl kurių per trejus metus, einančius prieš ratifikavimą arba prisijungimą, </w:t>
      </w:r>
      <w:r w:rsidRPr="007C4C93">
        <w:rPr>
          <w:color w:val="000000" w:themeColor="text1"/>
        </w:rPr>
        <w:t>ratifikuojančios ar prisijungiančios valstybės narės nacionaliniams teismams buvo pateikti ieškiniai dėl pažeidimo arba dėl panaikinimo, skaičiumi.</w:t>
      </w:r>
    </w:p>
    <w:p w14:paraId="42E6B6E5" w14:textId="7895C785" w:rsidR="00AD7FF0" w:rsidRPr="007C4C93" w:rsidRDefault="002641E0" w:rsidP="003D7034">
      <w:pPr>
        <w:spacing w:after="0" w:line="240" w:lineRule="auto"/>
        <w:ind w:firstLine="851"/>
        <w:jc w:val="both"/>
        <w:rPr>
          <w:rFonts w:ascii="Times New Roman" w:hAnsi="Times New Roman" w:cs="Times New Roman"/>
          <w:color w:val="000000" w:themeColor="text1"/>
          <w:sz w:val="24"/>
          <w:szCs w:val="24"/>
        </w:rPr>
      </w:pPr>
      <w:r w:rsidRPr="007C4C93">
        <w:rPr>
          <w:rFonts w:ascii="Times New Roman" w:hAnsi="Times New Roman" w:cs="Times New Roman"/>
          <w:color w:val="000000" w:themeColor="text1"/>
          <w:sz w:val="24"/>
          <w:szCs w:val="24"/>
        </w:rPr>
        <w:t>Remiantis Teismų informacinės sistemos (LITEKO)</w:t>
      </w:r>
      <w:r w:rsidR="00F40777" w:rsidRPr="007C4C93">
        <w:rPr>
          <w:rFonts w:ascii="Times New Roman" w:hAnsi="Times New Roman" w:cs="Times New Roman"/>
          <w:color w:val="000000" w:themeColor="text1"/>
          <w:sz w:val="24"/>
          <w:szCs w:val="24"/>
        </w:rPr>
        <w:t xml:space="preserve"> </w:t>
      </w:r>
      <w:r w:rsidRPr="007C4C93">
        <w:rPr>
          <w:rFonts w:ascii="Times New Roman" w:hAnsi="Times New Roman" w:cs="Times New Roman"/>
          <w:color w:val="000000" w:themeColor="text1"/>
          <w:sz w:val="24"/>
          <w:szCs w:val="24"/>
        </w:rPr>
        <w:t>duomenimis</w:t>
      </w:r>
      <w:r w:rsidR="00AD7FF0" w:rsidRPr="007C4C93">
        <w:rPr>
          <w:rFonts w:ascii="Times New Roman" w:hAnsi="Times New Roman" w:cs="Times New Roman"/>
          <w:color w:val="000000" w:themeColor="text1"/>
          <w:sz w:val="24"/>
          <w:szCs w:val="24"/>
        </w:rPr>
        <w:t xml:space="preserve">, </w:t>
      </w:r>
      <w:r w:rsidR="00045A8D">
        <w:rPr>
          <w:rFonts w:ascii="Times New Roman" w:hAnsi="Times New Roman" w:cs="Times New Roman"/>
          <w:color w:val="000000" w:themeColor="text1"/>
          <w:sz w:val="24"/>
          <w:szCs w:val="24"/>
        </w:rPr>
        <w:t>2010 </w:t>
      </w:r>
      <w:r w:rsidRPr="007C4C93">
        <w:rPr>
          <w:rFonts w:ascii="Times New Roman" w:hAnsi="Times New Roman" w:cs="Times New Roman"/>
          <w:color w:val="000000" w:themeColor="text1"/>
          <w:sz w:val="24"/>
          <w:szCs w:val="24"/>
        </w:rPr>
        <w:t xml:space="preserve">m. </w:t>
      </w:r>
      <w:r w:rsidR="00045A8D">
        <w:rPr>
          <w:rFonts w:ascii="Times New Roman" w:hAnsi="Times New Roman" w:cs="Times New Roman"/>
          <w:color w:val="000000" w:themeColor="text1"/>
          <w:sz w:val="24"/>
          <w:szCs w:val="24"/>
        </w:rPr>
        <w:t xml:space="preserve">Lietuvoje buvo </w:t>
      </w:r>
      <w:r w:rsidRPr="007C4C93">
        <w:rPr>
          <w:rFonts w:ascii="Times New Roman" w:hAnsi="Times New Roman" w:cs="Times New Roman"/>
          <w:color w:val="000000" w:themeColor="text1"/>
          <w:sz w:val="24"/>
          <w:szCs w:val="24"/>
        </w:rPr>
        <w:t>inicijuotos</w:t>
      </w:r>
      <w:r w:rsidR="00250A6A" w:rsidRPr="007C4C93">
        <w:rPr>
          <w:rFonts w:ascii="Times New Roman" w:hAnsi="Times New Roman" w:cs="Times New Roman"/>
          <w:color w:val="000000" w:themeColor="text1"/>
          <w:sz w:val="24"/>
          <w:szCs w:val="24"/>
        </w:rPr>
        <w:t xml:space="preserve"> 2</w:t>
      </w:r>
      <w:r w:rsidR="00045A8D">
        <w:rPr>
          <w:rFonts w:ascii="Times New Roman" w:hAnsi="Times New Roman" w:cs="Times New Roman"/>
          <w:color w:val="000000" w:themeColor="text1"/>
          <w:sz w:val="24"/>
          <w:szCs w:val="24"/>
        </w:rPr>
        <w:t> </w:t>
      </w:r>
      <w:r w:rsidRPr="007C4C93">
        <w:rPr>
          <w:rFonts w:ascii="Times New Roman" w:hAnsi="Times New Roman" w:cs="Times New Roman"/>
          <w:color w:val="000000" w:themeColor="text1"/>
          <w:sz w:val="24"/>
          <w:szCs w:val="24"/>
        </w:rPr>
        <w:t>Europos patentų bylos</w:t>
      </w:r>
      <w:r w:rsidR="00250A6A" w:rsidRPr="007C4C93">
        <w:rPr>
          <w:rFonts w:ascii="Times New Roman" w:hAnsi="Times New Roman" w:cs="Times New Roman"/>
          <w:color w:val="000000" w:themeColor="text1"/>
          <w:sz w:val="24"/>
          <w:szCs w:val="24"/>
        </w:rPr>
        <w:t xml:space="preserve"> (viena byla dėl Europos patento pažeidimo, kita – dėl Europos patento pripažinimo negaliojančiu)</w:t>
      </w:r>
      <w:r w:rsidRPr="007C4C93">
        <w:rPr>
          <w:rFonts w:ascii="Times New Roman" w:hAnsi="Times New Roman" w:cs="Times New Roman"/>
          <w:color w:val="000000" w:themeColor="text1"/>
          <w:sz w:val="24"/>
          <w:szCs w:val="24"/>
        </w:rPr>
        <w:t xml:space="preserve">, 2011 m. </w:t>
      </w:r>
      <w:r w:rsidR="00250A6A" w:rsidRPr="007C4C93">
        <w:rPr>
          <w:rFonts w:ascii="Times New Roman" w:hAnsi="Times New Roman" w:cs="Times New Roman"/>
          <w:color w:val="000000" w:themeColor="text1"/>
          <w:sz w:val="24"/>
          <w:szCs w:val="24"/>
        </w:rPr>
        <w:t>–</w:t>
      </w:r>
      <w:r w:rsidRPr="007C4C93">
        <w:rPr>
          <w:rFonts w:ascii="Times New Roman" w:hAnsi="Times New Roman" w:cs="Times New Roman"/>
          <w:color w:val="000000" w:themeColor="text1"/>
          <w:sz w:val="24"/>
          <w:szCs w:val="24"/>
        </w:rPr>
        <w:t xml:space="preserve"> </w:t>
      </w:r>
      <w:r w:rsidR="00250A6A" w:rsidRPr="007C4C93">
        <w:rPr>
          <w:rFonts w:ascii="Times New Roman" w:hAnsi="Times New Roman" w:cs="Times New Roman"/>
          <w:color w:val="000000" w:themeColor="text1"/>
          <w:sz w:val="24"/>
          <w:szCs w:val="24"/>
        </w:rPr>
        <w:t xml:space="preserve">1 </w:t>
      </w:r>
      <w:r w:rsidR="00045A8D">
        <w:rPr>
          <w:rFonts w:ascii="Times New Roman" w:hAnsi="Times New Roman" w:cs="Times New Roman"/>
          <w:color w:val="000000" w:themeColor="text1"/>
          <w:sz w:val="24"/>
          <w:szCs w:val="24"/>
        </w:rPr>
        <w:t xml:space="preserve">byla </w:t>
      </w:r>
      <w:r w:rsidR="00250A6A" w:rsidRPr="007C4C93">
        <w:rPr>
          <w:rFonts w:ascii="Times New Roman" w:hAnsi="Times New Roman" w:cs="Times New Roman"/>
          <w:color w:val="000000" w:themeColor="text1"/>
          <w:sz w:val="24"/>
          <w:szCs w:val="24"/>
        </w:rPr>
        <w:t>(dėl Europos patento pažeidimo)</w:t>
      </w:r>
      <w:r w:rsidRPr="007C4C93">
        <w:rPr>
          <w:rFonts w:ascii="Times New Roman" w:hAnsi="Times New Roman" w:cs="Times New Roman"/>
          <w:color w:val="000000" w:themeColor="text1"/>
          <w:sz w:val="24"/>
          <w:szCs w:val="24"/>
        </w:rPr>
        <w:t>, 2012–</w:t>
      </w:r>
      <w:r w:rsidR="00045A8D">
        <w:rPr>
          <w:rFonts w:ascii="Times New Roman" w:hAnsi="Times New Roman" w:cs="Times New Roman"/>
          <w:color w:val="000000" w:themeColor="text1"/>
          <w:sz w:val="24"/>
          <w:szCs w:val="24"/>
        </w:rPr>
        <w:t>2015 </w:t>
      </w:r>
      <w:r w:rsidRPr="007C4C93">
        <w:rPr>
          <w:rFonts w:ascii="Times New Roman" w:hAnsi="Times New Roman" w:cs="Times New Roman"/>
          <w:color w:val="000000" w:themeColor="text1"/>
          <w:sz w:val="24"/>
          <w:szCs w:val="24"/>
        </w:rPr>
        <w:t xml:space="preserve">m. </w:t>
      </w:r>
      <w:r w:rsidR="00250A6A" w:rsidRPr="007C4C93">
        <w:rPr>
          <w:rFonts w:ascii="Times New Roman" w:hAnsi="Times New Roman" w:cs="Times New Roman"/>
          <w:color w:val="000000" w:themeColor="text1"/>
          <w:sz w:val="24"/>
          <w:szCs w:val="24"/>
        </w:rPr>
        <w:t>laikotarpiu bylų dėl Europos patentų inicijuota nebuvo</w:t>
      </w:r>
      <w:r w:rsidRPr="007C4C93">
        <w:rPr>
          <w:rFonts w:ascii="Times New Roman" w:hAnsi="Times New Roman" w:cs="Times New Roman"/>
          <w:color w:val="000000" w:themeColor="text1"/>
          <w:sz w:val="24"/>
          <w:szCs w:val="24"/>
        </w:rPr>
        <w:t>.</w:t>
      </w:r>
      <w:r w:rsidR="00AD7FF0" w:rsidRPr="007C4C93">
        <w:rPr>
          <w:rFonts w:ascii="Times New Roman" w:hAnsi="Times New Roman" w:cs="Times New Roman"/>
          <w:color w:val="000000" w:themeColor="text1"/>
          <w:sz w:val="24"/>
          <w:szCs w:val="24"/>
        </w:rPr>
        <w:t xml:space="preserve"> </w:t>
      </w:r>
    </w:p>
    <w:p w14:paraId="280345A9" w14:textId="68ADE3FF" w:rsidR="00AD7FF0" w:rsidRPr="007C4C93" w:rsidRDefault="00045A8D" w:rsidP="003D7034">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Šiuo metu </w:t>
      </w:r>
      <w:r w:rsidR="00C640EB" w:rsidRPr="007C4C93">
        <w:rPr>
          <w:rFonts w:ascii="Times New Roman" w:hAnsi="Times New Roman" w:cs="Times New Roman"/>
          <w:color w:val="000000" w:themeColor="text1"/>
          <w:sz w:val="24"/>
          <w:szCs w:val="24"/>
        </w:rPr>
        <w:t>Lietuvo</w:t>
      </w:r>
      <w:r>
        <w:rPr>
          <w:rFonts w:ascii="Times New Roman" w:hAnsi="Times New Roman" w:cs="Times New Roman"/>
          <w:color w:val="000000" w:themeColor="text1"/>
          <w:sz w:val="24"/>
          <w:szCs w:val="24"/>
        </w:rPr>
        <w:t>je</w:t>
      </w:r>
      <w:r w:rsidR="00C640EB" w:rsidRPr="007C4C93">
        <w:rPr>
          <w:rFonts w:ascii="Times New Roman" w:hAnsi="Times New Roman" w:cs="Times New Roman"/>
          <w:color w:val="000000" w:themeColor="text1"/>
          <w:sz w:val="24"/>
          <w:szCs w:val="24"/>
        </w:rPr>
        <w:t xml:space="preserve"> galioja </w:t>
      </w:r>
      <w:r w:rsidR="00A41F99" w:rsidRPr="007C4C93">
        <w:rPr>
          <w:rFonts w:ascii="Times New Roman" w:hAnsi="Times New Roman" w:cs="Times New Roman"/>
          <w:color w:val="000000" w:themeColor="text1"/>
          <w:sz w:val="24"/>
          <w:szCs w:val="24"/>
        </w:rPr>
        <w:t>beveik</w:t>
      </w:r>
      <w:r w:rsidR="00C640EB" w:rsidRPr="007C4C93">
        <w:rPr>
          <w:rFonts w:ascii="Times New Roman" w:hAnsi="Times New Roman" w:cs="Times New Roman"/>
          <w:color w:val="000000" w:themeColor="text1"/>
          <w:sz w:val="24"/>
          <w:szCs w:val="24"/>
        </w:rPr>
        <w:t xml:space="preserve"> 7 tūkst. Europos pa</w:t>
      </w:r>
      <w:r w:rsidR="0023555D" w:rsidRPr="007C4C93">
        <w:rPr>
          <w:rFonts w:ascii="Times New Roman" w:hAnsi="Times New Roman" w:cs="Times New Roman"/>
          <w:color w:val="000000" w:themeColor="text1"/>
          <w:sz w:val="24"/>
          <w:szCs w:val="24"/>
        </w:rPr>
        <w:t>tentų, šis skaičius kasmet auga:</w:t>
      </w:r>
      <w:r w:rsidR="00C640EB" w:rsidRPr="007C4C93">
        <w:rPr>
          <w:rFonts w:ascii="Times New Roman" w:hAnsi="Times New Roman" w:cs="Times New Roman"/>
          <w:color w:val="000000" w:themeColor="text1"/>
          <w:sz w:val="24"/>
          <w:szCs w:val="24"/>
        </w:rPr>
        <w:t xml:space="preserve"> </w:t>
      </w:r>
      <w:r w:rsidR="00AD7FF0" w:rsidRPr="007C4C93">
        <w:rPr>
          <w:rFonts w:ascii="Times New Roman" w:hAnsi="Times New Roman" w:cs="Times New Roman"/>
          <w:color w:val="000000" w:themeColor="text1"/>
          <w:sz w:val="24"/>
          <w:szCs w:val="24"/>
        </w:rPr>
        <w:t>20</w:t>
      </w:r>
      <w:r w:rsidR="00C640EB" w:rsidRPr="007C4C93">
        <w:rPr>
          <w:rFonts w:ascii="Times New Roman" w:hAnsi="Times New Roman" w:cs="Times New Roman"/>
          <w:color w:val="000000" w:themeColor="text1"/>
          <w:sz w:val="24"/>
          <w:szCs w:val="24"/>
        </w:rPr>
        <w:t>09</w:t>
      </w:r>
      <w:r>
        <w:rPr>
          <w:rFonts w:ascii="Times New Roman" w:hAnsi="Times New Roman" w:cs="Times New Roman"/>
          <w:color w:val="000000" w:themeColor="text1"/>
          <w:sz w:val="24"/>
          <w:szCs w:val="24"/>
        </w:rPr>
        <w:t> </w:t>
      </w:r>
      <w:r w:rsidR="00AD7FF0" w:rsidRPr="007C4C93">
        <w:rPr>
          <w:rFonts w:ascii="Times New Roman" w:hAnsi="Times New Roman" w:cs="Times New Roman"/>
          <w:color w:val="000000" w:themeColor="text1"/>
          <w:sz w:val="24"/>
          <w:szCs w:val="24"/>
        </w:rPr>
        <w:t xml:space="preserve">m. Lietuvoje galiojo </w:t>
      </w:r>
      <w:r w:rsidR="00C640EB" w:rsidRPr="007C4C9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w:t>
      </w:r>
      <w:r w:rsidR="00C640EB" w:rsidRPr="007C4C93">
        <w:rPr>
          <w:rFonts w:ascii="Times New Roman" w:hAnsi="Times New Roman" w:cs="Times New Roman"/>
          <w:color w:val="000000" w:themeColor="text1"/>
          <w:sz w:val="24"/>
          <w:szCs w:val="24"/>
        </w:rPr>
        <w:t>560</w:t>
      </w:r>
      <w:r w:rsidR="00AD7FF0" w:rsidRPr="007C4C93">
        <w:rPr>
          <w:rFonts w:ascii="Times New Roman" w:hAnsi="Times New Roman" w:cs="Times New Roman"/>
          <w:color w:val="000000" w:themeColor="text1"/>
          <w:sz w:val="24"/>
          <w:szCs w:val="24"/>
        </w:rPr>
        <w:t xml:space="preserve"> </w:t>
      </w:r>
      <w:r w:rsidR="00C640EB" w:rsidRPr="007C4C93">
        <w:rPr>
          <w:rFonts w:ascii="Times New Roman" w:hAnsi="Times New Roman" w:cs="Times New Roman"/>
          <w:color w:val="000000" w:themeColor="text1"/>
          <w:sz w:val="24"/>
          <w:szCs w:val="24"/>
        </w:rPr>
        <w:t xml:space="preserve">Europos </w:t>
      </w:r>
      <w:r w:rsidR="00AD7FF0" w:rsidRPr="007C4C93">
        <w:rPr>
          <w:rFonts w:ascii="Times New Roman" w:hAnsi="Times New Roman" w:cs="Times New Roman"/>
          <w:color w:val="000000" w:themeColor="text1"/>
          <w:sz w:val="24"/>
          <w:szCs w:val="24"/>
        </w:rPr>
        <w:t>patent</w:t>
      </w:r>
      <w:r w:rsidR="00A41F99" w:rsidRPr="007C4C93">
        <w:rPr>
          <w:rFonts w:ascii="Times New Roman" w:hAnsi="Times New Roman" w:cs="Times New Roman"/>
          <w:color w:val="000000" w:themeColor="text1"/>
          <w:sz w:val="24"/>
          <w:szCs w:val="24"/>
        </w:rPr>
        <w:t>ų</w:t>
      </w:r>
      <w:r w:rsidR="00AD7FF0" w:rsidRPr="007C4C93">
        <w:rPr>
          <w:rFonts w:ascii="Times New Roman" w:hAnsi="Times New Roman" w:cs="Times New Roman"/>
          <w:color w:val="000000" w:themeColor="text1"/>
          <w:sz w:val="24"/>
          <w:szCs w:val="24"/>
        </w:rPr>
        <w:t>, 20</w:t>
      </w:r>
      <w:r w:rsidR="00C640EB" w:rsidRPr="007C4C93">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w:t>
      </w:r>
      <w:r w:rsidR="00AD7FF0" w:rsidRPr="007C4C93">
        <w:rPr>
          <w:rFonts w:ascii="Times New Roman" w:hAnsi="Times New Roman" w:cs="Times New Roman"/>
          <w:color w:val="000000" w:themeColor="text1"/>
          <w:sz w:val="24"/>
          <w:szCs w:val="24"/>
        </w:rPr>
        <w:t>m.</w:t>
      </w:r>
      <w:r w:rsidR="00C640EB" w:rsidRPr="007C4C93">
        <w:rPr>
          <w:rFonts w:ascii="Times New Roman" w:hAnsi="Times New Roman" w:cs="Times New Roman"/>
          <w:color w:val="000000" w:themeColor="text1"/>
          <w:sz w:val="24"/>
          <w:szCs w:val="24"/>
        </w:rPr>
        <w:t xml:space="preserve"> –</w:t>
      </w:r>
      <w:r w:rsidR="00AD7FF0" w:rsidRPr="007C4C93">
        <w:rPr>
          <w:rFonts w:ascii="Times New Roman" w:hAnsi="Times New Roman" w:cs="Times New Roman"/>
          <w:color w:val="000000" w:themeColor="text1"/>
          <w:sz w:val="24"/>
          <w:szCs w:val="24"/>
        </w:rPr>
        <w:t xml:space="preserve"> </w:t>
      </w:r>
      <w:r w:rsidR="00C640EB" w:rsidRPr="007C4C9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w:t>
      </w:r>
      <w:r w:rsidR="00C640EB" w:rsidRPr="007C4C93">
        <w:rPr>
          <w:rFonts w:ascii="Times New Roman" w:hAnsi="Times New Roman" w:cs="Times New Roman"/>
          <w:color w:val="000000" w:themeColor="text1"/>
          <w:sz w:val="24"/>
          <w:szCs w:val="24"/>
        </w:rPr>
        <w:t>953</w:t>
      </w:r>
      <w:r w:rsidR="00AD7FF0" w:rsidRPr="007C4C93">
        <w:rPr>
          <w:rFonts w:ascii="Times New Roman" w:hAnsi="Times New Roman" w:cs="Times New Roman"/>
          <w:color w:val="000000" w:themeColor="text1"/>
          <w:sz w:val="24"/>
          <w:szCs w:val="24"/>
        </w:rPr>
        <w:t>, 201</w:t>
      </w:r>
      <w:r w:rsidR="00A41F99" w:rsidRPr="007C4C9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r w:rsidR="00AD7FF0" w:rsidRPr="007C4C93">
        <w:rPr>
          <w:rFonts w:ascii="Times New Roman" w:hAnsi="Times New Roman" w:cs="Times New Roman"/>
          <w:color w:val="000000" w:themeColor="text1"/>
          <w:sz w:val="24"/>
          <w:szCs w:val="24"/>
        </w:rPr>
        <w:t>m. –</w:t>
      </w:r>
      <w:r w:rsidR="00A41F99" w:rsidRPr="007C4C93">
        <w:rPr>
          <w:rFonts w:ascii="Times New Roman" w:hAnsi="Times New Roman" w:cs="Times New Roman"/>
          <w:color w:val="000000" w:themeColor="text1"/>
          <w:sz w:val="24"/>
          <w:szCs w:val="24"/>
        </w:rPr>
        <w:t xml:space="preserve"> 5</w:t>
      </w:r>
      <w:r>
        <w:rPr>
          <w:rFonts w:ascii="Times New Roman" w:hAnsi="Times New Roman" w:cs="Times New Roman"/>
          <w:color w:val="000000" w:themeColor="text1"/>
          <w:sz w:val="24"/>
          <w:szCs w:val="24"/>
        </w:rPr>
        <w:t> </w:t>
      </w:r>
      <w:r w:rsidR="00A41F99" w:rsidRPr="007C4C93">
        <w:rPr>
          <w:rFonts w:ascii="Times New Roman" w:hAnsi="Times New Roman" w:cs="Times New Roman"/>
          <w:color w:val="000000" w:themeColor="text1"/>
          <w:sz w:val="24"/>
          <w:szCs w:val="24"/>
        </w:rPr>
        <w:t>548, 2012</w:t>
      </w:r>
      <w:r>
        <w:rPr>
          <w:rFonts w:ascii="Times New Roman" w:hAnsi="Times New Roman" w:cs="Times New Roman"/>
          <w:color w:val="000000" w:themeColor="text1"/>
          <w:sz w:val="24"/>
          <w:szCs w:val="24"/>
        </w:rPr>
        <w:t> </w:t>
      </w:r>
      <w:r w:rsidR="00A41F99" w:rsidRPr="007C4C93">
        <w:rPr>
          <w:rFonts w:ascii="Times New Roman" w:hAnsi="Times New Roman" w:cs="Times New Roman"/>
          <w:color w:val="000000" w:themeColor="text1"/>
          <w:sz w:val="24"/>
          <w:szCs w:val="24"/>
        </w:rPr>
        <w:t>m. – 6</w:t>
      </w:r>
      <w:r>
        <w:rPr>
          <w:rFonts w:ascii="Times New Roman" w:hAnsi="Times New Roman" w:cs="Times New Roman"/>
          <w:color w:val="000000" w:themeColor="text1"/>
          <w:sz w:val="24"/>
          <w:szCs w:val="24"/>
        </w:rPr>
        <w:t> </w:t>
      </w:r>
      <w:r w:rsidR="00A41F99" w:rsidRPr="007C4C93">
        <w:rPr>
          <w:rFonts w:ascii="Times New Roman" w:hAnsi="Times New Roman" w:cs="Times New Roman"/>
          <w:color w:val="000000" w:themeColor="text1"/>
          <w:sz w:val="24"/>
          <w:szCs w:val="24"/>
        </w:rPr>
        <w:t>076, 2013</w:t>
      </w:r>
      <w:r>
        <w:rPr>
          <w:rFonts w:ascii="Times New Roman" w:hAnsi="Times New Roman" w:cs="Times New Roman"/>
          <w:color w:val="000000" w:themeColor="text1"/>
          <w:sz w:val="24"/>
          <w:szCs w:val="24"/>
        </w:rPr>
        <w:t> </w:t>
      </w:r>
      <w:r w:rsidR="00A41F99" w:rsidRPr="007C4C93">
        <w:rPr>
          <w:rFonts w:ascii="Times New Roman" w:hAnsi="Times New Roman" w:cs="Times New Roman"/>
          <w:color w:val="000000" w:themeColor="text1"/>
          <w:sz w:val="24"/>
          <w:szCs w:val="24"/>
        </w:rPr>
        <w:t>m. – 6</w:t>
      </w:r>
      <w:r>
        <w:rPr>
          <w:rFonts w:ascii="Times New Roman" w:hAnsi="Times New Roman" w:cs="Times New Roman"/>
          <w:color w:val="000000" w:themeColor="text1"/>
          <w:sz w:val="24"/>
          <w:szCs w:val="24"/>
        </w:rPr>
        <w:t> </w:t>
      </w:r>
      <w:r w:rsidR="00A41F99" w:rsidRPr="007C4C93">
        <w:rPr>
          <w:rFonts w:ascii="Times New Roman" w:hAnsi="Times New Roman" w:cs="Times New Roman"/>
          <w:color w:val="000000" w:themeColor="text1"/>
          <w:sz w:val="24"/>
          <w:szCs w:val="24"/>
        </w:rPr>
        <w:t>745</w:t>
      </w:r>
      <w:r w:rsidR="005F008D" w:rsidRPr="007C4C93">
        <w:rPr>
          <w:rFonts w:ascii="Times New Roman" w:hAnsi="Times New Roman" w:cs="Times New Roman"/>
          <w:color w:val="000000" w:themeColor="text1"/>
          <w:sz w:val="24"/>
          <w:szCs w:val="24"/>
        </w:rPr>
        <w:t>, 2014</w:t>
      </w:r>
      <w:r>
        <w:rPr>
          <w:rFonts w:ascii="Times New Roman" w:hAnsi="Times New Roman" w:cs="Times New Roman"/>
          <w:color w:val="000000" w:themeColor="text1"/>
          <w:sz w:val="24"/>
          <w:szCs w:val="24"/>
        </w:rPr>
        <w:t> </w:t>
      </w:r>
      <w:r w:rsidR="005F008D" w:rsidRPr="007C4C93">
        <w:rPr>
          <w:rFonts w:ascii="Times New Roman" w:hAnsi="Times New Roman" w:cs="Times New Roman"/>
          <w:color w:val="000000" w:themeColor="text1"/>
          <w:sz w:val="24"/>
          <w:szCs w:val="24"/>
        </w:rPr>
        <w:t xml:space="preserve">m. – </w:t>
      </w:r>
      <w:r w:rsidR="00B52CA5" w:rsidRPr="007C4C9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w:t>
      </w:r>
      <w:r w:rsidR="00B52CA5" w:rsidRPr="007C4C93">
        <w:rPr>
          <w:rFonts w:ascii="Times New Roman" w:hAnsi="Times New Roman" w:cs="Times New Roman"/>
          <w:color w:val="000000" w:themeColor="text1"/>
          <w:sz w:val="24"/>
          <w:szCs w:val="24"/>
        </w:rPr>
        <w:t>203</w:t>
      </w:r>
      <w:r w:rsidR="00AD7FF0" w:rsidRPr="007C4C93">
        <w:rPr>
          <w:rFonts w:ascii="Times New Roman" w:hAnsi="Times New Roman" w:cs="Times New Roman"/>
          <w:color w:val="000000" w:themeColor="text1"/>
          <w:sz w:val="24"/>
          <w:szCs w:val="24"/>
        </w:rPr>
        <w:t>.</w:t>
      </w:r>
    </w:p>
    <w:p w14:paraId="20942F66" w14:textId="7FD3BD5C" w:rsidR="00AD7FF0" w:rsidRPr="007C4C93" w:rsidRDefault="00AD7FF0" w:rsidP="003D7034">
      <w:pPr>
        <w:spacing w:after="0" w:line="240" w:lineRule="auto"/>
        <w:ind w:firstLine="851"/>
        <w:jc w:val="both"/>
        <w:rPr>
          <w:rFonts w:ascii="Times New Roman" w:hAnsi="Times New Roman" w:cs="Times New Roman"/>
          <w:color w:val="000000" w:themeColor="text1"/>
          <w:sz w:val="24"/>
          <w:szCs w:val="24"/>
        </w:rPr>
      </w:pPr>
      <w:r w:rsidRPr="007C4C93">
        <w:rPr>
          <w:rFonts w:ascii="Times New Roman" w:hAnsi="Times New Roman" w:cs="Times New Roman"/>
          <w:color w:val="000000" w:themeColor="text1"/>
          <w:sz w:val="24"/>
          <w:szCs w:val="24"/>
        </w:rPr>
        <w:t xml:space="preserve">Pažymėtina, kad Lietuvos Respublikos </w:t>
      </w:r>
      <w:r w:rsidR="00045A8D">
        <w:rPr>
          <w:rFonts w:ascii="Times New Roman" w:hAnsi="Times New Roman" w:cs="Times New Roman"/>
          <w:color w:val="000000" w:themeColor="text1"/>
          <w:sz w:val="24"/>
          <w:szCs w:val="24"/>
        </w:rPr>
        <w:t xml:space="preserve">finansinis </w:t>
      </w:r>
      <w:r w:rsidRPr="007C4C93">
        <w:rPr>
          <w:rFonts w:ascii="Times New Roman" w:hAnsi="Times New Roman" w:cs="Times New Roman"/>
          <w:color w:val="000000" w:themeColor="text1"/>
          <w:sz w:val="24"/>
          <w:szCs w:val="24"/>
        </w:rPr>
        <w:t>įnašas į Teismo biudžetą turės būti apskaičiuotas</w:t>
      </w:r>
      <w:r w:rsidR="00045A8D">
        <w:rPr>
          <w:rFonts w:ascii="Times New Roman" w:hAnsi="Times New Roman" w:cs="Times New Roman"/>
          <w:color w:val="000000" w:themeColor="text1"/>
          <w:sz w:val="24"/>
          <w:szCs w:val="24"/>
        </w:rPr>
        <w:t>,</w:t>
      </w:r>
      <w:r w:rsidRPr="007C4C93">
        <w:rPr>
          <w:rFonts w:ascii="Times New Roman" w:hAnsi="Times New Roman" w:cs="Times New Roman"/>
          <w:color w:val="000000" w:themeColor="text1"/>
          <w:sz w:val="24"/>
          <w:szCs w:val="24"/>
        </w:rPr>
        <w:t xml:space="preserve"> remiantis atnaujintais </w:t>
      </w:r>
      <w:r w:rsidR="00B17341" w:rsidRPr="007C4C93">
        <w:rPr>
          <w:rFonts w:ascii="Times New Roman" w:hAnsi="Times New Roman" w:cs="Times New Roman"/>
          <w:color w:val="000000" w:themeColor="text1"/>
          <w:sz w:val="24"/>
          <w:szCs w:val="24"/>
        </w:rPr>
        <w:t xml:space="preserve">bylų dėl Europos patentų ir galiojančių Europos patentų </w:t>
      </w:r>
      <w:r w:rsidR="0023555D" w:rsidRPr="007C4C93">
        <w:rPr>
          <w:rFonts w:ascii="Times New Roman" w:hAnsi="Times New Roman" w:cs="Times New Roman"/>
          <w:color w:val="000000" w:themeColor="text1"/>
          <w:sz w:val="24"/>
          <w:szCs w:val="24"/>
        </w:rPr>
        <w:t>duomenimis, atsižvelgiant į S</w:t>
      </w:r>
      <w:r w:rsidRPr="007C4C93">
        <w:rPr>
          <w:rFonts w:ascii="Times New Roman" w:hAnsi="Times New Roman" w:cs="Times New Roman"/>
          <w:color w:val="000000" w:themeColor="text1"/>
          <w:sz w:val="24"/>
          <w:szCs w:val="24"/>
        </w:rPr>
        <w:t>usitarimo įsigaliojimo Lietuvos Respublikoje datą.</w:t>
      </w:r>
    </w:p>
    <w:p w14:paraId="2C79CFA2" w14:textId="77777777" w:rsidR="00023FEB" w:rsidRPr="007C4C93" w:rsidRDefault="00023FEB" w:rsidP="003D7034">
      <w:pPr>
        <w:pStyle w:val="x"/>
        <w:spacing w:before="0" w:beforeAutospacing="0" w:after="0" w:afterAutospacing="0"/>
        <w:ind w:firstLine="851"/>
        <w:jc w:val="both"/>
      </w:pPr>
    </w:p>
    <w:p w14:paraId="18BB776E" w14:textId="77777777" w:rsidR="006F297D" w:rsidRDefault="006F297D" w:rsidP="003D7034">
      <w:pPr>
        <w:pStyle w:val="x"/>
        <w:spacing w:before="0" w:beforeAutospacing="0" w:after="0" w:afterAutospacing="0"/>
        <w:ind w:firstLine="851"/>
        <w:jc w:val="both"/>
        <w:rPr>
          <w:rFonts w:eastAsia="Calibri"/>
          <w:b/>
        </w:rPr>
      </w:pPr>
      <w:r w:rsidRPr="006F297D">
        <w:rPr>
          <w:rFonts w:eastAsia="Calibri"/>
          <w:b/>
        </w:rPr>
        <w:t xml:space="preserve">4.2. </w:t>
      </w:r>
      <w:r w:rsidR="00023FEB" w:rsidRPr="006F297D">
        <w:rPr>
          <w:rFonts w:eastAsia="Calibri"/>
          <w:b/>
        </w:rPr>
        <w:t>Sutartis dėl Bendro patentų teismo Šiaurės ir Baltijos valstybių regioninio skyriaus įsteigimo</w:t>
      </w:r>
    </w:p>
    <w:p w14:paraId="7B229136" w14:textId="67334A72" w:rsidR="006F297D" w:rsidRDefault="00023FEB" w:rsidP="003D7034">
      <w:pPr>
        <w:pStyle w:val="x"/>
        <w:spacing w:before="0" w:beforeAutospacing="0" w:after="0" w:afterAutospacing="0"/>
        <w:ind w:firstLine="851"/>
        <w:jc w:val="both"/>
        <w:rPr>
          <w:color w:val="000000" w:themeColor="text1"/>
        </w:rPr>
      </w:pPr>
      <w:r w:rsidRPr="007C4C93">
        <w:rPr>
          <w:rFonts w:eastAsia="Calibri"/>
          <w:color w:val="000000" w:themeColor="text1"/>
        </w:rPr>
        <w:t>Sutart</w:t>
      </w:r>
      <w:r w:rsidR="00C74704">
        <w:rPr>
          <w:rFonts w:eastAsia="Calibri"/>
          <w:color w:val="000000" w:themeColor="text1"/>
        </w:rPr>
        <w:t>is</w:t>
      </w:r>
      <w:r w:rsidRPr="007C4C93">
        <w:rPr>
          <w:rFonts w:eastAsia="Calibri"/>
          <w:color w:val="000000" w:themeColor="text1"/>
        </w:rPr>
        <w:t xml:space="preserve"> dėl Bendro patentų teismo Šiaurės ir Baltijos valstybių regioninio skyriaus įsteigimo</w:t>
      </w:r>
      <w:r w:rsidR="00C74704">
        <w:rPr>
          <w:rFonts w:eastAsia="Calibri"/>
          <w:color w:val="000000" w:themeColor="text1"/>
        </w:rPr>
        <w:t xml:space="preserve"> (toliau – Sutartis) yra</w:t>
      </w:r>
      <w:r w:rsidRPr="007C4C93">
        <w:rPr>
          <w:rFonts w:eastAsia="Calibri"/>
          <w:color w:val="000000" w:themeColor="text1"/>
        </w:rPr>
        <w:t xml:space="preserve"> pirmoji </w:t>
      </w:r>
      <w:r w:rsidR="003079AE">
        <w:rPr>
          <w:rFonts w:eastAsia="Calibri"/>
          <w:color w:val="000000" w:themeColor="text1"/>
        </w:rPr>
        <w:t xml:space="preserve">tarptautinė </w:t>
      </w:r>
      <w:r w:rsidRPr="007C4C93">
        <w:rPr>
          <w:rFonts w:eastAsia="Calibri"/>
          <w:color w:val="000000" w:themeColor="text1"/>
        </w:rPr>
        <w:t xml:space="preserve">sutartis </w:t>
      </w:r>
      <w:r w:rsidR="003079AE">
        <w:rPr>
          <w:rFonts w:eastAsia="Calibri"/>
          <w:color w:val="000000" w:themeColor="text1"/>
        </w:rPr>
        <w:t xml:space="preserve">dėl Teismo regioninio skyriaus įsteigimo </w:t>
      </w:r>
      <w:r w:rsidRPr="007C4C93">
        <w:rPr>
          <w:rFonts w:eastAsia="Calibri"/>
          <w:color w:val="000000" w:themeColor="text1"/>
        </w:rPr>
        <w:t xml:space="preserve">tarp </w:t>
      </w:r>
      <w:r w:rsidR="00174B29" w:rsidRPr="007C4C93">
        <w:rPr>
          <w:rFonts w:eastAsia="Calibri"/>
          <w:color w:val="000000" w:themeColor="text1"/>
        </w:rPr>
        <w:t>Susitarimą dėl B</w:t>
      </w:r>
      <w:r w:rsidR="00247545" w:rsidRPr="007C4C93">
        <w:rPr>
          <w:rFonts w:eastAsia="Calibri"/>
          <w:color w:val="000000" w:themeColor="text1"/>
        </w:rPr>
        <w:t>endro patentų teism</w:t>
      </w:r>
      <w:r w:rsidR="003079AE">
        <w:rPr>
          <w:rFonts w:eastAsia="Calibri"/>
          <w:color w:val="000000" w:themeColor="text1"/>
        </w:rPr>
        <w:t>o</w:t>
      </w:r>
      <w:r w:rsidR="00247545" w:rsidRPr="007C4C93">
        <w:rPr>
          <w:rFonts w:eastAsia="Calibri"/>
          <w:color w:val="000000" w:themeColor="text1"/>
        </w:rPr>
        <w:t xml:space="preserve"> pasirašiusiųjų</w:t>
      </w:r>
      <w:r w:rsidRPr="007C4C93">
        <w:rPr>
          <w:rFonts w:eastAsia="Calibri"/>
          <w:color w:val="000000" w:themeColor="text1"/>
        </w:rPr>
        <w:t xml:space="preserve"> </w:t>
      </w:r>
      <w:r w:rsidR="00467041" w:rsidRPr="007C4C93">
        <w:rPr>
          <w:rFonts w:eastAsia="Calibri"/>
          <w:color w:val="000000" w:themeColor="text1"/>
        </w:rPr>
        <w:t>valstybių</w:t>
      </w:r>
      <w:r w:rsidR="00DC7BD1" w:rsidRPr="007C4C93">
        <w:rPr>
          <w:rFonts w:eastAsia="Calibri"/>
          <w:color w:val="000000" w:themeColor="text1"/>
        </w:rPr>
        <w:t>.</w:t>
      </w:r>
      <w:r w:rsidR="00467041" w:rsidRPr="007C4C93">
        <w:rPr>
          <w:rFonts w:eastAsia="Calibri"/>
          <w:color w:val="000000" w:themeColor="text1"/>
        </w:rPr>
        <w:t xml:space="preserve"> </w:t>
      </w:r>
      <w:r w:rsidR="00247545" w:rsidRPr="007C4C93">
        <w:rPr>
          <w:color w:val="000000" w:themeColor="text1"/>
        </w:rPr>
        <w:t xml:space="preserve">Sutartimi </w:t>
      </w:r>
      <w:r w:rsidR="003079AE">
        <w:rPr>
          <w:color w:val="000000" w:themeColor="text1"/>
        </w:rPr>
        <w:t>S</w:t>
      </w:r>
      <w:r w:rsidR="00247545" w:rsidRPr="007C4C93">
        <w:rPr>
          <w:color w:val="000000" w:themeColor="text1"/>
        </w:rPr>
        <w:t xml:space="preserve">usitariančiosios valstybės prašo, kad </w:t>
      </w:r>
      <w:r w:rsidR="003079AE">
        <w:rPr>
          <w:color w:val="000000" w:themeColor="text1"/>
        </w:rPr>
        <w:t>T</w:t>
      </w:r>
      <w:r w:rsidR="00247545" w:rsidRPr="007C4C93">
        <w:rPr>
          <w:color w:val="000000" w:themeColor="text1"/>
        </w:rPr>
        <w:t>eismas įsteigtų Šiaurės ir Baltijos valstybių regioninį skyrių</w:t>
      </w:r>
      <w:r w:rsidR="003079AE">
        <w:rPr>
          <w:color w:val="000000" w:themeColor="text1"/>
        </w:rPr>
        <w:t xml:space="preserve"> </w:t>
      </w:r>
      <w:r w:rsidR="003079AE" w:rsidRPr="007C4C93">
        <w:rPr>
          <w:rFonts w:eastAsia="Calibri"/>
          <w:color w:val="000000" w:themeColor="text1"/>
        </w:rPr>
        <w:t>Stokholme (Švedija)</w:t>
      </w:r>
      <w:r w:rsidR="00247545" w:rsidRPr="007C4C93">
        <w:rPr>
          <w:color w:val="000000" w:themeColor="text1"/>
        </w:rPr>
        <w:t xml:space="preserve">. </w:t>
      </w:r>
    </w:p>
    <w:p w14:paraId="43498DBA" w14:textId="1C6F7990" w:rsidR="00247545" w:rsidRPr="007C4C93" w:rsidRDefault="00C74704" w:rsidP="003D7034">
      <w:pPr>
        <w:pStyle w:val="x"/>
        <w:spacing w:before="0" w:beforeAutospacing="0" w:after="0" w:afterAutospacing="0"/>
        <w:ind w:firstLine="851"/>
        <w:jc w:val="both"/>
        <w:rPr>
          <w:rFonts w:eastAsia="Calibri"/>
          <w:b/>
          <w:color w:val="000000" w:themeColor="text1"/>
        </w:rPr>
      </w:pPr>
      <w:r w:rsidRPr="004D519D">
        <w:t>Vadovau</w:t>
      </w:r>
      <w:r>
        <w:t>jantis</w:t>
      </w:r>
      <w:r w:rsidRPr="004D519D">
        <w:t xml:space="preserve"> Susitarim</w:t>
      </w:r>
      <w:r>
        <w:t>u</w:t>
      </w:r>
      <w:r w:rsidRPr="004D519D">
        <w:t xml:space="preserve"> dėl </w:t>
      </w:r>
      <w:r w:rsidRPr="007C4C93">
        <w:rPr>
          <w:rFonts w:eastAsia="Calibri"/>
          <w:color w:val="000000" w:themeColor="text1"/>
        </w:rPr>
        <w:t>Bendro patentų teism</w:t>
      </w:r>
      <w:r>
        <w:rPr>
          <w:rFonts w:eastAsia="Calibri"/>
          <w:color w:val="000000" w:themeColor="text1"/>
        </w:rPr>
        <w:t>o,</w:t>
      </w:r>
      <w:r w:rsidRPr="004D519D">
        <w:t xml:space="preserve"> </w:t>
      </w:r>
      <w:r>
        <w:t>Sutartyje numatyta, kad bus</w:t>
      </w:r>
      <w:r w:rsidRPr="004D519D">
        <w:t xml:space="preserve"> sudaryt</w:t>
      </w:r>
      <w:r>
        <w:t>os</w:t>
      </w:r>
      <w:r w:rsidRPr="004D519D">
        <w:t xml:space="preserve"> </w:t>
      </w:r>
      <w:r>
        <w:t>sąlygos</w:t>
      </w:r>
      <w:r w:rsidRPr="004D519D">
        <w:t xml:space="preserve"> </w:t>
      </w:r>
      <w:r>
        <w:t xml:space="preserve">Teismo </w:t>
      </w:r>
      <w:r w:rsidRPr="004D519D">
        <w:t>Šiaurės ir Baltijos valstybių regioniniam skyriui bylas nagrinėti įvairiose vietose</w:t>
      </w:r>
      <w:r>
        <w:t xml:space="preserve">, t. y. visose </w:t>
      </w:r>
      <w:r>
        <w:rPr>
          <w:color w:val="000000" w:themeColor="text1"/>
        </w:rPr>
        <w:t>S</w:t>
      </w:r>
      <w:r w:rsidRPr="007C4C93">
        <w:rPr>
          <w:color w:val="000000" w:themeColor="text1"/>
        </w:rPr>
        <w:t>usitariančio</w:t>
      </w:r>
      <w:r>
        <w:rPr>
          <w:color w:val="000000" w:themeColor="text1"/>
        </w:rPr>
        <w:t>s</w:t>
      </w:r>
      <w:r w:rsidRPr="007C4C93">
        <w:rPr>
          <w:color w:val="000000" w:themeColor="text1"/>
        </w:rPr>
        <w:t>i</w:t>
      </w:r>
      <w:r>
        <w:rPr>
          <w:color w:val="000000" w:themeColor="text1"/>
        </w:rPr>
        <w:t>ose</w:t>
      </w:r>
      <w:r w:rsidRPr="007C4C93">
        <w:rPr>
          <w:color w:val="000000" w:themeColor="text1"/>
        </w:rPr>
        <w:t xml:space="preserve"> valstybė</w:t>
      </w:r>
      <w:r>
        <w:rPr>
          <w:color w:val="000000" w:themeColor="text1"/>
        </w:rPr>
        <w:t>se</w:t>
      </w:r>
      <w:r w:rsidRPr="004D519D">
        <w:t xml:space="preserve">. </w:t>
      </w:r>
      <w:r>
        <w:t xml:space="preserve">Todėl </w:t>
      </w:r>
      <w:r>
        <w:rPr>
          <w:color w:val="000000" w:themeColor="text1"/>
        </w:rPr>
        <w:t>Pagal Sutartį k</w:t>
      </w:r>
      <w:r w:rsidR="00247545" w:rsidRPr="007C4C93">
        <w:rPr>
          <w:color w:val="000000" w:themeColor="text1"/>
        </w:rPr>
        <w:t xml:space="preserve">iekviena </w:t>
      </w:r>
      <w:r>
        <w:rPr>
          <w:color w:val="000000" w:themeColor="text1"/>
        </w:rPr>
        <w:t>S</w:t>
      </w:r>
      <w:r w:rsidR="00247545" w:rsidRPr="007C4C93">
        <w:rPr>
          <w:color w:val="000000" w:themeColor="text1"/>
        </w:rPr>
        <w:t xml:space="preserve">usitariančioji valstybė </w:t>
      </w:r>
      <w:r>
        <w:rPr>
          <w:color w:val="000000" w:themeColor="text1"/>
        </w:rPr>
        <w:t xml:space="preserve">turi </w:t>
      </w:r>
      <w:r w:rsidR="00247545" w:rsidRPr="007C4C93">
        <w:rPr>
          <w:color w:val="000000" w:themeColor="text1"/>
        </w:rPr>
        <w:t>paskir</w:t>
      </w:r>
      <w:r>
        <w:rPr>
          <w:color w:val="000000" w:themeColor="text1"/>
        </w:rPr>
        <w:t>t</w:t>
      </w:r>
      <w:r w:rsidR="00247545" w:rsidRPr="007C4C93">
        <w:rPr>
          <w:color w:val="000000" w:themeColor="text1"/>
        </w:rPr>
        <w:t>i patalpas</w:t>
      </w:r>
      <w:r>
        <w:rPr>
          <w:color w:val="000000" w:themeColor="text1"/>
        </w:rPr>
        <w:t>,</w:t>
      </w:r>
      <w:r w:rsidR="00247545" w:rsidRPr="007C4C93">
        <w:rPr>
          <w:color w:val="000000" w:themeColor="text1"/>
        </w:rPr>
        <w:t xml:space="preserve"> </w:t>
      </w:r>
      <w:r>
        <w:rPr>
          <w:color w:val="000000" w:themeColor="text1"/>
        </w:rPr>
        <w:t xml:space="preserve">reikalingas Teismo </w:t>
      </w:r>
      <w:r w:rsidR="0049138E">
        <w:rPr>
          <w:color w:val="000000" w:themeColor="text1"/>
        </w:rPr>
        <w:t xml:space="preserve">regioninio skyriaus </w:t>
      </w:r>
      <w:r>
        <w:rPr>
          <w:color w:val="000000" w:themeColor="text1"/>
        </w:rPr>
        <w:t>byloms nagrinėti, taip pat</w:t>
      </w:r>
      <w:r w:rsidR="00247545" w:rsidRPr="007C4C93">
        <w:rPr>
          <w:color w:val="000000" w:themeColor="text1"/>
        </w:rPr>
        <w:t xml:space="preserve"> </w:t>
      </w:r>
      <w:r>
        <w:rPr>
          <w:color w:val="000000" w:themeColor="text1"/>
        </w:rPr>
        <w:t>kitą i</w:t>
      </w:r>
      <w:r w:rsidR="00247545" w:rsidRPr="007C4C93">
        <w:rPr>
          <w:color w:val="000000" w:themeColor="text1"/>
        </w:rPr>
        <w:t>nfrastruktūr</w:t>
      </w:r>
      <w:r>
        <w:rPr>
          <w:color w:val="000000" w:themeColor="text1"/>
        </w:rPr>
        <w:t>ą</w:t>
      </w:r>
      <w:r w:rsidR="00247545" w:rsidRPr="007C4C93">
        <w:rPr>
          <w:color w:val="000000" w:themeColor="text1"/>
        </w:rPr>
        <w:t>.</w:t>
      </w:r>
      <w:r w:rsidR="00C52329">
        <w:rPr>
          <w:color w:val="000000" w:themeColor="text1"/>
        </w:rPr>
        <w:t xml:space="preserve"> Atsižvelgiant į tai, </w:t>
      </w:r>
      <w:r w:rsidR="00C52329" w:rsidRPr="003A7507">
        <w:t xml:space="preserve">įstatymo dėl Sutarties dėl Bendro patentų teismo Šiaurės ir Baltijos valstybių regioninio skyriaus </w:t>
      </w:r>
      <w:r w:rsidR="00C52329">
        <w:t xml:space="preserve">įsteigimo ratifikavimo projekte, gavus </w:t>
      </w:r>
      <w:r w:rsidR="00C52329" w:rsidRPr="00C52329">
        <w:t>Vilniaus a</w:t>
      </w:r>
      <w:r w:rsidR="00C52329">
        <w:t xml:space="preserve">pygardos administracinio teismo rašytinį sutikimą, numatoma, kad </w:t>
      </w:r>
      <w:r w:rsidR="00C52329" w:rsidRPr="00C52329">
        <w:t xml:space="preserve">Vilniaus apygardos administracinis teismas </w:t>
      </w:r>
      <w:r w:rsidR="00C52329" w:rsidRPr="00C52329">
        <w:rPr>
          <w:color w:val="000000"/>
        </w:rPr>
        <w:t xml:space="preserve">sudaro sąlygas </w:t>
      </w:r>
      <w:r w:rsidR="00C52329" w:rsidRPr="00C52329">
        <w:t xml:space="preserve">Bendro patentų teismo Šiaurės ir Baltijos valstybių regioniniam skyriui </w:t>
      </w:r>
      <w:r w:rsidR="00C52329" w:rsidRPr="00C52329">
        <w:rPr>
          <w:color w:val="000000"/>
        </w:rPr>
        <w:t>naudotis teismo patalpomis ir kitu turtu, būtinu šiam skyriui priskirtoms byloms nagrinėti Lietuvoje.</w:t>
      </w:r>
    </w:p>
    <w:p w14:paraId="77CEE4EB" w14:textId="2ED036F5" w:rsidR="00247545" w:rsidRPr="007C4C93" w:rsidRDefault="00247545" w:rsidP="003D7034">
      <w:pPr>
        <w:spacing w:after="0" w:line="240" w:lineRule="auto"/>
        <w:ind w:right="-143" w:firstLine="851"/>
        <w:jc w:val="both"/>
        <w:rPr>
          <w:rFonts w:ascii="Times New Roman" w:hAnsi="Times New Roman" w:cs="Times New Roman"/>
          <w:color w:val="000000" w:themeColor="text1"/>
          <w:sz w:val="24"/>
          <w:szCs w:val="24"/>
        </w:rPr>
      </w:pPr>
      <w:r w:rsidRPr="007C4C93">
        <w:rPr>
          <w:rFonts w:ascii="Times New Roman" w:hAnsi="Times New Roman" w:cs="Times New Roman"/>
          <w:color w:val="000000" w:themeColor="text1"/>
          <w:sz w:val="24"/>
          <w:szCs w:val="24"/>
        </w:rPr>
        <w:t xml:space="preserve">Šiaurės ir Baltijos valstybių regioninio skyriaus proceso kalba </w:t>
      </w:r>
      <w:r w:rsidR="0049138E">
        <w:rPr>
          <w:rFonts w:ascii="Times New Roman" w:hAnsi="Times New Roman" w:cs="Times New Roman"/>
          <w:color w:val="000000" w:themeColor="text1"/>
          <w:sz w:val="24"/>
          <w:szCs w:val="24"/>
        </w:rPr>
        <w:t>–</w:t>
      </w:r>
      <w:r w:rsidRPr="007C4C93">
        <w:rPr>
          <w:rFonts w:ascii="Times New Roman" w:hAnsi="Times New Roman" w:cs="Times New Roman"/>
          <w:color w:val="000000" w:themeColor="text1"/>
          <w:sz w:val="24"/>
          <w:szCs w:val="24"/>
        </w:rPr>
        <w:t xml:space="preserve"> anglų k</w:t>
      </w:r>
      <w:r w:rsidR="0049138E">
        <w:rPr>
          <w:rFonts w:ascii="Times New Roman" w:hAnsi="Times New Roman" w:cs="Times New Roman"/>
          <w:color w:val="000000" w:themeColor="text1"/>
          <w:sz w:val="24"/>
          <w:szCs w:val="24"/>
        </w:rPr>
        <w:t>alba. T</w:t>
      </w:r>
      <w:r w:rsidR="0049138E" w:rsidRPr="007C4C93">
        <w:rPr>
          <w:rFonts w:ascii="Times New Roman" w:hAnsi="Times New Roman" w:cs="Times New Roman"/>
          <w:color w:val="000000" w:themeColor="text1"/>
          <w:sz w:val="24"/>
          <w:szCs w:val="24"/>
        </w:rPr>
        <w:t>eismo posėdžiuose teikiamos</w:t>
      </w:r>
      <w:r w:rsidR="0049138E">
        <w:rPr>
          <w:rFonts w:ascii="Times New Roman" w:hAnsi="Times New Roman" w:cs="Times New Roman"/>
          <w:color w:val="000000" w:themeColor="text1"/>
          <w:sz w:val="24"/>
          <w:szCs w:val="24"/>
        </w:rPr>
        <w:t xml:space="preserve"> vertimo žodžiu paslaugos</w:t>
      </w:r>
      <w:r w:rsidRPr="007C4C93">
        <w:rPr>
          <w:rFonts w:ascii="Times New Roman" w:hAnsi="Times New Roman" w:cs="Times New Roman"/>
          <w:color w:val="000000" w:themeColor="text1"/>
          <w:sz w:val="24"/>
          <w:szCs w:val="24"/>
        </w:rPr>
        <w:t xml:space="preserve">. </w:t>
      </w:r>
    </w:p>
    <w:p w14:paraId="57310F18" w14:textId="04F95765" w:rsidR="00467041" w:rsidRPr="007C4C93" w:rsidRDefault="00247545" w:rsidP="003D7034">
      <w:pPr>
        <w:spacing w:after="0" w:line="240" w:lineRule="auto"/>
        <w:ind w:right="-143" w:firstLine="851"/>
        <w:jc w:val="both"/>
        <w:rPr>
          <w:rFonts w:ascii="Times New Roman" w:hAnsi="Times New Roman" w:cs="Times New Roman"/>
          <w:color w:val="000000" w:themeColor="text1"/>
          <w:sz w:val="24"/>
          <w:szCs w:val="24"/>
        </w:rPr>
      </w:pPr>
      <w:r w:rsidRPr="007C4C93">
        <w:rPr>
          <w:rFonts w:ascii="Times New Roman" w:hAnsi="Times New Roman" w:cs="Times New Roman"/>
          <w:color w:val="000000" w:themeColor="text1"/>
          <w:sz w:val="24"/>
          <w:szCs w:val="24"/>
        </w:rPr>
        <w:lastRenderedPageBreak/>
        <w:t xml:space="preserve">Šiaurės ir Baltijos valstybių regioninio skyriaus būstinės vieta ir Kanceliarijos poskyris </w:t>
      </w:r>
      <w:r w:rsidR="0049138E">
        <w:rPr>
          <w:rFonts w:ascii="Times New Roman" w:hAnsi="Times New Roman" w:cs="Times New Roman"/>
          <w:color w:val="000000" w:themeColor="text1"/>
          <w:sz w:val="24"/>
          <w:szCs w:val="24"/>
        </w:rPr>
        <w:t>bus</w:t>
      </w:r>
      <w:r w:rsidRPr="007C4C93">
        <w:rPr>
          <w:rFonts w:ascii="Times New Roman" w:hAnsi="Times New Roman" w:cs="Times New Roman"/>
          <w:color w:val="000000" w:themeColor="text1"/>
          <w:sz w:val="24"/>
          <w:szCs w:val="24"/>
        </w:rPr>
        <w:t xml:space="preserve"> Stokholme. Būstinės ir Kanceliarijos poskyrio išlaidas, kurios nepadengiamos iš </w:t>
      </w:r>
      <w:r w:rsidR="0049138E">
        <w:rPr>
          <w:rFonts w:ascii="Times New Roman" w:hAnsi="Times New Roman" w:cs="Times New Roman"/>
          <w:color w:val="000000" w:themeColor="text1"/>
          <w:sz w:val="24"/>
          <w:szCs w:val="24"/>
        </w:rPr>
        <w:t>T</w:t>
      </w:r>
      <w:r w:rsidRPr="007C4C93">
        <w:rPr>
          <w:rFonts w:ascii="Times New Roman" w:hAnsi="Times New Roman" w:cs="Times New Roman"/>
          <w:color w:val="000000" w:themeColor="text1"/>
          <w:sz w:val="24"/>
          <w:szCs w:val="24"/>
        </w:rPr>
        <w:t xml:space="preserve">eismo biudžeto, padengia Švedija. </w:t>
      </w:r>
    </w:p>
    <w:p w14:paraId="101CF226" w14:textId="7DC633FD" w:rsidR="00247545" w:rsidRPr="00C52329" w:rsidRDefault="00467041" w:rsidP="00C52329">
      <w:pPr>
        <w:spacing w:after="0" w:line="240" w:lineRule="auto"/>
        <w:ind w:firstLine="851"/>
        <w:jc w:val="both"/>
        <w:rPr>
          <w:rFonts w:ascii="Times New Roman" w:hAnsi="Times New Roman" w:cs="Times New Roman"/>
          <w:color w:val="000000" w:themeColor="text1"/>
          <w:sz w:val="24"/>
          <w:szCs w:val="24"/>
        </w:rPr>
      </w:pPr>
      <w:r w:rsidRPr="007C4C93">
        <w:rPr>
          <w:rFonts w:ascii="Times New Roman" w:hAnsi="Times New Roman" w:cs="Times New Roman"/>
          <w:color w:val="000000" w:themeColor="text1"/>
          <w:sz w:val="24"/>
          <w:szCs w:val="24"/>
        </w:rPr>
        <w:t>Prie Sutar</w:t>
      </w:r>
      <w:r w:rsidR="00BF5989" w:rsidRPr="007C4C93">
        <w:rPr>
          <w:rFonts w:ascii="Times New Roman" w:hAnsi="Times New Roman" w:cs="Times New Roman"/>
          <w:color w:val="000000" w:themeColor="text1"/>
          <w:sz w:val="24"/>
          <w:szCs w:val="24"/>
        </w:rPr>
        <w:t xml:space="preserve">ties </w:t>
      </w:r>
      <w:r w:rsidR="0049138E" w:rsidRPr="007C4C93">
        <w:rPr>
          <w:rFonts w:ascii="Times New Roman" w:hAnsi="Times New Roman" w:cs="Times New Roman"/>
          <w:color w:val="000000" w:themeColor="text1"/>
          <w:sz w:val="24"/>
          <w:szCs w:val="24"/>
        </w:rPr>
        <w:t xml:space="preserve">pridedama </w:t>
      </w:r>
      <w:r w:rsidR="00247545" w:rsidRPr="007C4C93">
        <w:rPr>
          <w:rFonts w:ascii="Times New Roman" w:hAnsi="Times New Roman" w:cs="Times New Roman"/>
          <w:color w:val="000000" w:themeColor="text1"/>
          <w:sz w:val="24"/>
          <w:szCs w:val="24"/>
        </w:rPr>
        <w:t xml:space="preserve">Susitariančiųjų Šiaurės ir Baltijos valstybių deklaracija dėl bylų nagrinėjimo vietos paskyrimo, </w:t>
      </w:r>
      <w:r w:rsidR="00BF5989" w:rsidRPr="007C4C93">
        <w:rPr>
          <w:rFonts w:ascii="Times New Roman" w:hAnsi="Times New Roman" w:cs="Times New Roman"/>
          <w:color w:val="000000" w:themeColor="text1"/>
          <w:sz w:val="24"/>
          <w:szCs w:val="24"/>
        </w:rPr>
        <w:t xml:space="preserve">pagal </w:t>
      </w:r>
      <w:r w:rsidR="0049138E">
        <w:rPr>
          <w:rFonts w:ascii="Times New Roman" w:hAnsi="Times New Roman" w:cs="Times New Roman"/>
          <w:color w:val="000000" w:themeColor="text1"/>
          <w:sz w:val="24"/>
          <w:szCs w:val="24"/>
        </w:rPr>
        <w:t>k</w:t>
      </w:r>
      <w:r w:rsidR="00BF5989" w:rsidRPr="007C4C93">
        <w:rPr>
          <w:rFonts w:ascii="Times New Roman" w:hAnsi="Times New Roman" w:cs="Times New Roman"/>
          <w:color w:val="000000" w:themeColor="text1"/>
          <w:sz w:val="24"/>
          <w:szCs w:val="24"/>
        </w:rPr>
        <w:t xml:space="preserve">urią Šiaurės ir Baltijos valstybių regioninis skyrius turėtų kuo geriau išnaudoti galimybes nagrinėti bylas įvairiose vietose. Deklaracijoje taip pat nustatomi bylų </w:t>
      </w:r>
      <w:r w:rsidR="00BF5989" w:rsidRPr="00C52329">
        <w:rPr>
          <w:rFonts w:ascii="Times New Roman" w:hAnsi="Times New Roman" w:cs="Times New Roman"/>
          <w:color w:val="000000" w:themeColor="text1"/>
          <w:sz w:val="24"/>
          <w:szCs w:val="24"/>
        </w:rPr>
        <w:t>nagrinėjimo vietos paskyrimo principai</w:t>
      </w:r>
      <w:r w:rsidR="00601D8D" w:rsidRPr="00C52329">
        <w:rPr>
          <w:rFonts w:ascii="Times New Roman" w:hAnsi="Times New Roman" w:cs="Times New Roman"/>
          <w:color w:val="000000" w:themeColor="text1"/>
          <w:sz w:val="24"/>
          <w:szCs w:val="24"/>
        </w:rPr>
        <w:t>, pagal kuriuos byla gal</w:t>
      </w:r>
      <w:r w:rsidR="0049138E" w:rsidRPr="00C52329">
        <w:rPr>
          <w:rFonts w:ascii="Times New Roman" w:hAnsi="Times New Roman" w:cs="Times New Roman"/>
          <w:color w:val="000000" w:themeColor="text1"/>
          <w:sz w:val="24"/>
          <w:szCs w:val="24"/>
        </w:rPr>
        <w:t>i būti nagrinėjama ir Lietuvoje</w:t>
      </w:r>
      <w:r w:rsidR="00BF5989" w:rsidRPr="00C52329">
        <w:rPr>
          <w:rFonts w:ascii="Times New Roman" w:hAnsi="Times New Roman" w:cs="Times New Roman"/>
          <w:color w:val="000000" w:themeColor="text1"/>
          <w:sz w:val="24"/>
          <w:szCs w:val="24"/>
        </w:rPr>
        <w:t>.</w:t>
      </w:r>
    </w:p>
    <w:p w14:paraId="78A2D7F8" w14:textId="77777777" w:rsidR="00C52329" w:rsidRPr="00C52329" w:rsidRDefault="00C52329" w:rsidP="00C52329">
      <w:pPr>
        <w:spacing w:after="0"/>
        <w:ind w:firstLine="851"/>
        <w:jc w:val="both"/>
        <w:rPr>
          <w:rFonts w:ascii="Times New Roman" w:hAnsi="Times New Roman" w:cs="Times New Roman"/>
          <w:color w:val="000000" w:themeColor="text1"/>
          <w:sz w:val="24"/>
          <w:szCs w:val="24"/>
        </w:rPr>
      </w:pPr>
    </w:p>
    <w:p w14:paraId="40E5DAC8" w14:textId="2B6286F1" w:rsidR="00BB56E0" w:rsidRPr="007C4C93" w:rsidRDefault="00045A8D" w:rsidP="003D7034">
      <w:pPr>
        <w:pStyle w:val="x"/>
        <w:spacing w:before="0" w:beforeAutospacing="0" w:after="0" w:afterAutospacing="0"/>
        <w:ind w:firstLine="851"/>
        <w:jc w:val="both"/>
        <w:rPr>
          <w:b/>
        </w:rPr>
      </w:pPr>
      <w:r>
        <w:rPr>
          <w:b/>
        </w:rPr>
        <w:t xml:space="preserve">5. </w:t>
      </w:r>
      <w:r w:rsidR="000A0D46" w:rsidRPr="007C4C93">
        <w:rPr>
          <w:b/>
        </w:rPr>
        <w:t>N</w:t>
      </w:r>
      <w:r w:rsidR="00BB56E0" w:rsidRPr="007C4C93">
        <w:rPr>
          <w:b/>
        </w:rPr>
        <w:t>umatomo teisinio reguliavimo poveikio vertinimo rezultatai, galimos neigiamos priimto įstatymo pasekmės ir kokių priemonių reikėtų imtis, k</w:t>
      </w:r>
      <w:r w:rsidR="008F5D06">
        <w:rPr>
          <w:b/>
        </w:rPr>
        <w:t>ad tokių pasekmių būtų išvengta</w:t>
      </w:r>
    </w:p>
    <w:p w14:paraId="23359770" w14:textId="105E3475" w:rsidR="00BB56E0" w:rsidRPr="007C4C93" w:rsidRDefault="002641E0" w:rsidP="003D7034">
      <w:pPr>
        <w:tabs>
          <w:tab w:val="left" w:pos="709"/>
          <w:tab w:val="left" w:pos="1134"/>
        </w:tabs>
        <w:spacing w:after="0" w:line="240" w:lineRule="auto"/>
        <w:ind w:firstLine="851"/>
        <w:jc w:val="both"/>
        <w:rPr>
          <w:rFonts w:ascii="Times New Roman" w:hAnsi="Times New Roman" w:cs="Times New Roman"/>
          <w:sz w:val="24"/>
          <w:szCs w:val="24"/>
        </w:rPr>
      </w:pPr>
      <w:r w:rsidRPr="007C4C93">
        <w:rPr>
          <w:rFonts w:ascii="Times New Roman" w:hAnsi="Times New Roman" w:cs="Times New Roman"/>
          <w:sz w:val="24"/>
          <w:szCs w:val="24"/>
        </w:rPr>
        <w:t>E</w:t>
      </w:r>
      <w:r w:rsidR="0049138E">
        <w:rPr>
          <w:rFonts w:ascii="Times New Roman" w:hAnsi="Times New Roman" w:cs="Times New Roman"/>
          <w:sz w:val="24"/>
          <w:szCs w:val="24"/>
        </w:rPr>
        <w:t>uropos</w:t>
      </w:r>
      <w:r w:rsidRPr="007C4C93">
        <w:rPr>
          <w:rFonts w:ascii="Times New Roman" w:hAnsi="Times New Roman" w:cs="Times New Roman"/>
          <w:sz w:val="24"/>
          <w:szCs w:val="24"/>
        </w:rPr>
        <w:t xml:space="preserve"> </w:t>
      </w:r>
      <w:r w:rsidR="00BB56E0" w:rsidRPr="007C4C93">
        <w:rPr>
          <w:rFonts w:ascii="Times New Roman" w:hAnsi="Times New Roman" w:cs="Times New Roman"/>
          <w:sz w:val="24"/>
          <w:szCs w:val="24"/>
        </w:rPr>
        <w:t xml:space="preserve">Komisijos užsakymu atliktame </w:t>
      </w:r>
      <w:r w:rsidR="009D15FE" w:rsidRPr="007C4C93">
        <w:rPr>
          <w:rFonts w:ascii="Times New Roman" w:hAnsi="Times New Roman" w:cs="Times New Roman"/>
          <w:sz w:val="24"/>
          <w:szCs w:val="24"/>
        </w:rPr>
        <w:t>bendros Europos patentų bylinėjimosi sistemos ekonominių kaštų ir naudos tyrime</w:t>
      </w:r>
      <w:r w:rsidR="00BB56E0" w:rsidRPr="007C4C93">
        <w:rPr>
          <w:rStyle w:val="Puslapioinaosnuoroda"/>
          <w:rFonts w:ascii="Times New Roman" w:hAnsi="Times New Roman" w:cs="Times New Roman"/>
          <w:sz w:val="24"/>
          <w:szCs w:val="24"/>
        </w:rPr>
        <w:footnoteReference w:id="1"/>
      </w:r>
      <w:r w:rsidR="00A70933">
        <w:rPr>
          <w:rFonts w:ascii="Times New Roman" w:hAnsi="Times New Roman" w:cs="Times New Roman"/>
          <w:sz w:val="24"/>
          <w:szCs w:val="24"/>
        </w:rPr>
        <w:t>, kuriame</w:t>
      </w:r>
      <w:r w:rsidR="00BB56E0" w:rsidRPr="007C4C93">
        <w:rPr>
          <w:rFonts w:ascii="Times New Roman" w:hAnsi="Times New Roman" w:cs="Times New Roman"/>
          <w:sz w:val="24"/>
          <w:szCs w:val="24"/>
        </w:rPr>
        <w:t xml:space="preserve"> siek</w:t>
      </w:r>
      <w:r w:rsidR="00A70933">
        <w:rPr>
          <w:rFonts w:ascii="Times New Roman" w:hAnsi="Times New Roman" w:cs="Times New Roman"/>
          <w:sz w:val="24"/>
          <w:szCs w:val="24"/>
        </w:rPr>
        <w:t>t</w:t>
      </w:r>
      <w:r w:rsidR="00BB56E0" w:rsidRPr="007C4C93">
        <w:rPr>
          <w:rFonts w:ascii="Times New Roman" w:hAnsi="Times New Roman" w:cs="Times New Roman"/>
          <w:sz w:val="24"/>
          <w:szCs w:val="24"/>
        </w:rPr>
        <w:t>a įvertinti n</w:t>
      </w:r>
      <w:r w:rsidR="009D15FE" w:rsidRPr="007C4C93">
        <w:rPr>
          <w:rFonts w:ascii="Times New Roman" w:hAnsi="Times New Roman" w:cs="Times New Roman"/>
          <w:sz w:val="24"/>
          <w:szCs w:val="24"/>
        </w:rPr>
        <w:t>audą ir kaštus, kuriuos suteiktų</w:t>
      </w:r>
      <w:r w:rsidR="00BB56E0" w:rsidRPr="007C4C93">
        <w:rPr>
          <w:rFonts w:ascii="Times New Roman" w:hAnsi="Times New Roman" w:cs="Times New Roman"/>
          <w:sz w:val="24"/>
          <w:szCs w:val="24"/>
        </w:rPr>
        <w:t xml:space="preserve"> </w:t>
      </w:r>
      <w:r w:rsidR="00174B29" w:rsidRPr="007C4C93">
        <w:rPr>
          <w:rFonts w:ascii="Times New Roman" w:hAnsi="Times New Roman" w:cs="Times New Roman"/>
          <w:sz w:val="24"/>
          <w:szCs w:val="24"/>
        </w:rPr>
        <w:t>vieninga bylinėjimosi sistema</w:t>
      </w:r>
      <w:r w:rsidR="00BB56E0" w:rsidRPr="007C4C93">
        <w:rPr>
          <w:rFonts w:ascii="Times New Roman" w:hAnsi="Times New Roman" w:cs="Times New Roman"/>
          <w:sz w:val="24"/>
          <w:szCs w:val="24"/>
        </w:rPr>
        <w:t xml:space="preserve"> Europoje</w:t>
      </w:r>
      <w:r w:rsidR="00A70933">
        <w:rPr>
          <w:rFonts w:ascii="Times New Roman" w:hAnsi="Times New Roman" w:cs="Times New Roman"/>
          <w:sz w:val="24"/>
          <w:szCs w:val="24"/>
        </w:rPr>
        <w:t>,</w:t>
      </w:r>
      <w:r w:rsidR="00BB56E0" w:rsidRPr="007C4C93">
        <w:rPr>
          <w:rFonts w:ascii="Times New Roman" w:hAnsi="Times New Roman" w:cs="Times New Roman"/>
          <w:sz w:val="24"/>
          <w:szCs w:val="24"/>
        </w:rPr>
        <w:t xml:space="preserve"> prieita išvados, kad ekonominė vieningos sistemos nauda turėtų viršyti sistemos įsteigimo ir veikimo išlaidas.</w:t>
      </w:r>
      <w:r w:rsidR="00A32CDF" w:rsidRPr="007C4C93">
        <w:rPr>
          <w:rFonts w:ascii="Times New Roman" w:hAnsi="Times New Roman" w:cs="Times New Roman"/>
          <w:sz w:val="24"/>
          <w:szCs w:val="24"/>
        </w:rPr>
        <w:t xml:space="preserve"> </w:t>
      </w:r>
      <w:r w:rsidR="00BB56E0" w:rsidRPr="007C4C93">
        <w:rPr>
          <w:rFonts w:ascii="Times New Roman" w:hAnsi="Times New Roman" w:cs="Times New Roman"/>
          <w:sz w:val="24"/>
          <w:szCs w:val="24"/>
        </w:rPr>
        <w:t>Tyrime nurodoma, kad vieninga bylinėjimosi sistema padėtų išvengti Europos patentų pripažinimo negaliojančiais ar pažeidimo bylų dubliavimosi, kas 2013 m. leistų sutaupyti 148</w:t>
      </w:r>
      <w:r w:rsidR="00A70933">
        <w:rPr>
          <w:rFonts w:ascii="Times New Roman" w:hAnsi="Times New Roman" w:cs="Times New Roman"/>
          <w:sz w:val="24"/>
          <w:szCs w:val="24"/>
        </w:rPr>
        <w:t>–</w:t>
      </w:r>
      <w:r w:rsidR="00BB56E0" w:rsidRPr="007C4C93">
        <w:rPr>
          <w:rFonts w:ascii="Times New Roman" w:hAnsi="Times New Roman" w:cs="Times New Roman"/>
          <w:sz w:val="24"/>
          <w:szCs w:val="24"/>
        </w:rPr>
        <w:t xml:space="preserve">289 mln. EUR bylinėjimosi išlaidų. Tuo tarpu </w:t>
      </w:r>
      <w:r w:rsidR="00A70933">
        <w:rPr>
          <w:rFonts w:ascii="Times New Roman" w:hAnsi="Times New Roman" w:cs="Times New Roman"/>
          <w:sz w:val="24"/>
          <w:szCs w:val="24"/>
        </w:rPr>
        <w:t xml:space="preserve">bendro </w:t>
      </w:r>
      <w:r w:rsidR="00BB56E0" w:rsidRPr="007C4C93">
        <w:rPr>
          <w:rFonts w:ascii="Times New Roman" w:hAnsi="Times New Roman" w:cs="Times New Roman"/>
          <w:sz w:val="24"/>
          <w:szCs w:val="24"/>
        </w:rPr>
        <w:t xml:space="preserve">teismo metinės veiklos išlaidos sudarytų 27,5 mln. EUR. Pažymėtina, kad tyrimas daugiausia paremtas </w:t>
      </w:r>
      <w:r w:rsidR="00A70933">
        <w:rPr>
          <w:rFonts w:ascii="Times New Roman" w:hAnsi="Times New Roman" w:cs="Times New Roman"/>
          <w:sz w:val="24"/>
          <w:szCs w:val="24"/>
        </w:rPr>
        <w:t xml:space="preserve">Europos Sąjungos </w:t>
      </w:r>
      <w:r w:rsidR="00BB56E0" w:rsidRPr="007C4C93">
        <w:rPr>
          <w:rFonts w:ascii="Times New Roman" w:hAnsi="Times New Roman" w:cs="Times New Roman"/>
          <w:sz w:val="24"/>
          <w:szCs w:val="24"/>
        </w:rPr>
        <w:t>valstybių</w:t>
      </w:r>
      <w:r w:rsidR="00A70933">
        <w:rPr>
          <w:rFonts w:ascii="Times New Roman" w:hAnsi="Times New Roman" w:cs="Times New Roman"/>
          <w:sz w:val="24"/>
          <w:szCs w:val="24"/>
        </w:rPr>
        <w:t xml:space="preserve"> narių</w:t>
      </w:r>
      <w:r w:rsidR="00BB56E0" w:rsidRPr="007C4C93">
        <w:rPr>
          <w:rFonts w:ascii="Times New Roman" w:hAnsi="Times New Roman" w:cs="Times New Roman"/>
          <w:sz w:val="24"/>
          <w:szCs w:val="24"/>
        </w:rPr>
        <w:t xml:space="preserve">, </w:t>
      </w:r>
      <w:r w:rsidR="00A70933">
        <w:rPr>
          <w:rFonts w:ascii="Times New Roman" w:hAnsi="Times New Roman" w:cs="Times New Roman"/>
          <w:sz w:val="24"/>
          <w:szCs w:val="24"/>
        </w:rPr>
        <w:t>kuriose sprendžiama daugiausiai patentų</w:t>
      </w:r>
      <w:r w:rsidR="00A70933" w:rsidRPr="007C4C93">
        <w:rPr>
          <w:rFonts w:ascii="Times New Roman" w:hAnsi="Times New Roman" w:cs="Times New Roman"/>
          <w:sz w:val="24"/>
          <w:szCs w:val="24"/>
        </w:rPr>
        <w:t xml:space="preserve"> </w:t>
      </w:r>
      <w:r w:rsidR="00A70933">
        <w:rPr>
          <w:rFonts w:ascii="Times New Roman" w:hAnsi="Times New Roman" w:cs="Times New Roman"/>
          <w:sz w:val="24"/>
          <w:szCs w:val="24"/>
        </w:rPr>
        <w:t>bylų (</w:t>
      </w:r>
      <w:r w:rsidR="00BB56E0" w:rsidRPr="007C4C93">
        <w:rPr>
          <w:rFonts w:ascii="Times New Roman" w:hAnsi="Times New Roman" w:cs="Times New Roman"/>
          <w:sz w:val="24"/>
          <w:szCs w:val="24"/>
        </w:rPr>
        <w:t>Vokietija, Olandija,</w:t>
      </w:r>
      <w:r w:rsidR="00A70933">
        <w:rPr>
          <w:rFonts w:ascii="Times New Roman" w:hAnsi="Times New Roman" w:cs="Times New Roman"/>
          <w:sz w:val="24"/>
          <w:szCs w:val="24"/>
        </w:rPr>
        <w:t xml:space="preserve"> Didžioji Britanija, Prancūzija),</w:t>
      </w:r>
      <w:r w:rsidR="00BB56E0" w:rsidRPr="007C4C93">
        <w:rPr>
          <w:rFonts w:ascii="Times New Roman" w:hAnsi="Times New Roman" w:cs="Times New Roman"/>
          <w:sz w:val="24"/>
          <w:szCs w:val="24"/>
        </w:rPr>
        <w:t xml:space="preserve"> </w:t>
      </w:r>
      <w:r w:rsidR="00A70933" w:rsidRPr="007C4C93">
        <w:rPr>
          <w:rFonts w:ascii="Times New Roman" w:hAnsi="Times New Roman" w:cs="Times New Roman"/>
          <w:sz w:val="24"/>
          <w:szCs w:val="24"/>
        </w:rPr>
        <w:t xml:space="preserve">duomenimis </w:t>
      </w:r>
      <w:r w:rsidR="00BB56E0" w:rsidRPr="007C4C93">
        <w:rPr>
          <w:rFonts w:ascii="Times New Roman" w:hAnsi="Times New Roman" w:cs="Times New Roman"/>
          <w:sz w:val="24"/>
          <w:szCs w:val="24"/>
        </w:rPr>
        <w:t xml:space="preserve">ir juo siekiama įvertinti visuminį sistemos poveikį, </w:t>
      </w:r>
      <w:r w:rsidR="00A70933">
        <w:rPr>
          <w:rFonts w:ascii="Times New Roman" w:hAnsi="Times New Roman" w:cs="Times New Roman"/>
          <w:sz w:val="24"/>
          <w:szCs w:val="24"/>
        </w:rPr>
        <w:t xml:space="preserve">o </w:t>
      </w:r>
      <w:r w:rsidR="00BB56E0" w:rsidRPr="007C4C93">
        <w:rPr>
          <w:rFonts w:ascii="Times New Roman" w:hAnsi="Times New Roman" w:cs="Times New Roman"/>
          <w:sz w:val="24"/>
          <w:szCs w:val="24"/>
        </w:rPr>
        <w:t xml:space="preserve">ne poveikį kiekvienai valstybei </w:t>
      </w:r>
      <w:r w:rsidR="002A40DD" w:rsidRPr="007C4C93">
        <w:rPr>
          <w:rFonts w:ascii="Times New Roman" w:hAnsi="Times New Roman" w:cs="Times New Roman"/>
          <w:sz w:val="24"/>
          <w:szCs w:val="24"/>
        </w:rPr>
        <w:t>atskirai</w:t>
      </w:r>
      <w:r w:rsidR="00BB56E0" w:rsidRPr="007C4C93">
        <w:rPr>
          <w:rFonts w:ascii="Times New Roman" w:hAnsi="Times New Roman" w:cs="Times New Roman"/>
          <w:sz w:val="24"/>
          <w:szCs w:val="24"/>
        </w:rPr>
        <w:t>.</w:t>
      </w:r>
    </w:p>
    <w:p w14:paraId="07EF9E39" w14:textId="69B9A3EA" w:rsidR="00BB56E0" w:rsidRPr="007C4C93" w:rsidRDefault="00D5276F" w:rsidP="003D7034">
      <w:pPr>
        <w:tabs>
          <w:tab w:val="left" w:pos="709"/>
        </w:tabs>
        <w:spacing w:after="0" w:line="240" w:lineRule="auto"/>
        <w:ind w:firstLine="851"/>
        <w:jc w:val="both"/>
        <w:rPr>
          <w:rFonts w:ascii="Times New Roman" w:hAnsi="Times New Roman" w:cs="Times New Roman"/>
          <w:sz w:val="24"/>
          <w:szCs w:val="24"/>
        </w:rPr>
      </w:pPr>
      <w:r w:rsidRPr="007C4C93">
        <w:rPr>
          <w:rFonts w:ascii="Times New Roman" w:hAnsi="Times New Roman" w:cs="Times New Roman"/>
          <w:sz w:val="24"/>
          <w:szCs w:val="24"/>
        </w:rPr>
        <w:t xml:space="preserve">2012 m. </w:t>
      </w:r>
      <w:r>
        <w:rPr>
          <w:rFonts w:ascii="Times New Roman" w:hAnsi="Times New Roman" w:cs="Times New Roman"/>
          <w:sz w:val="24"/>
          <w:szCs w:val="24"/>
        </w:rPr>
        <w:t>Lietuvoje atliktu t</w:t>
      </w:r>
      <w:r w:rsidR="00BB56E0" w:rsidRPr="007C4C93">
        <w:rPr>
          <w:rFonts w:ascii="Times New Roman" w:hAnsi="Times New Roman" w:cs="Times New Roman"/>
          <w:sz w:val="24"/>
          <w:szCs w:val="24"/>
        </w:rPr>
        <w:t>yrimu „</w:t>
      </w:r>
      <w:r w:rsidR="00BB56E0" w:rsidRPr="007C4C93">
        <w:rPr>
          <w:rFonts w:ascii="Times New Roman" w:hAnsi="Times New Roman" w:cs="Times New Roman"/>
          <w:i/>
          <w:sz w:val="24"/>
          <w:szCs w:val="24"/>
        </w:rPr>
        <w:t>Vieningo patentų teismo steigimas – teisiniai aspektai</w:t>
      </w:r>
      <w:r w:rsidR="00BB56E0" w:rsidRPr="007C4C93">
        <w:rPr>
          <w:rFonts w:ascii="Times New Roman" w:hAnsi="Times New Roman" w:cs="Times New Roman"/>
          <w:sz w:val="24"/>
          <w:szCs w:val="24"/>
        </w:rPr>
        <w:t>“ buvo siek</w:t>
      </w:r>
      <w:r w:rsidR="00020ACE">
        <w:rPr>
          <w:rFonts w:ascii="Times New Roman" w:hAnsi="Times New Roman" w:cs="Times New Roman"/>
          <w:sz w:val="24"/>
          <w:szCs w:val="24"/>
        </w:rPr>
        <w:t>t</w:t>
      </w:r>
      <w:r w:rsidR="00BB56E0" w:rsidRPr="007C4C93">
        <w:rPr>
          <w:rFonts w:ascii="Times New Roman" w:hAnsi="Times New Roman" w:cs="Times New Roman"/>
          <w:sz w:val="24"/>
          <w:szCs w:val="24"/>
        </w:rPr>
        <w:t>a išanalizuoti Bendram patentų teismui i</w:t>
      </w:r>
      <w:r>
        <w:rPr>
          <w:rFonts w:ascii="Times New Roman" w:hAnsi="Times New Roman" w:cs="Times New Roman"/>
          <w:sz w:val="24"/>
          <w:szCs w:val="24"/>
        </w:rPr>
        <w:t>š</w:t>
      </w:r>
      <w:r w:rsidR="00BB56E0" w:rsidRPr="007C4C93">
        <w:rPr>
          <w:rFonts w:ascii="Times New Roman" w:hAnsi="Times New Roman" w:cs="Times New Roman"/>
          <w:sz w:val="24"/>
          <w:szCs w:val="24"/>
        </w:rPr>
        <w:t xml:space="preserve"> nacionalinių teismų perduodamos </w:t>
      </w:r>
      <w:proofErr w:type="spellStart"/>
      <w:r w:rsidR="00BB56E0" w:rsidRPr="007C4C93">
        <w:rPr>
          <w:rFonts w:ascii="Times New Roman" w:hAnsi="Times New Roman" w:cs="Times New Roman"/>
          <w:sz w:val="24"/>
          <w:szCs w:val="24"/>
        </w:rPr>
        <w:t>jurisdikcinės</w:t>
      </w:r>
      <w:proofErr w:type="spellEnd"/>
      <w:r w:rsidR="00BB56E0" w:rsidRPr="007C4C93">
        <w:rPr>
          <w:rFonts w:ascii="Times New Roman" w:hAnsi="Times New Roman" w:cs="Times New Roman"/>
          <w:sz w:val="24"/>
          <w:szCs w:val="24"/>
        </w:rPr>
        <w:t xml:space="preserve"> kompetencijos aspektus </w:t>
      </w:r>
      <w:r>
        <w:rPr>
          <w:rFonts w:ascii="Times New Roman" w:hAnsi="Times New Roman" w:cs="Times New Roman"/>
          <w:sz w:val="24"/>
          <w:szCs w:val="24"/>
        </w:rPr>
        <w:t xml:space="preserve">Lietuvos Respublikos </w:t>
      </w:r>
      <w:r w:rsidR="00BB56E0" w:rsidRPr="007C4C93">
        <w:rPr>
          <w:rFonts w:ascii="Times New Roman" w:hAnsi="Times New Roman" w:cs="Times New Roman"/>
          <w:sz w:val="24"/>
          <w:szCs w:val="24"/>
        </w:rPr>
        <w:t xml:space="preserve">Konstitucijoje, </w:t>
      </w:r>
      <w:r>
        <w:rPr>
          <w:rFonts w:ascii="Times New Roman" w:hAnsi="Times New Roman" w:cs="Times New Roman"/>
          <w:sz w:val="24"/>
          <w:szCs w:val="24"/>
        </w:rPr>
        <w:t>Lietuvos Respublikos t</w:t>
      </w:r>
      <w:r w:rsidR="00BB56E0" w:rsidRPr="007C4C93">
        <w:rPr>
          <w:rFonts w:ascii="Times New Roman" w:hAnsi="Times New Roman" w:cs="Times New Roman"/>
          <w:sz w:val="24"/>
          <w:szCs w:val="24"/>
        </w:rPr>
        <w:t>eismų įstatyme ir kituose įstatymuose įtvirtintų teisės normų požiūriu, taip pat įvertinti esminius Bendro patentų teismo teisėjų skyrimo bei su Bendro patentų teismo kalba susijusius aspektus. Tyrim</w:t>
      </w:r>
      <w:r w:rsidR="00020ACE">
        <w:rPr>
          <w:rFonts w:ascii="Times New Roman" w:hAnsi="Times New Roman" w:cs="Times New Roman"/>
          <w:sz w:val="24"/>
          <w:szCs w:val="24"/>
        </w:rPr>
        <w:t>o ataskaitoj</w:t>
      </w:r>
      <w:r w:rsidR="00BB56E0" w:rsidRPr="007C4C93">
        <w:rPr>
          <w:rFonts w:ascii="Times New Roman" w:hAnsi="Times New Roman" w:cs="Times New Roman"/>
          <w:sz w:val="24"/>
          <w:szCs w:val="24"/>
        </w:rPr>
        <w:t xml:space="preserve">e buvo prieita </w:t>
      </w:r>
      <w:r w:rsidR="00020ACE">
        <w:rPr>
          <w:rFonts w:ascii="Times New Roman" w:hAnsi="Times New Roman" w:cs="Times New Roman"/>
          <w:sz w:val="24"/>
          <w:szCs w:val="24"/>
        </w:rPr>
        <w:t>prie</w:t>
      </w:r>
      <w:r w:rsidR="00BB56E0" w:rsidRPr="007C4C93">
        <w:rPr>
          <w:rFonts w:ascii="Times New Roman" w:hAnsi="Times New Roman" w:cs="Times New Roman"/>
          <w:sz w:val="24"/>
          <w:szCs w:val="24"/>
        </w:rPr>
        <w:t xml:space="preserve"> išvados, kad </w:t>
      </w:r>
      <w:proofErr w:type="spellStart"/>
      <w:r w:rsidR="00BB56E0" w:rsidRPr="007C4C93">
        <w:rPr>
          <w:rFonts w:ascii="Times New Roman" w:hAnsi="Times New Roman" w:cs="Times New Roman"/>
          <w:sz w:val="24"/>
          <w:szCs w:val="24"/>
        </w:rPr>
        <w:t>jurisdikcinės</w:t>
      </w:r>
      <w:proofErr w:type="spellEnd"/>
      <w:r w:rsidR="00BB56E0" w:rsidRPr="007C4C93">
        <w:rPr>
          <w:rFonts w:ascii="Times New Roman" w:hAnsi="Times New Roman" w:cs="Times New Roman"/>
          <w:sz w:val="24"/>
          <w:szCs w:val="24"/>
        </w:rPr>
        <w:t xml:space="preserve"> kompetencijos perdavimas Bendram patentų teismui neprieštarauja </w:t>
      </w:r>
      <w:r>
        <w:rPr>
          <w:rFonts w:ascii="Times New Roman" w:hAnsi="Times New Roman" w:cs="Times New Roman"/>
          <w:sz w:val="24"/>
          <w:szCs w:val="24"/>
        </w:rPr>
        <w:t xml:space="preserve">Lietuvos Respublikos </w:t>
      </w:r>
      <w:r w:rsidR="00BB56E0" w:rsidRPr="007C4C93">
        <w:rPr>
          <w:rFonts w:ascii="Times New Roman" w:hAnsi="Times New Roman" w:cs="Times New Roman"/>
          <w:sz w:val="24"/>
          <w:szCs w:val="24"/>
        </w:rPr>
        <w:t xml:space="preserve">Konstitucijai, taip pat Lietuvos Respublikos prisijungimas prie Susitarimo nesąlygoja būtinybės keisti Konstitucijos. Susitarimo nuostatų, reglamentuojančių proceso Bendrame patentų teisme kalbą, tinkamas įgyvendinimas nesąlygoja būtinybės </w:t>
      </w:r>
      <w:r w:rsidR="00610C7F" w:rsidRPr="007C4C93">
        <w:rPr>
          <w:rFonts w:ascii="Times New Roman" w:hAnsi="Times New Roman" w:cs="Times New Roman"/>
          <w:sz w:val="24"/>
          <w:szCs w:val="24"/>
        </w:rPr>
        <w:t>pakeisti ir</w:t>
      </w:r>
      <w:r w:rsidR="00BB56E0" w:rsidRPr="007C4C93">
        <w:rPr>
          <w:rFonts w:ascii="Times New Roman" w:hAnsi="Times New Roman" w:cs="Times New Roman"/>
          <w:sz w:val="24"/>
          <w:szCs w:val="24"/>
        </w:rPr>
        <w:t xml:space="preserve"> papildyti Lietuvos Respublikos nacionalinius teisės aktus.</w:t>
      </w:r>
    </w:p>
    <w:p w14:paraId="1C2A835F" w14:textId="200B2880" w:rsidR="00BB56E0" w:rsidRPr="007C4C93" w:rsidRDefault="00D5276F" w:rsidP="003D7034">
      <w:pPr>
        <w:tabs>
          <w:tab w:val="left"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2014 m. Lietuvoje atliktu</w:t>
      </w:r>
      <w:r w:rsidR="00610C7F" w:rsidRPr="007C4C93">
        <w:rPr>
          <w:rFonts w:ascii="Times New Roman" w:hAnsi="Times New Roman" w:cs="Times New Roman"/>
          <w:sz w:val="24"/>
          <w:szCs w:val="24"/>
        </w:rPr>
        <w:t xml:space="preserve"> t</w:t>
      </w:r>
      <w:r w:rsidR="00BB56E0" w:rsidRPr="007C4C93">
        <w:rPr>
          <w:rFonts w:ascii="Times New Roman" w:hAnsi="Times New Roman" w:cs="Times New Roman"/>
          <w:sz w:val="24"/>
          <w:szCs w:val="24"/>
        </w:rPr>
        <w:t>yrimu „</w:t>
      </w:r>
      <w:r w:rsidR="00BB56E0" w:rsidRPr="007C4C93">
        <w:rPr>
          <w:rFonts w:ascii="Times New Roman" w:hAnsi="Times New Roman" w:cs="Times New Roman"/>
          <w:i/>
          <w:sz w:val="24"/>
          <w:szCs w:val="24"/>
        </w:rPr>
        <w:t>Bendrojo patentų teismo jurisdikcijos įgyvendinimo Lietuvoje galimybių vertinimas:</w:t>
      </w:r>
      <w:r w:rsidR="00BB56E0" w:rsidRPr="007C4C93">
        <w:rPr>
          <w:rFonts w:ascii="Times New Roman" w:hAnsi="Times New Roman" w:cs="Times New Roman"/>
          <w:sz w:val="24"/>
          <w:szCs w:val="24"/>
        </w:rPr>
        <w:t xml:space="preserve"> </w:t>
      </w:r>
      <w:r w:rsidR="00BB56E0" w:rsidRPr="007C4C93">
        <w:rPr>
          <w:rFonts w:ascii="Times New Roman" w:hAnsi="Times New Roman" w:cs="Times New Roman"/>
          <w:i/>
          <w:sz w:val="24"/>
          <w:szCs w:val="24"/>
        </w:rPr>
        <w:t>vietinio skyriaus, regioninio skyriaus ir centrinio skyriaus palyginimas</w:t>
      </w:r>
      <w:r w:rsidR="00BB56E0" w:rsidRPr="007C4C93">
        <w:rPr>
          <w:rFonts w:ascii="Times New Roman" w:hAnsi="Times New Roman" w:cs="Times New Roman"/>
          <w:sz w:val="24"/>
          <w:szCs w:val="24"/>
        </w:rPr>
        <w:t>“</w:t>
      </w:r>
      <w:r>
        <w:rPr>
          <w:rStyle w:val="Puslapioinaosnuoroda"/>
          <w:rFonts w:ascii="Times New Roman" w:hAnsi="Times New Roman" w:cs="Times New Roman"/>
          <w:sz w:val="24"/>
          <w:szCs w:val="24"/>
        </w:rPr>
        <w:footnoteReference w:id="2"/>
      </w:r>
      <w:r w:rsidR="00BB56E0" w:rsidRPr="007C4C93">
        <w:rPr>
          <w:rFonts w:ascii="Times New Roman" w:hAnsi="Times New Roman" w:cs="Times New Roman"/>
          <w:sz w:val="24"/>
          <w:szCs w:val="24"/>
        </w:rPr>
        <w:t xml:space="preserve"> buvo siek</w:t>
      </w:r>
      <w:r w:rsidR="00D74DE6">
        <w:rPr>
          <w:rFonts w:ascii="Times New Roman" w:hAnsi="Times New Roman" w:cs="Times New Roman"/>
          <w:sz w:val="24"/>
          <w:szCs w:val="24"/>
        </w:rPr>
        <w:t>t</w:t>
      </w:r>
      <w:r w:rsidR="00BB56E0" w:rsidRPr="007C4C93">
        <w:rPr>
          <w:rFonts w:ascii="Times New Roman" w:hAnsi="Times New Roman" w:cs="Times New Roman"/>
          <w:sz w:val="24"/>
          <w:szCs w:val="24"/>
        </w:rPr>
        <w:t xml:space="preserve">a išnagrinėti Bendro patentų teismo pirmosios instancijos teismo vietinio skyriaus įsteigimo Lietuvoje galimybes </w:t>
      </w:r>
      <w:r w:rsidR="00D74DE6">
        <w:rPr>
          <w:rFonts w:ascii="Times New Roman" w:hAnsi="Times New Roman" w:cs="Times New Roman"/>
          <w:sz w:val="24"/>
          <w:szCs w:val="24"/>
        </w:rPr>
        <w:t>ir</w:t>
      </w:r>
      <w:r w:rsidR="00BB56E0" w:rsidRPr="007C4C93">
        <w:rPr>
          <w:rFonts w:ascii="Times New Roman" w:hAnsi="Times New Roman" w:cs="Times New Roman"/>
          <w:sz w:val="24"/>
          <w:szCs w:val="24"/>
        </w:rPr>
        <w:t xml:space="preserve"> galimybes Lietuvai </w:t>
      </w:r>
      <w:r w:rsidR="00D74DE6">
        <w:rPr>
          <w:rFonts w:ascii="Times New Roman" w:hAnsi="Times New Roman" w:cs="Times New Roman"/>
          <w:sz w:val="24"/>
          <w:szCs w:val="24"/>
        </w:rPr>
        <w:t xml:space="preserve">kartu </w:t>
      </w:r>
      <w:r w:rsidR="00BB56E0" w:rsidRPr="007C4C93">
        <w:rPr>
          <w:rFonts w:ascii="Times New Roman" w:hAnsi="Times New Roman" w:cs="Times New Roman"/>
          <w:sz w:val="24"/>
          <w:szCs w:val="24"/>
        </w:rPr>
        <w:t xml:space="preserve">su kitomis regiono valstybėmis narėmis įsteigti Bendro patentų teismo regioninį skyrių. Taip pat </w:t>
      </w:r>
      <w:r w:rsidR="00D74DE6">
        <w:rPr>
          <w:rFonts w:ascii="Times New Roman" w:hAnsi="Times New Roman" w:cs="Times New Roman"/>
          <w:sz w:val="24"/>
          <w:szCs w:val="24"/>
        </w:rPr>
        <w:t xml:space="preserve">tyrimu </w:t>
      </w:r>
      <w:r w:rsidR="00BB56E0" w:rsidRPr="007C4C93">
        <w:rPr>
          <w:rFonts w:ascii="Times New Roman" w:hAnsi="Times New Roman" w:cs="Times New Roman"/>
          <w:sz w:val="24"/>
          <w:szCs w:val="24"/>
        </w:rPr>
        <w:t>buvo siek</w:t>
      </w:r>
      <w:r w:rsidR="00D74DE6">
        <w:rPr>
          <w:rFonts w:ascii="Times New Roman" w:hAnsi="Times New Roman" w:cs="Times New Roman"/>
          <w:sz w:val="24"/>
          <w:szCs w:val="24"/>
        </w:rPr>
        <w:t>t</w:t>
      </w:r>
      <w:r w:rsidR="00BB56E0" w:rsidRPr="007C4C93">
        <w:rPr>
          <w:rFonts w:ascii="Times New Roman" w:hAnsi="Times New Roman" w:cs="Times New Roman"/>
          <w:sz w:val="24"/>
          <w:szCs w:val="24"/>
        </w:rPr>
        <w:t xml:space="preserve">a </w:t>
      </w:r>
      <w:r w:rsidR="00D74DE6">
        <w:rPr>
          <w:rFonts w:ascii="Times New Roman" w:hAnsi="Times New Roman" w:cs="Times New Roman"/>
          <w:sz w:val="24"/>
          <w:szCs w:val="24"/>
        </w:rPr>
        <w:t>nustatyti, koks</w:t>
      </w:r>
      <w:r w:rsidR="00BB56E0" w:rsidRPr="007C4C93">
        <w:rPr>
          <w:rFonts w:ascii="Times New Roman" w:hAnsi="Times New Roman" w:cs="Times New Roman"/>
          <w:sz w:val="24"/>
          <w:szCs w:val="24"/>
        </w:rPr>
        <w:t xml:space="preserve"> Bendro patentų teismo </w:t>
      </w:r>
      <w:r w:rsidR="00D74DE6">
        <w:rPr>
          <w:rFonts w:ascii="Times New Roman" w:hAnsi="Times New Roman" w:cs="Times New Roman"/>
          <w:sz w:val="24"/>
          <w:szCs w:val="24"/>
        </w:rPr>
        <w:t>jurisdikcijos įgyvendinimo Lietuvoje modelis (centrinis</w:t>
      </w:r>
      <w:r w:rsidR="00BB56E0" w:rsidRPr="007C4C93">
        <w:rPr>
          <w:rFonts w:ascii="Times New Roman" w:hAnsi="Times New Roman" w:cs="Times New Roman"/>
          <w:sz w:val="24"/>
          <w:szCs w:val="24"/>
        </w:rPr>
        <w:t xml:space="preserve"> skyri</w:t>
      </w:r>
      <w:r w:rsidR="00D74DE6">
        <w:rPr>
          <w:rFonts w:ascii="Times New Roman" w:hAnsi="Times New Roman" w:cs="Times New Roman"/>
          <w:sz w:val="24"/>
          <w:szCs w:val="24"/>
        </w:rPr>
        <w:t>us</w:t>
      </w:r>
      <w:r w:rsidR="00BB56E0" w:rsidRPr="007C4C93">
        <w:rPr>
          <w:rFonts w:ascii="Times New Roman" w:hAnsi="Times New Roman" w:cs="Times New Roman"/>
          <w:sz w:val="24"/>
          <w:szCs w:val="24"/>
        </w:rPr>
        <w:t xml:space="preserve">, </w:t>
      </w:r>
      <w:r w:rsidR="00D74DE6">
        <w:rPr>
          <w:rFonts w:ascii="Times New Roman" w:hAnsi="Times New Roman" w:cs="Times New Roman"/>
          <w:sz w:val="24"/>
          <w:szCs w:val="24"/>
        </w:rPr>
        <w:t>regioninis skyrius ar vietinis skyrius) būtų naudingiausias</w:t>
      </w:r>
      <w:r w:rsidR="00BB56E0" w:rsidRPr="007C4C93">
        <w:rPr>
          <w:rFonts w:ascii="Times New Roman" w:hAnsi="Times New Roman" w:cs="Times New Roman"/>
          <w:sz w:val="24"/>
          <w:szCs w:val="24"/>
        </w:rPr>
        <w:t>, išnagrinėti Lietuvos dalyvavimo Bendrame patentų teisme poveikį Lietuvos subjektams, kaip galimiems proceso dalyviams.</w:t>
      </w:r>
      <w:r w:rsidR="00D74DE6">
        <w:rPr>
          <w:rFonts w:ascii="Times New Roman" w:hAnsi="Times New Roman" w:cs="Times New Roman"/>
          <w:sz w:val="24"/>
          <w:szCs w:val="24"/>
        </w:rPr>
        <w:t xml:space="preserve"> Ši</w:t>
      </w:r>
      <w:r w:rsidR="00020ACE">
        <w:rPr>
          <w:rFonts w:ascii="Times New Roman" w:hAnsi="Times New Roman" w:cs="Times New Roman"/>
          <w:sz w:val="24"/>
          <w:szCs w:val="24"/>
        </w:rPr>
        <w:t>o</w:t>
      </w:r>
      <w:r w:rsidR="00D74DE6">
        <w:rPr>
          <w:rFonts w:ascii="Times New Roman" w:hAnsi="Times New Roman" w:cs="Times New Roman"/>
          <w:sz w:val="24"/>
          <w:szCs w:val="24"/>
        </w:rPr>
        <w:t xml:space="preserve"> t</w:t>
      </w:r>
      <w:r w:rsidR="00BB56E0" w:rsidRPr="007C4C93">
        <w:rPr>
          <w:rFonts w:ascii="Times New Roman" w:hAnsi="Times New Roman" w:cs="Times New Roman"/>
          <w:sz w:val="24"/>
          <w:szCs w:val="24"/>
        </w:rPr>
        <w:t>yrim</w:t>
      </w:r>
      <w:r w:rsidR="00020ACE">
        <w:rPr>
          <w:rFonts w:ascii="Times New Roman" w:hAnsi="Times New Roman" w:cs="Times New Roman"/>
          <w:sz w:val="24"/>
          <w:szCs w:val="24"/>
        </w:rPr>
        <w:t>o ataskaitoje</w:t>
      </w:r>
      <w:r w:rsidR="00BB56E0" w:rsidRPr="007C4C93">
        <w:rPr>
          <w:rFonts w:ascii="Times New Roman" w:hAnsi="Times New Roman" w:cs="Times New Roman"/>
          <w:sz w:val="24"/>
          <w:szCs w:val="24"/>
        </w:rPr>
        <w:t xml:space="preserve"> </w:t>
      </w:r>
      <w:r w:rsidR="00020ACE">
        <w:rPr>
          <w:rFonts w:ascii="Times New Roman" w:hAnsi="Times New Roman" w:cs="Times New Roman"/>
          <w:sz w:val="24"/>
          <w:szCs w:val="24"/>
        </w:rPr>
        <w:t>konstatuota</w:t>
      </w:r>
      <w:r w:rsidR="00BB56E0" w:rsidRPr="007C4C93">
        <w:rPr>
          <w:rFonts w:ascii="Times New Roman" w:hAnsi="Times New Roman" w:cs="Times New Roman"/>
          <w:sz w:val="24"/>
          <w:szCs w:val="24"/>
        </w:rPr>
        <w:t xml:space="preserve">, kad labiausiai Lietuvos valstybės </w:t>
      </w:r>
      <w:r w:rsidR="00D74DE6">
        <w:rPr>
          <w:rFonts w:ascii="Times New Roman" w:hAnsi="Times New Roman" w:cs="Times New Roman"/>
          <w:sz w:val="24"/>
          <w:szCs w:val="24"/>
        </w:rPr>
        <w:t>ir</w:t>
      </w:r>
      <w:r w:rsidR="00BB56E0" w:rsidRPr="007C4C93">
        <w:rPr>
          <w:rFonts w:ascii="Times New Roman" w:hAnsi="Times New Roman" w:cs="Times New Roman"/>
          <w:sz w:val="24"/>
          <w:szCs w:val="24"/>
        </w:rPr>
        <w:t xml:space="preserve"> Lietuvos suinteresuotų asmenų interesus atitiktų, taip pat Susitarimu siekiami įgyvendinti tikslai būtų labiau pasiekti Lietuvai kartu su Šiaurės Europos valstybėmis steigiant Bendro patentų teismo Pirmosios instancijos </w:t>
      </w:r>
      <w:r w:rsidR="00D74DE6">
        <w:rPr>
          <w:rFonts w:ascii="Times New Roman" w:hAnsi="Times New Roman" w:cs="Times New Roman"/>
          <w:sz w:val="24"/>
          <w:szCs w:val="24"/>
        </w:rPr>
        <w:t xml:space="preserve">regioninį </w:t>
      </w:r>
      <w:r w:rsidR="00BB56E0" w:rsidRPr="007C4C93">
        <w:rPr>
          <w:rFonts w:ascii="Times New Roman" w:hAnsi="Times New Roman" w:cs="Times New Roman"/>
          <w:sz w:val="24"/>
          <w:szCs w:val="24"/>
        </w:rPr>
        <w:t>skyrių, o nesant galimybės (bendro sutarimo) dėl regioninio skyriaus steigimo, kompetenciją nagrinėti su Europos patentais susijusius ginčus perduodant centriniam skyriui.</w:t>
      </w:r>
    </w:p>
    <w:p w14:paraId="608298F9" w14:textId="77777777" w:rsidR="00020ACE" w:rsidRDefault="00020ACE" w:rsidP="003D7034">
      <w:pPr>
        <w:pStyle w:val="Default"/>
        <w:tabs>
          <w:tab w:val="left" w:pos="709"/>
        </w:tabs>
        <w:ind w:firstLine="851"/>
        <w:jc w:val="both"/>
      </w:pPr>
      <w:r>
        <w:t>Šio t</w:t>
      </w:r>
      <w:r w:rsidR="00BB56E0" w:rsidRPr="007C4C93">
        <w:t>yrim</w:t>
      </w:r>
      <w:r>
        <w:t>o ataskaitoj</w:t>
      </w:r>
      <w:r w:rsidR="00BB56E0" w:rsidRPr="007C4C93">
        <w:t>e taip pat pažym</w:t>
      </w:r>
      <w:r>
        <w:t>ėta</w:t>
      </w:r>
      <w:r w:rsidR="00BB56E0" w:rsidRPr="007C4C93">
        <w:t>, kad Lietuvai nusprendus steigti Bendro patentų teismo vietinį skyrių, jame būtų nagrinėjama</w:t>
      </w:r>
      <w:r>
        <w:t>s</w:t>
      </w:r>
      <w:r w:rsidR="00BB56E0" w:rsidRPr="007C4C93">
        <w:t xml:space="preserve"> ypač mažas skaičius patent</w:t>
      </w:r>
      <w:r>
        <w:t>ų</w:t>
      </w:r>
      <w:r w:rsidR="00BB56E0" w:rsidRPr="007C4C93">
        <w:t xml:space="preserve"> ginčų, kas sąlygotų, </w:t>
      </w:r>
      <w:r w:rsidR="00BB56E0" w:rsidRPr="007C4C93">
        <w:rPr>
          <w:iCs/>
        </w:rPr>
        <w:t>pirma</w:t>
      </w:r>
      <w:r w:rsidR="00BB56E0" w:rsidRPr="007C4C93">
        <w:rPr>
          <w:i/>
          <w:iCs/>
        </w:rPr>
        <w:t xml:space="preserve">, </w:t>
      </w:r>
      <w:r w:rsidR="00BB56E0" w:rsidRPr="007C4C93">
        <w:t xml:space="preserve">suinteresuotų asmenų mažesnį pasitikėjimą šiuo vietiniu skyriumi, </w:t>
      </w:r>
      <w:r w:rsidR="00BB56E0" w:rsidRPr="007C4C93">
        <w:rPr>
          <w:iCs/>
        </w:rPr>
        <w:t>antra</w:t>
      </w:r>
      <w:r w:rsidR="00BB56E0" w:rsidRPr="007C4C93">
        <w:rPr>
          <w:i/>
          <w:iCs/>
        </w:rPr>
        <w:t xml:space="preserve">, </w:t>
      </w:r>
      <w:r w:rsidR="00BB56E0" w:rsidRPr="007C4C93">
        <w:t xml:space="preserve">didesnį suinteresuotų asmenų naudojimąsi Bendro patentų teismo išimtinės kompetencijos atsisakymu </w:t>
      </w:r>
      <w:r w:rsidR="00BB56E0" w:rsidRPr="007C4C93">
        <w:lastRenderedPageBreak/>
        <w:t xml:space="preserve">(angl. </w:t>
      </w:r>
      <w:proofErr w:type="spellStart"/>
      <w:r w:rsidR="00BB56E0" w:rsidRPr="007C4C93">
        <w:rPr>
          <w:i/>
          <w:iCs/>
        </w:rPr>
        <w:t>opt-out</w:t>
      </w:r>
      <w:r w:rsidR="00BB56E0" w:rsidRPr="007C4C93">
        <w:t>),</w:t>
      </w:r>
      <w:proofErr w:type="spellEnd"/>
      <w:r w:rsidR="00BB56E0" w:rsidRPr="007C4C93">
        <w:t xml:space="preserve"> </w:t>
      </w:r>
      <w:r w:rsidR="00BB56E0" w:rsidRPr="007C4C93">
        <w:rPr>
          <w:iCs/>
        </w:rPr>
        <w:t>trečia</w:t>
      </w:r>
      <w:r w:rsidR="00BB56E0" w:rsidRPr="007C4C93">
        <w:rPr>
          <w:i/>
          <w:iCs/>
        </w:rPr>
        <w:t xml:space="preserve">, </w:t>
      </w:r>
      <w:r w:rsidR="00BB56E0" w:rsidRPr="007C4C93">
        <w:t xml:space="preserve">suinteresuotų asmenų galimą siekį kitomis teisinėmis priemonėmis išvengti Bendro patentų teismo arba </w:t>
      </w:r>
      <w:r>
        <w:t>jo</w:t>
      </w:r>
      <w:r w:rsidR="00BB56E0" w:rsidRPr="007C4C93">
        <w:t xml:space="preserve"> v</w:t>
      </w:r>
      <w:r w:rsidR="00F40777" w:rsidRPr="007C4C93">
        <w:t>ietinio skyriaus kompetencijos.</w:t>
      </w:r>
      <w:r w:rsidR="00BB56E0" w:rsidRPr="007C4C93">
        <w:t xml:space="preserve"> Be to, remiantis Lietuvos Respublikos Konstitucijos 113 straipsnio 1 dalimi ir Lietuvos Respublikos teismų įstatymo 48</w:t>
      </w:r>
      <w:r>
        <w:t> </w:t>
      </w:r>
      <w:r w:rsidR="00BB56E0" w:rsidRPr="007C4C93">
        <w:t>straipsnio 1 dalimi</w:t>
      </w:r>
      <w:r>
        <w:t>,</w:t>
      </w:r>
      <w:r w:rsidR="00BB56E0" w:rsidRPr="007C4C93">
        <w:t xml:space="preserve"> </w:t>
      </w:r>
      <w:r w:rsidRPr="007C4C93">
        <w:t xml:space="preserve">Bendro patentų teismo vietinio skyriaus </w:t>
      </w:r>
      <w:r>
        <w:t xml:space="preserve">Lietuvoje </w:t>
      </w:r>
      <w:r w:rsidR="00BB56E0" w:rsidRPr="007C4C93">
        <w:t>teisėjas negalė</w:t>
      </w:r>
      <w:r>
        <w:t>tų</w:t>
      </w:r>
      <w:r w:rsidR="00BB56E0" w:rsidRPr="007C4C93">
        <w:t xml:space="preserve"> tuo pačiu metu užimti Lietuvos </w:t>
      </w:r>
      <w:r>
        <w:t xml:space="preserve">teismo </w:t>
      </w:r>
      <w:r w:rsidR="00BB56E0" w:rsidRPr="007C4C93">
        <w:t xml:space="preserve">teisėjo pareigų ir nagrinėti kitų ginčų. </w:t>
      </w:r>
    </w:p>
    <w:p w14:paraId="332E0B52" w14:textId="77777777" w:rsidR="000A0D46" w:rsidRPr="007C4C93" w:rsidRDefault="000A0D46" w:rsidP="003D7034">
      <w:pPr>
        <w:pStyle w:val="x"/>
        <w:spacing w:before="0" w:beforeAutospacing="0" w:after="0" w:afterAutospacing="0"/>
        <w:ind w:firstLine="851"/>
        <w:jc w:val="both"/>
        <w:rPr>
          <w:rFonts w:eastAsiaTheme="minorHAnsi"/>
          <w:color w:val="000000"/>
          <w:lang w:eastAsia="en-US"/>
        </w:rPr>
      </w:pPr>
    </w:p>
    <w:p w14:paraId="08751CF0" w14:textId="300935F0" w:rsidR="00BB56E0" w:rsidRPr="007C4C93" w:rsidRDefault="00A504F4" w:rsidP="003D7034">
      <w:pPr>
        <w:pStyle w:val="x"/>
        <w:spacing w:before="0" w:beforeAutospacing="0" w:after="0" w:afterAutospacing="0"/>
        <w:ind w:firstLine="851"/>
        <w:jc w:val="both"/>
        <w:rPr>
          <w:b/>
        </w:rPr>
      </w:pPr>
      <w:r>
        <w:rPr>
          <w:b/>
        </w:rPr>
        <w:t xml:space="preserve">6. </w:t>
      </w:r>
      <w:r w:rsidR="000A0D46" w:rsidRPr="007C4C93">
        <w:rPr>
          <w:b/>
        </w:rPr>
        <w:t>K</w:t>
      </w:r>
      <w:r w:rsidR="00BB56E0" w:rsidRPr="007C4C93">
        <w:rPr>
          <w:b/>
        </w:rPr>
        <w:t>okią įtaką priimtas įstatymas turės krimin</w:t>
      </w:r>
      <w:r w:rsidR="00593779">
        <w:rPr>
          <w:b/>
        </w:rPr>
        <w:t>ogeninei situacijai, korupcijai</w:t>
      </w:r>
    </w:p>
    <w:p w14:paraId="32952A98" w14:textId="2A04300B" w:rsidR="00C24659" w:rsidRPr="007C4C93" w:rsidRDefault="000A0D46" w:rsidP="003D7034">
      <w:pPr>
        <w:pStyle w:val="x"/>
        <w:spacing w:before="0" w:beforeAutospacing="0" w:after="0" w:afterAutospacing="0"/>
        <w:ind w:firstLine="851"/>
        <w:jc w:val="both"/>
      </w:pPr>
      <w:r w:rsidRPr="007C4C93">
        <w:t>Priimt</w:t>
      </w:r>
      <w:r w:rsidR="003A7507">
        <w:t>i</w:t>
      </w:r>
      <w:r w:rsidRPr="007C4C93">
        <w:t xml:space="preserve"> </w:t>
      </w:r>
      <w:r w:rsidR="003A7507" w:rsidRPr="003A7507">
        <w:t>Lietuvos Respublikos įstatym</w:t>
      </w:r>
      <w:r w:rsidR="003A7507">
        <w:t>as</w:t>
      </w:r>
      <w:r w:rsidR="003A7507" w:rsidRPr="003A7507">
        <w:t xml:space="preserve"> dėl Susitarimo dėl Bendro patentų teismo ratifikavimo </w:t>
      </w:r>
      <w:r w:rsidR="003A7507">
        <w:t xml:space="preserve">ir </w:t>
      </w:r>
      <w:r w:rsidR="003A7507" w:rsidRPr="003A7507">
        <w:t>Lietuvos Respublikos įstatym</w:t>
      </w:r>
      <w:r w:rsidR="003A7507">
        <w:t>as</w:t>
      </w:r>
      <w:r w:rsidR="003A7507" w:rsidRPr="003A7507">
        <w:t xml:space="preserve"> dėl Sutarties dėl Bendro patentų teismo Šiaurės ir Baltijos valstybių regioninio skyriaus įsteigimo ratifikavimo </w:t>
      </w:r>
      <w:r w:rsidR="003A7507">
        <w:t xml:space="preserve">įtakos </w:t>
      </w:r>
      <w:r w:rsidRPr="007C4C93">
        <w:t>kriminogeninei situacijai ar korupcijai neturės.</w:t>
      </w:r>
    </w:p>
    <w:p w14:paraId="1F8FE156" w14:textId="77777777" w:rsidR="000A0D46" w:rsidRPr="007C4C93" w:rsidRDefault="000A0D46" w:rsidP="003D7034">
      <w:pPr>
        <w:pStyle w:val="x"/>
        <w:spacing w:before="0" w:beforeAutospacing="0" w:after="0" w:afterAutospacing="0"/>
        <w:ind w:firstLine="851"/>
        <w:jc w:val="both"/>
      </w:pPr>
    </w:p>
    <w:p w14:paraId="6DC46B18" w14:textId="4EF9A88A" w:rsidR="000A0D46" w:rsidRPr="007C4C93" w:rsidRDefault="00A504F4" w:rsidP="003D7034">
      <w:pPr>
        <w:pStyle w:val="x"/>
        <w:spacing w:before="0" w:beforeAutospacing="0" w:after="0" w:afterAutospacing="0"/>
        <w:ind w:firstLine="851"/>
        <w:jc w:val="both"/>
        <w:rPr>
          <w:b/>
        </w:rPr>
      </w:pPr>
      <w:r>
        <w:rPr>
          <w:b/>
        </w:rPr>
        <w:t xml:space="preserve">7. </w:t>
      </w:r>
      <w:r w:rsidR="000A0D46" w:rsidRPr="007C4C93">
        <w:rPr>
          <w:b/>
        </w:rPr>
        <w:t>K</w:t>
      </w:r>
      <w:r w:rsidR="00BB56E0" w:rsidRPr="007C4C93">
        <w:rPr>
          <w:b/>
        </w:rPr>
        <w:t>aip įstatymo įgyvendinimas atsiliep</w:t>
      </w:r>
      <w:r w:rsidR="003A7507">
        <w:rPr>
          <w:b/>
        </w:rPr>
        <w:t>s verslo sąlygoms ir jo plėtrai</w:t>
      </w:r>
    </w:p>
    <w:p w14:paraId="6AE22E61" w14:textId="6E27C310" w:rsidR="006438C6" w:rsidRPr="007C4C93" w:rsidRDefault="006438C6" w:rsidP="003D7034">
      <w:pPr>
        <w:spacing w:after="0" w:line="240" w:lineRule="auto"/>
        <w:ind w:firstLine="851"/>
        <w:jc w:val="both"/>
        <w:rPr>
          <w:rFonts w:ascii="Times New Roman" w:eastAsia="Times New Roman" w:hAnsi="Times New Roman" w:cs="Times New Roman"/>
          <w:sz w:val="24"/>
          <w:szCs w:val="24"/>
          <w:lang w:eastAsia="lt-LT"/>
        </w:rPr>
      </w:pPr>
      <w:r w:rsidRPr="007C4C93">
        <w:rPr>
          <w:rFonts w:ascii="Times New Roman" w:eastAsia="Times New Roman" w:hAnsi="Times New Roman" w:cs="Times New Roman"/>
          <w:sz w:val="24"/>
          <w:szCs w:val="24"/>
          <w:lang w:eastAsia="lt-LT"/>
        </w:rPr>
        <w:t>Įstatyma</w:t>
      </w:r>
      <w:r w:rsidR="003A7507">
        <w:rPr>
          <w:rFonts w:ascii="Times New Roman" w:eastAsia="Times New Roman" w:hAnsi="Times New Roman" w:cs="Times New Roman"/>
          <w:sz w:val="24"/>
          <w:szCs w:val="24"/>
          <w:lang w:eastAsia="lt-LT"/>
        </w:rPr>
        <w:t>i</w:t>
      </w:r>
      <w:r w:rsidRPr="007C4C93">
        <w:rPr>
          <w:rFonts w:ascii="Times New Roman" w:eastAsia="Times New Roman" w:hAnsi="Times New Roman" w:cs="Times New Roman"/>
          <w:sz w:val="24"/>
          <w:szCs w:val="24"/>
          <w:lang w:eastAsia="lt-LT"/>
        </w:rPr>
        <w:t xml:space="preserve"> teigiamai paveiks </w:t>
      </w:r>
      <w:r w:rsidR="003A7507">
        <w:rPr>
          <w:rFonts w:ascii="Times New Roman" w:eastAsia="Times New Roman" w:hAnsi="Times New Roman" w:cs="Times New Roman"/>
          <w:sz w:val="24"/>
          <w:szCs w:val="24"/>
          <w:lang w:eastAsia="lt-LT"/>
        </w:rPr>
        <w:t>išradėjų (patentų savininkų) teisių</w:t>
      </w:r>
      <w:r w:rsidR="003A7507" w:rsidRPr="007C4C93">
        <w:rPr>
          <w:rFonts w:ascii="Times New Roman" w:eastAsia="Times New Roman" w:hAnsi="Times New Roman" w:cs="Times New Roman"/>
          <w:sz w:val="24"/>
          <w:szCs w:val="24"/>
          <w:lang w:eastAsia="lt-LT"/>
        </w:rPr>
        <w:t xml:space="preserve"> </w:t>
      </w:r>
      <w:r w:rsidRPr="007C4C93">
        <w:rPr>
          <w:rFonts w:ascii="Times New Roman" w:eastAsia="Times New Roman" w:hAnsi="Times New Roman" w:cs="Times New Roman"/>
          <w:sz w:val="24"/>
          <w:szCs w:val="24"/>
          <w:lang w:eastAsia="lt-LT"/>
        </w:rPr>
        <w:t xml:space="preserve">gynimo efektyvumą ir </w:t>
      </w:r>
      <w:r w:rsidR="00EF7194">
        <w:rPr>
          <w:rFonts w:ascii="Times New Roman" w:eastAsia="Times New Roman" w:hAnsi="Times New Roman" w:cs="Times New Roman"/>
          <w:sz w:val="24"/>
          <w:szCs w:val="24"/>
          <w:lang w:eastAsia="lt-LT"/>
        </w:rPr>
        <w:t>pa</w:t>
      </w:r>
      <w:r w:rsidRPr="007C4C93">
        <w:rPr>
          <w:rFonts w:ascii="Times New Roman" w:eastAsia="Times New Roman" w:hAnsi="Times New Roman" w:cs="Times New Roman"/>
          <w:sz w:val="24"/>
          <w:szCs w:val="24"/>
          <w:lang w:eastAsia="lt-LT"/>
        </w:rPr>
        <w:t xml:space="preserve">gerins verslo bei investicinę aplinką Lietuvoje, padės stiprinti valstybės patikimumo įvaizdį, taip pat turės teigiamos įtakos inovacijų augimui. </w:t>
      </w:r>
      <w:r w:rsidR="005755F1" w:rsidRPr="007C4C93">
        <w:rPr>
          <w:rFonts w:ascii="Times New Roman" w:hAnsi="Times New Roman" w:cs="Times New Roman"/>
          <w:sz w:val="24"/>
          <w:szCs w:val="24"/>
        </w:rPr>
        <w:t>Bendras patentų teismas sud</w:t>
      </w:r>
      <w:r w:rsidRPr="007C4C93">
        <w:rPr>
          <w:rFonts w:ascii="Times New Roman" w:hAnsi="Times New Roman" w:cs="Times New Roman"/>
          <w:sz w:val="24"/>
          <w:szCs w:val="24"/>
        </w:rPr>
        <w:t>arys sąlygas išvengti dabartin</w:t>
      </w:r>
      <w:r w:rsidR="00EF7194">
        <w:rPr>
          <w:rFonts w:ascii="Times New Roman" w:hAnsi="Times New Roman" w:cs="Times New Roman"/>
          <w:sz w:val="24"/>
          <w:szCs w:val="24"/>
        </w:rPr>
        <w:t>i</w:t>
      </w:r>
      <w:r w:rsidRPr="007C4C93">
        <w:rPr>
          <w:rFonts w:ascii="Times New Roman" w:hAnsi="Times New Roman" w:cs="Times New Roman"/>
          <w:sz w:val="24"/>
          <w:szCs w:val="24"/>
        </w:rPr>
        <w:t>o</w:t>
      </w:r>
      <w:r w:rsidR="005755F1" w:rsidRPr="007C4C93">
        <w:rPr>
          <w:rFonts w:ascii="Times New Roman" w:hAnsi="Times New Roman" w:cs="Times New Roman"/>
          <w:sz w:val="24"/>
          <w:szCs w:val="24"/>
        </w:rPr>
        <w:t xml:space="preserve"> bylinėjimosi dėl Europos patentų </w:t>
      </w:r>
      <w:r w:rsidR="00EF7194">
        <w:rPr>
          <w:rFonts w:ascii="Times New Roman" w:hAnsi="Times New Roman" w:cs="Times New Roman"/>
          <w:sz w:val="24"/>
          <w:szCs w:val="24"/>
        </w:rPr>
        <w:t xml:space="preserve">atskirų valstybių </w:t>
      </w:r>
      <w:r w:rsidRPr="007C4C93">
        <w:rPr>
          <w:rFonts w:ascii="Times New Roman" w:hAnsi="Times New Roman" w:cs="Times New Roman"/>
          <w:sz w:val="24"/>
          <w:szCs w:val="24"/>
        </w:rPr>
        <w:t>nacionaliniu</w:t>
      </w:r>
      <w:r w:rsidR="00EF7194">
        <w:rPr>
          <w:rFonts w:ascii="Times New Roman" w:hAnsi="Times New Roman" w:cs="Times New Roman"/>
          <w:sz w:val="24"/>
          <w:szCs w:val="24"/>
        </w:rPr>
        <w:t>ose teismuose</w:t>
      </w:r>
      <w:r w:rsidR="005755F1" w:rsidRPr="007C4C93">
        <w:rPr>
          <w:rFonts w:ascii="Times New Roman" w:hAnsi="Times New Roman" w:cs="Times New Roman"/>
          <w:sz w:val="24"/>
          <w:szCs w:val="24"/>
        </w:rPr>
        <w:t xml:space="preserve"> trūkumų:</w:t>
      </w:r>
      <w:r w:rsidRPr="007C4C93">
        <w:rPr>
          <w:rFonts w:ascii="Times New Roman" w:hAnsi="Times New Roman" w:cs="Times New Roman"/>
          <w:sz w:val="24"/>
          <w:szCs w:val="24"/>
        </w:rPr>
        <w:t xml:space="preserve"> </w:t>
      </w:r>
      <w:r w:rsidR="00EF7194">
        <w:rPr>
          <w:rFonts w:ascii="Times New Roman" w:hAnsi="Times New Roman" w:cs="Times New Roman"/>
          <w:sz w:val="24"/>
          <w:szCs w:val="24"/>
        </w:rPr>
        <w:t>lygiagretaus</w:t>
      </w:r>
      <w:r w:rsidRPr="007C4C93">
        <w:rPr>
          <w:rFonts w:ascii="Times New Roman" w:hAnsi="Times New Roman" w:cs="Times New Roman"/>
          <w:sz w:val="24"/>
          <w:szCs w:val="24"/>
        </w:rPr>
        <w:t xml:space="preserve"> bylinėjimosi</w:t>
      </w:r>
      <w:r w:rsidR="006F1492" w:rsidRPr="007C4C93">
        <w:rPr>
          <w:rFonts w:ascii="Times New Roman" w:hAnsi="Times New Roman" w:cs="Times New Roman"/>
          <w:sz w:val="24"/>
          <w:szCs w:val="24"/>
        </w:rPr>
        <w:t xml:space="preserve"> </w:t>
      </w:r>
      <w:r w:rsidRPr="007C4C93">
        <w:rPr>
          <w:rFonts w:ascii="Times New Roman" w:hAnsi="Times New Roman" w:cs="Times New Roman"/>
          <w:sz w:val="24"/>
          <w:szCs w:val="24"/>
        </w:rPr>
        <w:t xml:space="preserve">keliose valstybėse </w:t>
      </w:r>
      <w:r w:rsidR="00EF7194">
        <w:rPr>
          <w:rFonts w:ascii="Times New Roman" w:hAnsi="Times New Roman" w:cs="Times New Roman"/>
          <w:sz w:val="24"/>
          <w:szCs w:val="24"/>
        </w:rPr>
        <w:t xml:space="preserve">dėl to paties </w:t>
      </w:r>
      <w:r w:rsidR="006F1492" w:rsidRPr="007C4C93">
        <w:rPr>
          <w:rFonts w:ascii="Times New Roman" w:hAnsi="Times New Roman" w:cs="Times New Roman"/>
          <w:sz w:val="24"/>
          <w:szCs w:val="24"/>
        </w:rPr>
        <w:t>Europos patento</w:t>
      </w:r>
      <w:r w:rsidR="00EF7194">
        <w:rPr>
          <w:rFonts w:ascii="Times New Roman" w:hAnsi="Times New Roman" w:cs="Times New Roman"/>
          <w:sz w:val="24"/>
          <w:szCs w:val="24"/>
        </w:rPr>
        <w:t xml:space="preserve"> ir</w:t>
      </w:r>
      <w:r w:rsidR="006F1492" w:rsidRPr="007C4C93">
        <w:rPr>
          <w:rFonts w:ascii="Times New Roman" w:hAnsi="Times New Roman" w:cs="Times New Roman"/>
          <w:sz w:val="24"/>
          <w:szCs w:val="24"/>
        </w:rPr>
        <w:t xml:space="preserve"> skirtingų atskirų vals</w:t>
      </w:r>
      <w:r w:rsidRPr="007C4C93">
        <w:rPr>
          <w:rFonts w:ascii="Times New Roman" w:hAnsi="Times New Roman" w:cs="Times New Roman"/>
          <w:sz w:val="24"/>
          <w:szCs w:val="24"/>
        </w:rPr>
        <w:t>tybių teismų sprendimų</w:t>
      </w:r>
      <w:r w:rsidR="006F1492" w:rsidRPr="007C4C93">
        <w:rPr>
          <w:rFonts w:ascii="Times New Roman" w:hAnsi="Times New Roman" w:cs="Times New Roman"/>
          <w:sz w:val="24"/>
          <w:szCs w:val="24"/>
        </w:rPr>
        <w:t xml:space="preserve">. </w:t>
      </w:r>
      <w:r w:rsidR="00EF7194">
        <w:rPr>
          <w:rFonts w:ascii="Times New Roman" w:hAnsi="Times New Roman" w:cs="Times New Roman"/>
          <w:sz w:val="24"/>
          <w:szCs w:val="24"/>
        </w:rPr>
        <w:t>D</w:t>
      </w:r>
      <w:r w:rsidR="002A446F" w:rsidRPr="007C4C93">
        <w:rPr>
          <w:rFonts w:ascii="Times New Roman" w:hAnsi="Times New Roman" w:cs="Times New Roman"/>
          <w:sz w:val="24"/>
          <w:szCs w:val="24"/>
        </w:rPr>
        <w:t xml:space="preserve">alyvavimas Bendrame patentų teisme </w:t>
      </w:r>
      <w:r w:rsidR="005755F1" w:rsidRPr="007C4C93">
        <w:rPr>
          <w:rFonts w:ascii="Times New Roman" w:hAnsi="Times New Roman" w:cs="Times New Roman"/>
          <w:sz w:val="24"/>
          <w:szCs w:val="24"/>
        </w:rPr>
        <w:t>sudary</w:t>
      </w:r>
      <w:r w:rsidR="00EF7194">
        <w:rPr>
          <w:rFonts w:ascii="Times New Roman" w:hAnsi="Times New Roman" w:cs="Times New Roman"/>
          <w:sz w:val="24"/>
          <w:szCs w:val="24"/>
        </w:rPr>
        <w:t>s</w:t>
      </w:r>
      <w:r w:rsidR="005755F1" w:rsidRPr="007C4C93">
        <w:rPr>
          <w:rFonts w:ascii="Times New Roman" w:hAnsi="Times New Roman" w:cs="Times New Roman"/>
          <w:sz w:val="24"/>
          <w:szCs w:val="24"/>
        </w:rPr>
        <w:t xml:space="preserve"> palank</w:t>
      </w:r>
      <w:r w:rsidR="00EF7194">
        <w:rPr>
          <w:rFonts w:ascii="Times New Roman" w:hAnsi="Times New Roman" w:cs="Times New Roman"/>
          <w:sz w:val="24"/>
          <w:szCs w:val="24"/>
        </w:rPr>
        <w:t>e</w:t>
      </w:r>
      <w:r w:rsidR="005755F1" w:rsidRPr="007C4C93">
        <w:rPr>
          <w:rFonts w:ascii="Times New Roman" w:hAnsi="Times New Roman" w:cs="Times New Roman"/>
          <w:sz w:val="24"/>
          <w:szCs w:val="24"/>
        </w:rPr>
        <w:t>s</w:t>
      </w:r>
      <w:r w:rsidR="00EF7194">
        <w:rPr>
          <w:rFonts w:ascii="Times New Roman" w:hAnsi="Times New Roman" w:cs="Times New Roman"/>
          <w:sz w:val="24"/>
          <w:szCs w:val="24"/>
        </w:rPr>
        <w:t>nes</w:t>
      </w:r>
      <w:r w:rsidR="005755F1" w:rsidRPr="007C4C93">
        <w:rPr>
          <w:rFonts w:ascii="Times New Roman" w:hAnsi="Times New Roman" w:cs="Times New Roman"/>
          <w:sz w:val="24"/>
          <w:szCs w:val="24"/>
        </w:rPr>
        <w:t xml:space="preserve"> sąlygas </w:t>
      </w:r>
      <w:r w:rsidR="00EF7194">
        <w:rPr>
          <w:rFonts w:ascii="Times New Roman" w:hAnsi="Times New Roman" w:cs="Times New Roman"/>
          <w:sz w:val="24"/>
          <w:szCs w:val="24"/>
        </w:rPr>
        <w:t>Europos patento i</w:t>
      </w:r>
      <w:r w:rsidRPr="007C4C93">
        <w:rPr>
          <w:rFonts w:ascii="Times New Roman" w:hAnsi="Times New Roman" w:cs="Times New Roman"/>
          <w:sz w:val="24"/>
          <w:szCs w:val="24"/>
        </w:rPr>
        <w:t xml:space="preserve">r </w:t>
      </w:r>
      <w:r w:rsidR="005755F1" w:rsidRPr="007C4C93">
        <w:rPr>
          <w:rFonts w:ascii="Times New Roman" w:hAnsi="Times New Roman" w:cs="Times New Roman"/>
          <w:sz w:val="24"/>
          <w:szCs w:val="24"/>
        </w:rPr>
        <w:t xml:space="preserve">bendro galiojimo Europos patento </w:t>
      </w:r>
      <w:r w:rsidR="00EF7194">
        <w:rPr>
          <w:rFonts w:ascii="Times New Roman" w:hAnsi="Times New Roman" w:cs="Times New Roman"/>
          <w:sz w:val="24"/>
          <w:szCs w:val="24"/>
        </w:rPr>
        <w:t>suteikiamų teisių apsaugai</w:t>
      </w:r>
      <w:r w:rsidR="005755F1" w:rsidRPr="007C4C93">
        <w:rPr>
          <w:rFonts w:ascii="Times New Roman" w:hAnsi="Times New Roman" w:cs="Times New Roman"/>
          <w:sz w:val="24"/>
          <w:szCs w:val="24"/>
        </w:rPr>
        <w:t xml:space="preserve">. </w:t>
      </w:r>
    </w:p>
    <w:p w14:paraId="021A1D34" w14:textId="05088692" w:rsidR="00C24659" w:rsidRPr="007C4C93" w:rsidRDefault="006438C6" w:rsidP="003D7034">
      <w:pPr>
        <w:pStyle w:val="x"/>
        <w:spacing w:before="0" w:beforeAutospacing="0" w:after="0" w:afterAutospacing="0"/>
        <w:ind w:firstLine="851"/>
        <w:jc w:val="both"/>
      </w:pPr>
      <w:r w:rsidRPr="007C4C93">
        <w:t xml:space="preserve">Tikėtina, kad </w:t>
      </w:r>
      <w:r w:rsidR="005755F1" w:rsidRPr="007C4C93">
        <w:t xml:space="preserve">dėl </w:t>
      </w:r>
      <w:r w:rsidR="00610C7F" w:rsidRPr="007C4C93">
        <w:t>nedidelio naudojimosi Europos patentų sistema intensyvumo</w:t>
      </w:r>
      <w:r w:rsidR="005755F1" w:rsidRPr="007C4C93">
        <w:t xml:space="preserve"> </w:t>
      </w:r>
      <w:r w:rsidR="00610C7F" w:rsidRPr="007C4C93">
        <w:t xml:space="preserve">(Lietuvos subjektai </w:t>
      </w:r>
      <w:r w:rsidR="00D56FD7" w:rsidRPr="007C4C93">
        <w:t>2012</w:t>
      </w:r>
      <w:r w:rsidR="00EF7194">
        <w:t xml:space="preserve"> m. </w:t>
      </w:r>
      <w:r w:rsidR="00D56FD7" w:rsidRPr="007C4C93">
        <w:t>padavė 47</w:t>
      </w:r>
      <w:r w:rsidR="00EF7194">
        <w:t xml:space="preserve"> </w:t>
      </w:r>
      <w:r w:rsidR="00EF7194" w:rsidRPr="007C4C93">
        <w:t>Europos patentų paraiškas</w:t>
      </w:r>
      <w:r w:rsidR="00D56FD7" w:rsidRPr="007C4C93">
        <w:t>, 2013</w:t>
      </w:r>
      <w:r w:rsidR="00EF7194">
        <w:t> m.</w:t>
      </w:r>
      <w:r w:rsidR="00D56FD7" w:rsidRPr="007C4C93">
        <w:t xml:space="preserve"> – </w:t>
      </w:r>
      <w:r w:rsidR="00B52CA5" w:rsidRPr="007C4C93">
        <w:t>50</w:t>
      </w:r>
      <w:r w:rsidR="005F008D" w:rsidRPr="007C4C93">
        <w:t>, 2014</w:t>
      </w:r>
      <w:r w:rsidR="00EF7194">
        <w:t> m.</w:t>
      </w:r>
      <w:r w:rsidR="005F008D" w:rsidRPr="007C4C93">
        <w:t xml:space="preserve"> – </w:t>
      </w:r>
      <w:r w:rsidR="00B52CA5" w:rsidRPr="007C4C93">
        <w:t>58</w:t>
      </w:r>
      <w:r w:rsidR="00610C7F" w:rsidRPr="007C4C93">
        <w:t xml:space="preserve">) </w:t>
      </w:r>
      <w:r w:rsidR="006F1492" w:rsidRPr="007C4C93">
        <w:t xml:space="preserve">Lietuvos subjektai </w:t>
      </w:r>
      <w:r w:rsidRPr="007C4C93">
        <w:t>T</w:t>
      </w:r>
      <w:r w:rsidR="005755F1" w:rsidRPr="007C4C93">
        <w:t xml:space="preserve">eisme </w:t>
      </w:r>
      <w:r w:rsidRPr="007C4C93">
        <w:t xml:space="preserve">dažniausiai </w:t>
      </w:r>
      <w:r w:rsidR="00EF7194">
        <w:t>būtų atsakovais</w:t>
      </w:r>
      <w:r w:rsidR="006F1492" w:rsidRPr="007C4C93">
        <w:t xml:space="preserve">. </w:t>
      </w:r>
    </w:p>
    <w:p w14:paraId="3EDEFEFA" w14:textId="4539E5CF" w:rsidR="00F557D4" w:rsidRPr="007C4C93" w:rsidRDefault="00F557D4" w:rsidP="003D7034">
      <w:pPr>
        <w:pStyle w:val="x"/>
        <w:spacing w:before="0" w:beforeAutospacing="0" w:after="0" w:afterAutospacing="0"/>
        <w:ind w:firstLine="851"/>
        <w:jc w:val="both"/>
      </w:pPr>
      <w:r w:rsidRPr="007C4C93">
        <w:t xml:space="preserve">Po viešos konsultacijos </w:t>
      </w:r>
      <w:r w:rsidR="00EF7556">
        <w:t>numatyti</w:t>
      </w:r>
      <w:r w:rsidRPr="007C4C93">
        <w:t xml:space="preserve"> tokie pagrindini</w:t>
      </w:r>
      <w:r w:rsidR="00EF7556">
        <w:t>ų</w:t>
      </w:r>
      <w:r w:rsidRPr="007C4C93">
        <w:t xml:space="preserve"> Bendro patentų teismo žyminių mokesčių dydžiai</w:t>
      </w:r>
      <w:r w:rsidR="004E68AD" w:rsidRPr="007C4C93">
        <w:rPr>
          <w:rStyle w:val="Puslapioinaosnuoroda"/>
        </w:rPr>
        <w:footnoteReference w:id="3"/>
      </w:r>
      <w:r w:rsidRPr="007C4C93">
        <w:t>:</w:t>
      </w:r>
    </w:p>
    <w:p w14:paraId="0BE88150" w14:textId="0C234DEB" w:rsidR="00F557D4" w:rsidRPr="007C4C93" w:rsidRDefault="00EF7194" w:rsidP="003D7034">
      <w:pPr>
        <w:pStyle w:val="x"/>
        <w:spacing w:before="0" w:beforeAutospacing="0" w:after="0" w:afterAutospacing="0"/>
        <w:ind w:firstLine="851"/>
        <w:jc w:val="both"/>
      </w:pPr>
      <w:r>
        <w:t>–</w:t>
      </w:r>
      <w:r w:rsidR="00F557D4" w:rsidRPr="007C4C93">
        <w:t xml:space="preserve"> fiksuotas mokestis už </w:t>
      </w:r>
      <w:r w:rsidR="00CD4A13">
        <w:t xml:space="preserve">ieškinį, priešieškinį dėl </w:t>
      </w:r>
      <w:r w:rsidR="00F557D4" w:rsidRPr="007C4C93">
        <w:t>teisių paž</w:t>
      </w:r>
      <w:r>
        <w:t>eid</w:t>
      </w:r>
      <w:r w:rsidR="00CD4A13">
        <w:t>imo</w:t>
      </w:r>
      <w:r w:rsidR="00F557D4" w:rsidRPr="007C4C93">
        <w:t xml:space="preserve"> – 11 tūkst. eurų;</w:t>
      </w:r>
      <w:r>
        <w:t xml:space="preserve"> </w:t>
      </w:r>
    </w:p>
    <w:p w14:paraId="71B57EED" w14:textId="7D1BC37E" w:rsidR="00F557D4" w:rsidRPr="007C4C93" w:rsidRDefault="00EF7194" w:rsidP="003D7034">
      <w:pPr>
        <w:pStyle w:val="x"/>
        <w:spacing w:before="0" w:beforeAutospacing="0" w:after="0" w:afterAutospacing="0"/>
        <w:ind w:firstLine="851"/>
        <w:jc w:val="both"/>
      </w:pPr>
      <w:r>
        <w:t>–</w:t>
      </w:r>
      <w:r w:rsidR="00F557D4" w:rsidRPr="007C4C93">
        <w:t xml:space="preserve"> nuo bylos vertės priklausantis papildomas mokestis</w:t>
      </w:r>
      <w:r>
        <w:t>,</w:t>
      </w:r>
      <w:r w:rsidR="00F557D4" w:rsidRPr="007C4C93">
        <w:t xml:space="preserve"> mokamas</w:t>
      </w:r>
      <w:r>
        <w:t>, kai</w:t>
      </w:r>
      <w:r w:rsidR="00F557D4" w:rsidRPr="007C4C93">
        <w:t xml:space="preserve"> bylos vert</w:t>
      </w:r>
      <w:r>
        <w:t>ė</w:t>
      </w:r>
      <w:r w:rsidR="00F557D4" w:rsidRPr="007C4C93">
        <w:t xml:space="preserve"> </w:t>
      </w:r>
      <w:r>
        <w:t xml:space="preserve">viršija </w:t>
      </w:r>
      <w:r w:rsidR="00F557D4" w:rsidRPr="007C4C93">
        <w:t>500 tūkst. eurų</w:t>
      </w:r>
      <w:r w:rsidR="00CD4A13">
        <w:t xml:space="preserve"> (nuo 2,5 tūkst. eurų)</w:t>
      </w:r>
      <w:r w:rsidR="00F557D4" w:rsidRPr="007C4C93">
        <w:t>;</w:t>
      </w:r>
    </w:p>
    <w:p w14:paraId="5AD33206" w14:textId="1EFEF336" w:rsidR="00F557D4" w:rsidRPr="007C4C93" w:rsidRDefault="00EF7194" w:rsidP="003D7034">
      <w:pPr>
        <w:pStyle w:val="x"/>
        <w:spacing w:before="0" w:beforeAutospacing="0" w:after="0" w:afterAutospacing="0"/>
        <w:ind w:firstLine="851"/>
        <w:jc w:val="both"/>
      </w:pPr>
      <w:r>
        <w:t>–</w:t>
      </w:r>
      <w:r w:rsidR="00F557D4" w:rsidRPr="007C4C93">
        <w:t xml:space="preserve"> ieškinys dėl patento pripažinimo negaliojančiu – 20 tūkst. eurų;</w:t>
      </w:r>
    </w:p>
    <w:p w14:paraId="7332E79E" w14:textId="668A3AE9" w:rsidR="00F557D4" w:rsidRPr="007C4C93" w:rsidRDefault="00EF7194" w:rsidP="003D7034">
      <w:pPr>
        <w:pStyle w:val="x"/>
        <w:spacing w:before="0" w:beforeAutospacing="0" w:after="0" w:afterAutospacing="0"/>
        <w:ind w:firstLine="851"/>
        <w:jc w:val="both"/>
      </w:pPr>
      <w:r>
        <w:t>–</w:t>
      </w:r>
      <w:r w:rsidR="00F557D4" w:rsidRPr="007C4C93">
        <w:t xml:space="preserve"> prašymas taikyti laikin</w:t>
      </w:r>
      <w:r w:rsidR="004E68AD" w:rsidRPr="007C4C93">
        <w:t>ąsias</w:t>
      </w:r>
      <w:r w:rsidR="00F557D4" w:rsidRPr="007C4C93">
        <w:t xml:space="preserve"> apsaugos priemones – 11 tūkst. eurų.</w:t>
      </w:r>
    </w:p>
    <w:p w14:paraId="4981BF73" w14:textId="5A0C90EF" w:rsidR="00F557D4" w:rsidRPr="007C4C93" w:rsidRDefault="00F557D4" w:rsidP="003D7034">
      <w:pPr>
        <w:pStyle w:val="x"/>
        <w:spacing w:before="0" w:beforeAutospacing="0" w:after="0" w:afterAutospacing="0"/>
        <w:ind w:firstLine="851"/>
        <w:jc w:val="both"/>
      </w:pPr>
      <w:r w:rsidRPr="007C4C93">
        <w:t xml:space="preserve">Pažymėtina, kad numatoma galimybė mažoms ir vidutinėms įmonėms mokėti tik 60 proc. nustatytų mokesčių, taip </w:t>
      </w:r>
      <w:r w:rsidR="00EF7556">
        <w:t>sudarant galimybes</w:t>
      </w:r>
      <w:r w:rsidRPr="007C4C93">
        <w:t xml:space="preserve"> ši</w:t>
      </w:r>
      <w:r w:rsidR="00EF7556">
        <w:t>oms</w:t>
      </w:r>
      <w:r w:rsidRPr="007C4C93">
        <w:t xml:space="preserve"> įmon</w:t>
      </w:r>
      <w:r w:rsidR="00EF7556">
        <w:t>ėm</w:t>
      </w:r>
      <w:r w:rsidRPr="007C4C93">
        <w:t>s ginti savo teises.</w:t>
      </w:r>
      <w:r w:rsidR="00724E97" w:rsidRPr="007C4C93">
        <w:t xml:space="preserve"> Taip pat </w:t>
      </w:r>
      <w:r w:rsidR="009D713C">
        <w:t>numatomi</w:t>
      </w:r>
      <w:r w:rsidRPr="007C4C93">
        <w:t xml:space="preserve"> bylinėjimosi išlaidų, priteistinų bylą laimėjusiai šaliai iš pralaimėjusios šalies už atstovavimą, maksimalūs dydžiai. Bylos vertei esant iki 250 tūkst. eurų, toks dydis yra iki 50 tūkst. eurų. </w:t>
      </w:r>
    </w:p>
    <w:p w14:paraId="119A6EF5" w14:textId="77777777" w:rsidR="005755F1" w:rsidRPr="007C4C93" w:rsidRDefault="005755F1" w:rsidP="003D7034">
      <w:pPr>
        <w:pStyle w:val="x"/>
        <w:spacing w:before="0" w:beforeAutospacing="0" w:after="0" w:afterAutospacing="0"/>
        <w:ind w:firstLine="851"/>
        <w:jc w:val="both"/>
      </w:pPr>
    </w:p>
    <w:p w14:paraId="6C9F5EC1" w14:textId="1A0A058E" w:rsidR="00BB56E0" w:rsidRPr="007C4C93" w:rsidRDefault="00A504F4" w:rsidP="003D7034">
      <w:pPr>
        <w:pStyle w:val="x"/>
        <w:spacing w:before="0" w:beforeAutospacing="0" w:after="0" w:afterAutospacing="0"/>
        <w:ind w:firstLine="851"/>
        <w:jc w:val="both"/>
        <w:rPr>
          <w:b/>
        </w:rPr>
      </w:pPr>
      <w:r>
        <w:rPr>
          <w:b/>
        </w:rPr>
        <w:t xml:space="preserve">8. </w:t>
      </w:r>
      <w:r w:rsidR="005755F1" w:rsidRPr="007C4C93">
        <w:rPr>
          <w:b/>
        </w:rPr>
        <w:t>Į</w:t>
      </w:r>
      <w:r w:rsidR="00BB56E0" w:rsidRPr="007C4C93">
        <w:rPr>
          <w:b/>
        </w:rPr>
        <w:t>statymo inkorporavimas į teisinę sistemą, kokius teisės aktus būtina priimti, kokius galiojančius teisės aktus reikia pakeisti ar pripažinti netekusia</w:t>
      </w:r>
      <w:r w:rsidR="003A7507">
        <w:rPr>
          <w:b/>
        </w:rPr>
        <w:t>is galios</w:t>
      </w:r>
    </w:p>
    <w:p w14:paraId="43A3990A" w14:textId="59926D79" w:rsidR="006F1492" w:rsidRDefault="006F1492" w:rsidP="003D7034">
      <w:pPr>
        <w:pStyle w:val="x"/>
        <w:spacing w:before="0" w:beforeAutospacing="0" w:after="0" w:afterAutospacing="0"/>
        <w:ind w:firstLine="851"/>
        <w:jc w:val="both"/>
      </w:pPr>
      <w:r w:rsidRPr="007C4C93">
        <w:t xml:space="preserve">Susitarimo dėl Bendro patentų teismo ir </w:t>
      </w:r>
      <w:r w:rsidR="00C43655">
        <w:t xml:space="preserve">kartu su juo įsigaliosiančio </w:t>
      </w:r>
      <w:r w:rsidRPr="007C4C93">
        <w:rPr>
          <w:rStyle w:val="Grietas"/>
          <w:b w:val="0"/>
        </w:rPr>
        <w:t>2012 m. gruodžio 17 d. Europos Parlamento ir Tarybos reglamento (ES) Nr. 1257/2012, kuriuo įgyvendinamas tvirtesnis bendradarbiavimas kuriant bendrą patentinę apsaugą,</w:t>
      </w:r>
      <w:r w:rsidRPr="007C4C93">
        <w:t xml:space="preserve"> įgyvendinimui reikia pakeisti </w:t>
      </w:r>
      <w:r w:rsidR="002A446F" w:rsidRPr="007C4C93">
        <w:t>Lietuvos Respublikos p</w:t>
      </w:r>
      <w:r w:rsidR="006B1644" w:rsidRPr="007C4C93">
        <w:t>atentų įstatymą</w:t>
      </w:r>
      <w:r w:rsidRPr="007C4C93">
        <w:t>.</w:t>
      </w:r>
      <w:r w:rsidR="00C43655">
        <w:t xml:space="preserve"> Todėl kartu su Įstatymų projektais parengtas Patentų įstatymo Nr. I-372 2 ir 51 straipsnių pakeitimo ir Įstatymo papildymo dvyliktuoju skirsniu įstatymo projektas. </w:t>
      </w:r>
    </w:p>
    <w:p w14:paraId="7632E135" w14:textId="77777777" w:rsidR="00C24659" w:rsidRPr="007C4C93" w:rsidRDefault="00C24659" w:rsidP="003D7034">
      <w:pPr>
        <w:pStyle w:val="x"/>
        <w:spacing w:before="0" w:beforeAutospacing="0" w:after="0" w:afterAutospacing="0"/>
        <w:ind w:firstLine="851"/>
        <w:jc w:val="both"/>
      </w:pPr>
    </w:p>
    <w:p w14:paraId="18F6A086" w14:textId="17D8C9B7" w:rsidR="00BB56E0" w:rsidRPr="007C4C93" w:rsidRDefault="00A504F4" w:rsidP="003D7034">
      <w:pPr>
        <w:pStyle w:val="x"/>
        <w:spacing w:before="0" w:beforeAutospacing="0" w:after="0" w:afterAutospacing="0"/>
        <w:ind w:firstLine="851"/>
        <w:jc w:val="both"/>
        <w:rPr>
          <w:b/>
        </w:rPr>
      </w:pPr>
      <w:r>
        <w:rPr>
          <w:b/>
        </w:rPr>
        <w:t xml:space="preserve">9. </w:t>
      </w:r>
      <w:r w:rsidR="005755F1" w:rsidRPr="007C4C93">
        <w:rPr>
          <w:b/>
        </w:rPr>
        <w:t>A</w:t>
      </w:r>
      <w:r w:rsidR="00BB56E0" w:rsidRPr="007C4C93">
        <w:rPr>
          <w:b/>
        </w:rPr>
        <w:t>r įstatymo projektas parengtas laikantis Lietuvos Respublikos valstybinės kalbos, Teisėkūros pagrindų įstatymų reikalavimų, o įstatymo projekto sąvokos ir jas įvardijantys terminai įvertinti Terminų banko įstatymo ir jo įgyvendinamų</w:t>
      </w:r>
      <w:r w:rsidR="003A7507">
        <w:rPr>
          <w:b/>
        </w:rPr>
        <w:t>jų teisės aktų nustatyta tvarka</w:t>
      </w:r>
    </w:p>
    <w:p w14:paraId="6174D7F1" w14:textId="63F1F071" w:rsidR="00C24659" w:rsidRPr="007C4C93" w:rsidRDefault="006F1492" w:rsidP="003D7034">
      <w:pPr>
        <w:pStyle w:val="x"/>
        <w:spacing w:before="0" w:beforeAutospacing="0" w:after="0" w:afterAutospacing="0"/>
        <w:ind w:firstLine="851"/>
        <w:jc w:val="both"/>
      </w:pPr>
      <w:r w:rsidRPr="007C4C93">
        <w:t>Įstatym</w:t>
      </w:r>
      <w:r w:rsidR="003A7507">
        <w:t>ų</w:t>
      </w:r>
      <w:r w:rsidRPr="007C4C93">
        <w:t xml:space="preserve"> projekta</w:t>
      </w:r>
      <w:r w:rsidR="003A7507">
        <w:t>i</w:t>
      </w:r>
      <w:r w:rsidRPr="007C4C93">
        <w:t xml:space="preserve"> parengt</w:t>
      </w:r>
      <w:r w:rsidR="00C43655">
        <w:t>i</w:t>
      </w:r>
      <w:r w:rsidRPr="007C4C93">
        <w:t xml:space="preserve"> laikantis Lietuvos Respublikos valstybinės kalbos</w:t>
      </w:r>
      <w:r w:rsidR="00C43655">
        <w:t xml:space="preserve"> įstatymo ir </w:t>
      </w:r>
      <w:r w:rsidR="00C43655" w:rsidRPr="007C4C93">
        <w:t xml:space="preserve">Lietuvos Respublikos </w:t>
      </w:r>
      <w:r w:rsidR="00C43655">
        <w:t>t</w:t>
      </w:r>
      <w:r w:rsidRPr="007C4C93">
        <w:t>eisėkūro</w:t>
      </w:r>
      <w:r w:rsidR="00C43655">
        <w:t>s pagrindų įstatymų reikalavimų.</w:t>
      </w:r>
      <w:r w:rsidRPr="007C4C93">
        <w:t xml:space="preserve"> </w:t>
      </w:r>
      <w:r w:rsidR="00C43655">
        <w:t>Į</w:t>
      </w:r>
      <w:r w:rsidRPr="007C4C93">
        <w:t>statym</w:t>
      </w:r>
      <w:r w:rsidR="00C43655">
        <w:t>ų</w:t>
      </w:r>
      <w:r w:rsidRPr="007C4C93">
        <w:t xml:space="preserve"> projekt</w:t>
      </w:r>
      <w:r w:rsidR="00C43655">
        <w:t>uose</w:t>
      </w:r>
      <w:r w:rsidRPr="007C4C93">
        <w:t xml:space="preserve"> </w:t>
      </w:r>
      <w:r w:rsidR="00C43655">
        <w:t xml:space="preserve">nėra numatoma naujų </w:t>
      </w:r>
      <w:r w:rsidRPr="007C4C93">
        <w:t>sąvok</w:t>
      </w:r>
      <w:r w:rsidR="00C43655">
        <w:t>ų</w:t>
      </w:r>
      <w:r w:rsidRPr="007C4C93">
        <w:t xml:space="preserve"> </w:t>
      </w:r>
      <w:r w:rsidR="00C43655">
        <w:t>apibrėžčių</w:t>
      </w:r>
      <w:r w:rsidRPr="007C4C93">
        <w:t>.</w:t>
      </w:r>
    </w:p>
    <w:p w14:paraId="5A8D300F" w14:textId="77777777" w:rsidR="006F1492" w:rsidRPr="007C4C93" w:rsidRDefault="006F1492" w:rsidP="003D7034">
      <w:pPr>
        <w:pStyle w:val="x"/>
        <w:spacing w:before="0" w:beforeAutospacing="0" w:after="0" w:afterAutospacing="0"/>
        <w:ind w:firstLine="851"/>
        <w:jc w:val="both"/>
      </w:pPr>
    </w:p>
    <w:p w14:paraId="7579A4C9" w14:textId="3355862E" w:rsidR="00BB56E0" w:rsidRPr="007C4C93" w:rsidRDefault="00A504F4" w:rsidP="003D7034">
      <w:pPr>
        <w:pStyle w:val="x"/>
        <w:spacing w:before="0" w:beforeAutospacing="0" w:after="0" w:afterAutospacing="0"/>
        <w:ind w:firstLine="851"/>
        <w:jc w:val="both"/>
        <w:rPr>
          <w:b/>
        </w:rPr>
      </w:pPr>
      <w:r>
        <w:rPr>
          <w:b/>
        </w:rPr>
        <w:t xml:space="preserve">10. </w:t>
      </w:r>
      <w:r w:rsidR="005755F1" w:rsidRPr="007C4C93">
        <w:rPr>
          <w:b/>
        </w:rPr>
        <w:t>A</w:t>
      </w:r>
      <w:r w:rsidR="00BB56E0" w:rsidRPr="007C4C93">
        <w:rPr>
          <w:b/>
        </w:rPr>
        <w:t>r įstatymo projektas atitinka Žmogaus teisių ir pagrindinių laisvių apsaugos konvencijos nuostatas</w:t>
      </w:r>
      <w:r w:rsidR="00ED4448">
        <w:rPr>
          <w:b/>
        </w:rPr>
        <w:t xml:space="preserve"> ir Europos Sąjungos dokumentus</w:t>
      </w:r>
    </w:p>
    <w:p w14:paraId="43C4C7EC" w14:textId="41306AA1" w:rsidR="00C24659" w:rsidRPr="007C4C93" w:rsidRDefault="006F1492" w:rsidP="003D7034">
      <w:pPr>
        <w:pStyle w:val="x"/>
        <w:spacing w:before="0" w:beforeAutospacing="0" w:after="0" w:afterAutospacing="0"/>
        <w:ind w:firstLine="851"/>
        <w:jc w:val="both"/>
      </w:pPr>
      <w:r w:rsidRPr="007C4C93">
        <w:t>Įstatym</w:t>
      </w:r>
      <w:r w:rsidR="003A7507">
        <w:t>ų</w:t>
      </w:r>
      <w:r w:rsidRPr="007C4C93">
        <w:t xml:space="preserve"> projekta</w:t>
      </w:r>
      <w:r w:rsidR="003A7507">
        <w:t>i</w:t>
      </w:r>
      <w:r w:rsidRPr="007C4C93">
        <w:t xml:space="preserve"> atitinka Žmogaus teisių ir pagrindinių laisvių apsaugos konvencijos nuostatas ir Europos Sąjungos dokumentus.</w:t>
      </w:r>
    </w:p>
    <w:p w14:paraId="6F369454" w14:textId="77777777" w:rsidR="006F1492" w:rsidRPr="007C4C93" w:rsidRDefault="006F1492" w:rsidP="003D7034">
      <w:pPr>
        <w:pStyle w:val="x"/>
        <w:spacing w:before="0" w:beforeAutospacing="0" w:after="0" w:afterAutospacing="0"/>
        <w:ind w:firstLine="851"/>
        <w:jc w:val="both"/>
      </w:pPr>
    </w:p>
    <w:p w14:paraId="1BE5546D" w14:textId="730961E8" w:rsidR="00BB56E0" w:rsidRPr="007C4C93" w:rsidRDefault="00A504F4" w:rsidP="003D7034">
      <w:pPr>
        <w:pStyle w:val="x"/>
        <w:spacing w:before="0" w:beforeAutospacing="0" w:after="0" w:afterAutospacing="0"/>
        <w:ind w:firstLine="851"/>
        <w:jc w:val="both"/>
        <w:rPr>
          <w:b/>
        </w:rPr>
      </w:pPr>
      <w:r>
        <w:rPr>
          <w:b/>
        </w:rPr>
        <w:t xml:space="preserve">11. </w:t>
      </w:r>
      <w:r w:rsidR="005755F1" w:rsidRPr="007C4C93">
        <w:rPr>
          <w:b/>
        </w:rPr>
        <w:t>J</w:t>
      </w:r>
      <w:r w:rsidR="00BB56E0" w:rsidRPr="007C4C93">
        <w:rPr>
          <w:b/>
        </w:rPr>
        <w:t xml:space="preserve">eigu įstatymui įgyvendinti reikia įgyvendinamųjų teisės aktų, – </w:t>
      </w:r>
      <w:r w:rsidR="00ED4448">
        <w:rPr>
          <w:b/>
        </w:rPr>
        <w:t>kas ir kada juos turėtų priimti</w:t>
      </w:r>
    </w:p>
    <w:p w14:paraId="0BA845CF" w14:textId="4664EC31" w:rsidR="00C43655" w:rsidRDefault="00C43655" w:rsidP="00C43655">
      <w:pPr>
        <w:pStyle w:val="x"/>
        <w:spacing w:before="0" w:beforeAutospacing="0" w:after="0" w:afterAutospacing="0"/>
        <w:ind w:firstLine="851"/>
        <w:jc w:val="both"/>
      </w:pPr>
      <w:r>
        <w:t xml:space="preserve">Atsižvelgiant į Susitarimo nuostatas dėl Teismo komitetų (Susitarimo 11 – 14 straipsniai), </w:t>
      </w:r>
      <w:r w:rsidRPr="00372E0C">
        <w:t>Lietuvos Respublikos Vyriausybė paskir</w:t>
      </w:r>
      <w:r>
        <w:t>s</w:t>
      </w:r>
      <w:r w:rsidRPr="00372E0C">
        <w:t xml:space="preserve"> institucij</w:t>
      </w:r>
      <w:r>
        <w:t>as</w:t>
      </w:r>
      <w:r w:rsidRPr="00372E0C">
        <w:t>, atsaking</w:t>
      </w:r>
      <w:r>
        <w:t>as</w:t>
      </w:r>
      <w:r w:rsidRPr="00372E0C">
        <w:t xml:space="preserve"> už </w:t>
      </w:r>
      <w:r w:rsidRPr="00372E0C">
        <w:rPr>
          <w:color w:val="000000"/>
        </w:rPr>
        <w:t>Lietuvos Respublikos atstovavimą Administraciniame komitete ir Biudžeto komitete</w:t>
      </w:r>
      <w:r w:rsidRPr="00372E0C">
        <w:t>.</w:t>
      </w:r>
      <w:r>
        <w:t xml:space="preserve"> Siūloma, kad Teisėjų taryba pateiktų</w:t>
      </w:r>
      <w:r w:rsidRPr="00372E0C">
        <w:t xml:space="preserve"> </w:t>
      </w:r>
      <w:r>
        <w:t xml:space="preserve">pasiūlymą dėl atstovavimo Patariamajame komitete, kurį turi sudaryti aukščiausios pripažintos kompetencijos patentų teisės srities teisėjai ir patentų teisės bei patentų ginčų nagrinėjimo sričių teisininkai. </w:t>
      </w:r>
    </w:p>
    <w:p w14:paraId="4572F494" w14:textId="77777777" w:rsidR="005B788C" w:rsidRPr="007C4C93" w:rsidRDefault="005B788C" w:rsidP="003D7034">
      <w:pPr>
        <w:pStyle w:val="x"/>
        <w:spacing w:before="0" w:beforeAutospacing="0" w:after="0" w:afterAutospacing="0"/>
        <w:ind w:firstLine="851"/>
        <w:jc w:val="both"/>
      </w:pPr>
    </w:p>
    <w:p w14:paraId="661D9A38" w14:textId="49FE0142" w:rsidR="00BB56E0" w:rsidRPr="007C4C93" w:rsidRDefault="00A504F4" w:rsidP="003D7034">
      <w:pPr>
        <w:pStyle w:val="x"/>
        <w:spacing w:before="0" w:beforeAutospacing="0" w:after="0" w:afterAutospacing="0"/>
        <w:ind w:firstLine="851"/>
        <w:jc w:val="both"/>
        <w:rPr>
          <w:b/>
        </w:rPr>
      </w:pPr>
      <w:r>
        <w:rPr>
          <w:b/>
        </w:rPr>
        <w:t xml:space="preserve">12. </w:t>
      </w:r>
      <w:r w:rsidR="005755F1" w:rsidRPr="007C4C93">
        <w:rPr>
          <w:b/>
        </w:rPr>
        <w:t>K</w:t>
      </w:r>
      <w:r w:rsidR="00BB56E0" w:rsidRPr="007C4C93">
        <w:rPr>
          <w:b/>
        </w:rPr>
        <w:t>iek valstybės, savivaldybių biudžetų ir kitų valstybės įsteigtų fondų lėšų prireiks įstatymui įgyvendinti, ar bus galima sutaupyti (pateikiami prognozuojami rodikliai einamaisiais ir artimi</w:t>
      </w:r>
      <w:r w:rsidR="00ED4448">
        <w:rPr>
          <w:b/>
        </w:rPr>
        <w:t>ausiais 3 biudžetiniais metais)</w:t>
      </w:r>
    </w:p>
    <w:p w14:paraId="0AA6C1F1" w14:textId="79373BF3" w:rsidR="006B1644" w:rsidRPr="007C4C93" w:rsidRDefault="006B1644" w:rsidP="003D7034">
      <w:pPr>
        <w:pStyle w:val="x"/>
        <w:spacing w:before="0" w:beforeAutospacing="0" w:after="0" w:afterAutospacing="0"/>
        <w:ind w:firstLine="851"/>
        <w:jc w:val="both"/>
      </w:pPr>
      <w:r w:rsidRPr="007C4C93">
        <w:t>Susitarimo dėl Bendro patentų teismo įgyve</w:t>
      </w:r>
      <w:r w:rsidR="00943BB1" w:rsidRPr="007C4C93">
        <w:t xml:space="preserve">ndinimui būtina numatyti lėšas </w:t>
      </w:r>
      <w:r w:rsidR="009E7334">
        <w:t xml:space="preserve">Lietuvos, kaip </w:t>
      </w:r>
      <w:r w:rsidR="00943BB1" w:rsidRPr="007C4C93">
        <w:t>S</w:t>
      </w:r>
      <w:r w:rsidRPr="007C4C93">
        <w:t>usitariančiosios narės</w:t>
      </w:r>
      <w:r w:rsidR="009E7334">
        <w:t>,</w:t>
      </w:r>
      <w:r w:rsidRPr="007C4C93">
        <w:t xml:space="preserve"> įnašui pagal Susitarimo 36 straipsnio 1 dalį. </w:t>
      </w:r>
      <w:r w:rsidR="00663B0A" w:rsidRPr="007C4C93">
        <w:t xml:space="preserve">Šiuo metu </w:t>
      </w:r>
      <w:r w:rsidRPr="007C4C93">
        <w:t xml:space="preserve">pradinio įnašo dydžio tiksliai prognozuoti </w:t>
      </w:r>
      <w:r w:rsidR="00663B0A" w:rsidRPr="007C4C93">
        <w:t xml:space="preserve">neįmanoma, nes nėra žinomas tikslus </w:t>
      </w:r>
      <w:r w:rsidRPr="007C4C93">
        <w:t xml:space="preserve">Bendro patento teismo veiklos pradžiai reikalingų </w:t>
      </w:r>
      <w:r w:rsidR="00663B0A" w:rsidRPr="007C4C93">
        <w:t xml:space="preserve">lėšų </w:t>
      </w:r>
      <w:r w:rsidR="00AF6A77" w:rsidRPr="007C4C93">
        <w:t>dydis</w:t>
      </w:r>
      <w:r w:rsidR="00663B0A" w:rsidRPr="007C4C93">
        <w:t>.</w:t>
      </w:r>
      <w:r w:rsidR="005A7FD9" w:rsidRPr="007C4C93">
        <w:t xml:space="preserve"> </w:t>
      </w:r>
      <w:r w:rsidR="009E7334">
        <w:t>Kadangi pradinio</w:t>
      </w:r>
      <w:r w:rsidR="00663B0A" w:rsidRPr="007C4C93">
        <w:t xml:space="preserve"> įnaš</w:t>
      </w:r>
      <w:r w:rsidR="009E7334">
        <w:t>o dydis</w:t>
      </w:r>
      <w:r w:rsidR="00663B0A" w:rsidRPr="007C4C93">
        <w:t xml:space="preserve"> bus nustat</w:t>
      </w:r>
      <w:r w:rsidR="009E7334">
        <w:t>yt</w:t>
      </w:r>
      <w:r w:rsidR="00663B0A" w:rsidRPr="007C4C93">
        <w:t>as</w:t>
      </w:r>
      <w:r w:rsidR="009E7334">
        <w:t xml:space="preserve"> pagal</w:t>
      </w:r>
      <w:r w:rsidR="00663B0A" w:rsidRPr="007C4C93">
        <w:t xml:space="preserve"> Europos patentų, galiojančių tos valstybės teritorijoje Susitarimo įsigaliojimo dieną, skaiči</w:t>
      </w:r>
      <w:r w:rsidR="009E7334">
        <w:t>ų</w:t>
      </w:r>
      <w:r w:rsidR="00663B0A" w:rsidRPr="007C4C93">
        <w:t xml:space="preserve"> ir Europos patentų, dėl kurių per trejus metus, einančius prieš Susitarimo įsigaliojimą, tos valstybės nacionaliniams teismams buvo pateikti ieškiniai dėl pažeidimo arba dėl panaikinimo, skaiči</w:t>
      </w:r>
      <w:r w:rsidR="009E7334">
        <w:t>ų</w:t>
      </w:r>
      <w:r w:rsidR="00AF6A77" w:rsidRPr="007C4C93">
        <w:t xml:space="preserve">, </w:t>
      </w:r>
      <w:r w:rsidR="009E7334">
        <w:t>ir</w:t>
      </w:r>
      <w:r w:rsidR="00AF6A77" w:rsidRPr="007C4C93">
        <w:t xml:space="preserve"> Europos patentų bylų sk</w:t>
      </w:r>
      <w:r w:rsidR="009E7334">
        <w:t>aičius Lietuvoje yra itin mažas</w:t>
      </w:r>
      <w:r w:rsidR="00AF6A77" w:rsidRPr="007C4C93">
        <w:t xml:space="preserve">, tikėtina, kad pradinis Lietuvos įnašas bus </w:t>
      </w:r>
      <w:r w:rsidR="009E7334">
        <w:t>minimalus</w:t>
      </w:r>
      <w:r w:rsidR="00AF6A77" w:rsidRPr="007C4C93">
        <w:t>.</w:t>
      </w:r>
      <w:r w:rsidR="009E7334">
        <w:t xml:space="preserve"> </w:t>
      </w:r>
      <w:r w:rsidR="008C3482" w:rsidRPr="007C4C93">
        <w:t>Preliminariais Parengiamojo komiteto Finansų grupės atliktais skaičiavimais, metinis Lietuvos įnašas galėtų sudaryti, atsižvelgiant į skirtingus scenarijus, 4 – 11 tūkst. eurų</w:t>
      </w:r>
      <w:r w:rsidR="002F1C36" w:rsidRPr="007C4C93">
        <w:t xml:space="preserve">. </w:t>
      </w:r>
    </w:p>
    <w:p w14:paraId="3A6AFE96" w14:textId="2D32E153" w:rsidR="005F008D" w:rsidRPr="007C4C93" w:rsidRDefault="005F008D" w:rsidP="003D7034">
      <w:pPr>
        <w:pStyle w:val="x"/>
        <w:spacing w:before="0" w:beforeAutospacing="0" w:after="0" w:afterAutospacing="0"/>
        <w:ind w:firstLine="851"/>
        <w:jc w:val="both"/>
        <w:rPr>
          <w:rStyle w:val="Grietas"/>
          <w:b w:val="0"/>
        </w:rPr>
      </w:pPr>
      <w:r w:rsidRPr="007C4C93">
        <w:rPr>
          <w:rStyle w:val="Grietas"/>
          <w:b w:val="0"/>
        </w:rPr>
        <w:t>2012 m. gruodžio 17 d. Europos Parlamento ir Tarybos reglament</w:t>
      </w:r>
      <w:r w:rsidR="009E7334">
        <w:rPr>
          <w:rStyle w:val="Grietas"/>
          <w:b w:val="0"/>
        </w:rPr>
        <w:t>e</w:t>
      </w:r>
      <w:r w:rsidRPr="007C4C93">
        <w:rPr>
          <w:rStyle w:val="Grietas"/>
          <w:b w:val="0"/>
        </w:rPr>
        <w:t xml:space="preserve"> (ES) Nr. 1257/2012, kuriuo įgyvendinamas tvirtesnis bendradarbiavimas kuriant bendrą patentinę apsaugą, </w:t>
      </w:r>
      <w:r w:rsidRPr="007C4C93">
        <w:rPr>
          <w:color w:val="000000" w:themeColor="text1"/>
        </w:rPr>
        <w:t>nustat</w:t>
      </w:r>
      <w:r w:rsidR="009E7334">
        <w:rPr>
          <w:color w:val="000000" w:themeColor="text1"/>
        </w:rPr>
        <w:t>yta</w:t>
      </w:r>
      <w:r w:rsidRPr="007C4C93">
        <w:rPr>
          <w:color w:val="000000" w:themeColor="text1"/>
        </w:rPr>
        <w:t xml:space="preserve"> tikslin</w:t>
      </w:r>
      <w:r w:rsidR="009E7334">
        <w:rPr>
          <w:color w:val="000000" w:themeColor="text1"/>
        </w:rPr>
        <w:t>ė</w:t>
      </w:r>
      <w:r w:rsidRPr="007C4C93">
        <w:rPr>
          <w:color w:val="000000" w:themeColor="text1"/>
        </w:rPr>
        <w:t xml:space="preserve"> valstybėms narėms tenkančių </w:t>
      </w:r>
      <w:r w:rsidR="009866C4" w:rsidRPr="007C4C93">
        <w:rPr>
          <w:color w:val="000000" w:themeColor="text1"/>
        </w:rPr>
        <w:t xml:space="preserve">bendro galiojimo Europos </w:t>
      </w:r>
      <w:r w:rsidRPr="007C4C93">
        <w:rPr>
          <w:color w:val="000000" w:themeColor="text1"/>
        </w:rPr>
        <w:t>pat</w:t>
      </w:r>
      <w:r w:rsidR="009E7334">
        <w:rPr>
          <w:color w:val="000000" w:themeColor="text1"/>
        </w:rPr>
        <w:t>ento pratęsimo mokesčių paskirtis</w:t>
      </w:r>
      <w:r w:rsidRPr="007C4C93">
        <w:rPr>
          <w:color w:val="000000" w:themeColor="text1"/>
        </w:rPr>
        <w:t xml:space="preserve"> – mokesčiai turi būti panaudojami „su patentais susijusiems tikslams“. </w:t>
      </w:r>
      <w:r w:rsidR="009E7334">
        <w:rPr>
          <w:color w:val="000000" w:themeColor="text1"/>
        </w:rPr>
        <w:t>Todėl</w:t>
      </w:r>
      <w:r w:rsidRPr="007C4C93">
        <w:rPr>
          <w:color w:val="000000" w:themeColor="text1"/>
        </w:rPr>
        <w:t xml:space="preserve"> </w:t>
      </w:r>
      <w:r w:rsidR="009E7334">
        <w:rPr>
          <w:color w:val="000000" w:themeColor="text1"/>
        </w:rPr>
        <w:t xml:space="preserve">įsigaliojus nuostatoms dėl </w:t>
      </w:r>
      <w:r w:rsidR="009E7334" w:rsidRPr="007C4C93">
        <w:rPr>
          <w:color w:val="000000" w:themeColor="text1"/>
        </w:rPr>
        <w:t>bendro galiojimo Europos pat</w:t>
      </w:r>
      <w:r w:rsidR="009E7334">
        <w:rPr>
          <w:color w:val="000000" w:themeColor="text1"/>
        </w:rPr>
        <w:t xml:space="preserve">ento, Lietuvos už šiuos patentus gaunamų pratęsimo mokesčių </w:t>
      </w:r>
      <w:r w:rsidRPr="007C4C93">
        <w:rPr>
          <w:color w:val="000000" w:themeColor="text1"/>
        </w:rPr>
        <w:t>dalis galėtų būti skirt</w:t>
      </w:r>
      <w:r w:rsidR="009E7334">
        <w:rPr>
          <w:color w:val="000000" w:themeColor="text1"/>
        </w:rPr>
        <w:t>a</w:t>
      </w:r>
      <w:r w:rsidRPr="007C4C93">
        <w:rPr>
          <w:color w:val="000000" w:themeColor="text1"/>
        </w:rPr>
        <w:t xml:space="preserve"> padengti pradiniams įnašams į </w:t>
      </w:r>
      <w:r w:rsidR="009E7334">
        <w:rPr>
          <w:color w:val="000000" w:themeColor="text1"/>
        </w:rPr>
        <w:t>T</w:t>
      </w:r>
      <w:r w:rsidRPr="007C4C93">
        <w:rPr>
          <w:color w:val="000000" w:themeColor="text1"/>
        </w:rPr>
        <w:t>eismo biudžetą.</w:t>
      </w:r>
      <w:r w:rsidR="009866C4" w:rsidRPr="007C4C93">
        <w:rPr>
          <w:color w:val="000000" w:themeColor="text1"/>
        </w:rPr>
        <w:t xml:space="preserve"> L</w:t>
      </w:r>
      <w:r w:rsidR="009E7334">
        <w:rPr>
          <w:color w:val="000000" w:themeColor="text1"/>
        </w:rPr>
        <w:t>ietuvai pagal reglamento 13 straipsnio</w:t>
      </w:r>
      <w:r w:rsidR="009866C4" w:rsidRPr="007C4C93">
        <w:rPr>
          <w:color w:val="000000" w:themeColor="text1"/>
        </w:rPr>
        <w:t xml:space="preserve"> 1 dalį tenkanti </w:t>
      </w:r>
      <w:r w:rsidR="009E7334" w:rsidRPr="007C4C93">
        <w:rPr>
          <w:color w:val="000000" w:themeColor="text1"/>
        </w:rPr>
        <w:t>bendro galiojimo Europos pat</w:t>
      </w:r>
      <w:r w:rsidR="009E7334">
        <w:rPr>
          <w:color w:val="000000" w:themeColor="text1"/>
        </w:rPr>
        <w:t>ento</w:t>
      </w:r>
      <w:r w:rsidR="009E7334" w:rsidRPr="007C4C93">
        <w:rPr>
          <w:color w:val="000000" w:themeColor="text1"/>
        </w:rPr>
        <w:t xml:space="preserve"> </w:t>
      </w:r>
      <w:r w:rsidR="009866C4" w:rsidRPr="007C4C93">
        <w:rPr>
          <w:color w:val="000000" w:themeColor="text1"/>
        </w:rPr>
        <w:t>pratęsimo mokesčių dalis sudaro 1,18 proc.</w:t>
      </w:r>
      <w:r w:rsidR="00682A6E" w:rsidRPr="007C4C93">
        <w:rPr>
          <w:rStyle w:val="Puslapioinaosnuoroda"/>
          <w:color w:val="000000" w:themeColor="text1"/>
        </w:rPr>
        <w:footnoteReference w:id="4"/>
      </w:r>
      <w:r w:rsidR="009866C4" w:rsidRPr="007C4C93">
        <w:rPr>
          <w:color w:val="000000" w:themeColor="text1"/>
        </w:rPr>
        <w:t xml:space="preserve"> Remiantis Europos patentų tarnybos atliktais </w:t>
      </w:r>
      <w:proofErr w:type="spellStart"/>
      <w:r w:rsidR="009866C4" w:rsidRPr="007C4C93">
        <w:rPr>
          <w:color w:val="000000" w:themeColor="text1"/>
        </w:rPr>
        <w:t>simuliaciniais</w:t>
      </w:r>
      <w:proofErr w:type="spellEnd"/>
      <w:r w:rsidR="009866C4" w:rsidRPr="007C4C93">
        <w:rPr>
          <w:color w:val="000000" w:themeColor="text1"/>
        </w:rPr>
        <w:t xml:space="preserve"> skaičiavimais, Lietuvai tenkanti pratęsimo mokesčių dalis 2035</w:t>
      </w:r>
      <w:r w:rsidR="00A037FB">
        <w:rPr>
          <w:color w:val="000000" w:themeColor="text1"/>
        </w:rPr>
        <w:t> </w:t>
      </w:r>
      <w:r w:rsidR="009866C4" w:rsidRPr="007C4C93">
        <w:rPr>
          <w:color w:val="000000" w:themeColor="text1"/>
        </w:rPr>
        <w:t xml:space="preserve">m. sudarytų </w:t>
      </w:r>
      <w:r w:rsidR="009B7D7B" w:rsidRPr="007C4C93">
        <w:rPr>
          <w:color w:val="000000" w:themeColor="text1"/>
        </w:rPr>
        <w:t>2,715</w:t>
      </w:r>
      <w:r w:rsidR="009866C4" w:rsidRPr="007C4C93">
        <w:rPr>
          <w:color w:val="000000" w:themeColor="text1"/>
        </w:rPr>
        <w:t xml:space="preserve"> mln. </w:t>
      </w:r>
      <w:proofErr w:type="spellStart"/>
      <w:r w:rsidR="00A037FB">
        <w:rPr>
          <w:color w:val="000000" w:themeColor="text1"/>
        </w:rPr>
        <w:t>e</w:t>
      </w:r>
      <w:r w:rsidR="009866C4" w:rsidRPr="007C4C93">
        <w:rPr>
          <w:color w:val="000000" w:themeColor="text1"/>
        </w:rPr>
        <w:t>ur</w:t>
      </w:r>
      <w:proofErr w:type="spellEnd"/>
      <w:r w:rsidR="009866C4" w:rsidRPr="007C4C93">
        <w:rPr>
          <w:color w:val="000000" w:themeColor="text1"/>
        </w:rPr>
        <w:t>, jeigu naudojimosi bendro galiojimo Europos patent</w:t>
      </w:r>
      <w:r w:rsidR="00A037FB">
        <w:rPr>
          <w:color w:val="000000" w:themeColor="text1"/>
        </w:rPr>
        <w:t>ų</w:t>
      </w:r>
      <w:r w:rsidR="009866C4" w:rsidRPr="007C4C93">
        <w:rPr>
          <w:color w:val="000000" w:themeColor="text1"/>
        </w:rPr>
        <w:t xml:space="preserve"> sistema lygis būtų </w:t>
      </w:r>
      <w:r w:rsidR="009B7D7B" w:rsidRPr="007C4C93">
        <w:rPr>
          <w:color w:val="000000" w:themeColor="text1"/>
        </w:rPr>
        <w:t>vidutinis</w:t>
      </w:r>
      <w:r w:rsidR="009866C4" w:rsidRPr="007C4C93">
        <w:rPr>
          <w:color w:val="000000" w:themeColor="text1"/>
        </w:rPr>
        <w:t xml:space="preserve">. </w:t>
      </w:r>
    </w:p>
    <w:p w14:paraId="35B597A2" w14:textId="01B32714" w:rsidR="00B974B0" w:rsidRPr="007C4C93" w:rsidRDefault="00B974B0" w:rsidP="003D7034">
      <w:pPr>
        <w:pStyle w:val="x"/>
        <w:spacing w:before="0" w:beforeAutospacing="0" w:after="0" w:afterAutospacing="0"/>
        <w:ind w:firstLine="851"/>
        <w:jc w:val="both"/>
        <w:rPr>
          <w:rStyle w:val="Grietas"/>
          <w:b w:val="0"/>
        </w:rPr>
      </w:pPr>
      <w:r w:rsidRPr="007C4C93">
        <w:rPr>
          <w:rStyle w:val="Grietas"/>
          <w:b w:val="0"/>
        </w:rPr>
        <w:t>Europos patentų organizacijos Administracinės tarybos Atrankos komiteto patvirtintose Mokesčių paskirstymo dalyvaujančioms valstybėms narėms taisyklėse numatytas vadinamasis „apsaugos mechanizmas“ (angl. – „</w:t>
      </w:r>
      <w:proofErr w:type="spellStart"/>
      <w:r w:rsidRPr="007C4C93">
        <w:rPr>
          <w:rStyle w:val="Grietas"/>
          <w:b w:val="0"/>
          <w:i/>
        </w:rPr>
        <w:t>safety</w:t>
      </w:r>
      <w:proofErr w:type="spellEnd"/>
      <w:r w:rsidRPr="007C4C93">
        <w:rPr>
          <w:rStyle w:val="Grietas"/>
          <w:b w:val="0"/>
          <w:i/>
        </w:rPr>
        <w:t xml:space="preserve"> net“</w:t>
      </w:r>
      <w:r w:rsidRPr="007C4C93">
        <w:rPr>
          <w:rStyle w:val="Grietas"/>
          <w:b w:val="0"/>
        </w:rPr>
        <w:t xml:space="preserve">), kurio pagalba valstybės narės yra apsaugomos </w:t>
      </w:r>
      <w:r w:rsidR="00A037FB">
        <w:rPr>
          <w:rStyle w:val="Grietas"/>
          <w:b w:val="0"/>
        </w:rPr>
        <w:t xml:space="preserve">nuo </w:t>
      </w:r>
      <w:r w:rsidRPr="007C4C93">
        <w:rPr>
          <w:rStyle w:val="Grietas"/>
          <w:b w:val="0"/>
        </w:rPr>
        <w:t>didelio pajamų</w:t>
      </w:r>
      <w:r w:rsidR="00A037FB">
        <w:rPr>
          <w:rStyle w:val="Grietas"/>
          <w:b w:val="0"/>
        </w:rPr>
        <w:t>, gaunamų už Europos patentus,</w:t>
      </w:r>
      <w:r w:rsidRPr="007C4C93">
        <w:rPr>
          <w:rStyle w:val="Grietas"/>
          <w:b w:val="0"/>
        </w:rPr>
        <w:t xml:space="preserve"> sumažėjimo. Jeigu pajamos iš Europos patentų ir bendro galiojimo Europos patentų būtų mažesnės negu pajamos iš Europos patentų pratęsimo mokesčių, gaut</w:t>
      </w:r>
      <w:r w:rsidR="00A037FB">
        <w:rPr>
          <w:rStyle w:val="Grietas"/>
          <w:b w:val="0"/>
        </w:rPr>
        <w:t>ų</w:t>
      </w:r>
      <w:r w:rsidRPr="007C4C93">
        <w:rPr>
          <w:rStyle w:val="Grietas"/>
          <w:b w:val="0"/>
        </w:rPr>
        <w:t xml:space="preserve"> prieš Reglamento Nr.</w:t>
      </w:r>
      <w:r w:rsidR="00A037FB">
        <w:rPr>
          <w:rStyle w:val="Grietas"/>
          <w:b w:val="0"/>
        </w:rPr>
        <w:t> </w:t>
      </w:r>
      <w:r w:rsidRPr="007C4C93">
        <w:rPr>
          <w:rStyle w:val="Grietas"/>
          <w:b w:val="0"/>
        </w:rPr>
        <w:t>1257/2012 įsigaliojimą, tokiu atveju valstybė</w:t>
      </w:r>
      <w:r w:rsidR="00A037FB">
        <w:rPr>
          <w:rStyle w:val="Grietas"/>
          <w:b w:val="0"/>
        </w:rPr>
        <w:t>s</w:t>
      </w:r>
      <w:r w:rsidRPr="007C4C93">
        <w:rPr>
          <w:rStyle w:val="Grietas"/>
          <w:b w:val="0"/>
        </w:rPr>
        <w:t xml:space="preserve"> narė</w:t>
      </w:r>
      <w:r w:rsidR="00640196" w:rsidRPr="007C4C93">
        <w:rPr>
          <w:rStyle w:val="Grietas"/>
          <w:b w:val="0"/>
        </w:rPr>
        <w:t>s prarastos pajamos galėtų būti kompensuojamos iki 70 proc. Pažymėtina, kad</w:t>
      </w:r>
      <w:r w:rsidRPr="007C4C93">
        <w:rPr>
          <w:rStyle w:val="Grietas"/>
          <w:b w:val="0"/>
        </w:rPr>
        <w:t xml:space="preserve"> 2015</w:t>
      </w:r>
      <w:r w:rsidR="00A037FB">
        <w:rPr>
          <w:rStyle w:val="Grietas"/>
          <w:b w:val="0"/>
        </w:rPr>
        <w:t> </w:t>
      </w:r>
      <w:r w:rsidRPr="007C4C93">
        <w:rPr>
          <w:rStyle w:val="Grietas"/>
          <w:b w:val="0"/>
        </w:rPr>
        <w:t xml:space="preserve">m. į Lietuvos biudžetą buvo gauta </w:t>
      </w:r>
      <w:r w:rsidR="00A037FB">
        <w:rPr>
          <w:rStyle w:val="Grietas"/>
          <w:b w:val="0"/>
        </w:rPr>
        <w:t>0,5</w:t>
      </w:r>
      <w:r w:rsidR="00CB40F0" w:rsidRPr="007C4C93">
        <w:rPr>
          <w:rStyle w:val="Grietas"/>
          <w:b w:val="0"/>
        </w:rPr>
        <w:t xml:space="preserve"> mln.</w:t>
      </w:r>
      <w:r w:rsidRPr="007C4C93">
        <w:rPr>
          <w:rStyle w:val="Grietas"/>
          <w:b w:val="0"/>
        </w:rPr>
        <w:t xml:space="preserve"> </w:t>
      </w:r>
      <w:r w:rsidR="00A037FB">
        <w:rPr>
          <w:rStyle w:val="Grietas"/>
          <w:b w:val="0"/>
        </w:rPr>
        <w:t>e</w:t>
      </w:r>
      <w:r w:rsidRPr="007C4C93">
        <w:rPr>
          <w:rStyle w:val="Grietas"/>
          <w:b w:val="0"/>
        </w:rPr>
        <w:t>ur</w:t>
      </w:r>
      <w:r w:rsidR="00A037FB">
        <w:rPr>
          <w:rStyle w:val="Grietas"/>
          <w:b w:val="0"/>
        </w:rPr>
        <w:t>ų</w:t>
      </w:r>
      <w:r w:rsidRPr="007C4C93">
        <w:rPr>
          <w:rStyle w:val="Grietas"/>
          <w:b w:val="0"/>
        </w:rPr>
        <w:t xml:space="preserve"> mokestinių pajamų už Europos patent</w:t>
      </w:r>
      <w:r w:rsidR="00A037FB">
        <w:rPr>
          <w:rStyle w:val="Grietas"/>
          <w:b w:val="0"/>
        </w:rPr>
        <w:t>ų</w:t>
      </w:r>
      <w:r w:rsidRPr="007C4C93">
        <w:rPr>
          <w:rStyle w:val="Grietas"/>
          <w:b w:val="0"/>
        </w:rPr>
        <w:t xml:space="preserve">, galiojančių Lietuvoje, pratęsimo mokesčius. </w:t>
      </w:r>
    </w:p>
    <w:p w14:paraId="60DF968C" w14:textId="62174688" w:rsidR="00096ADC" w:rsidRPr="007C4C93" w:rsidRDefault="00096ADC" w:rsidP="003D7034">
      <w:pPr>
        <w:pStyle w:val="x"/>
        <w:spacing w:before="0" w:beforeAutospacing="0" w:after="0" w:afterAutospacing="0"/>
        <w:ind w:firstLine="851"/>
        <w:jc w:val="both"/>
        <w:rPr>
          <w:color w:val="000000" w:themeColor="text1"/>
        </w:rPr>
      </w:pPr>
      <w:r w:rsidRPr="007C4C93">
        <w:rPr>
          <w:color w:val="000000" w:themeColor="text1"/>
        </w:rPr>
        <w:lastRenderedPageBreak/>
        <w:t xml:space="preserve">Lietuvos pareiškėjams, siekiantiems gauti bendro galiojimo Europos patentą, </w:t>
      </w:r>
      <w:r w:rsidR="00D4791E" w:rsidRPr="007C4C93">
        <w:rPr>
          <w:color w:val="000000" w:themeColor="text1"/>
        </w:rPr>
        <w:t xml:space="preserve">kuris gali būti ginčo Bendrame patentų teisme dalykas, </w:t>
      </w:r>
      <w:r w:rsidRPr="007C4C93">
        <w:rPr>
          <w:color w:val="000000" w:themeColor="text1"/>
        </w:rPr>
        <w:t xml:space="preserve">bus taikomos </w:t>
      </w:r>
      <w:r w:rsidR="00EE631B" w:rsidRPr="007C4C93">
        <w:rPr>
          <w:color w:val="000000" w:themeColor="text1"/>
        </w:rPr>
        <w:t>palankios finansinės ar</w:t>
      </w:r>
      <w:r w:rsidRPr="007C4C93">
        <w:rPr>
          <w:color w:val="000000" w:themeColor="text1"/>
        </w:rPr>
        <w:t xml:space="preserve"> kompensacinės priemonės.</w:t>
      </w:r>
      <w:r w:rsidR="00D4791E" w:rsidRPr="007C4C93">
        <w:rPr>
          <w:color w:val="000000" w:themeColor="text1"/>
        </w:rPr>
        <w:t xml:space="preserve"> </w:t>
      </w:r>
      <w:r w:rsidR="00EE631B" w:rsidRPr="007C4C93">
        <w:rPr>
          <w:color w:val="000000" w:themeColor="text1"/>
        </w:rPr>
        <w:t>Visų pirma, bendro galiojimo Europos patento pratęsimo mokesčių dydžiai yra santykiniai nedideli ir atspindi keturių ES valstybių, kuriose įsigalioja daugiausiai Europos patentų</w:t>
      </w:r>
      <w:r w:rsidR="00B974B0" w:rsidRPr="007C4C93">
        <w:rPr>
          <w:color w:val="000000" w:themeColor="text1"/>
        </w:rPr>
        <w:t xml:space="preserve"> (Vokietija, Prancūzija, Didžioji Britanija, Nyderlandai)</w:t>
      </w:r>
      <w:r w:rsidR="00EE631B" w:rsidRPr="007C4C93">
        <w:rPr>
          <w:color w:val="000000" w:themeColor="text1"/>
        </w:rPr>
        <w:t xml:space="preserve">, pratęsimo mokesčių sumą. Mokesčiai turi būti mokami kasmet, pradedant nuo antrųjų metų, skaičiuojamų nuo Europos patento paraiškos padavimo datos. Pavyzdžiui, už 2-uosius metus nustatytas 35 </w:t>
      </w:r>
      <w:r w:rsidR="00A037FB">
        <w:rPr>
          <w:color w:val="000000" w:themeColor="text1"/>
        </w:rPr>
        <w:t>e</w:t>
      </w:r>
      <w:r w:rsidR="00EE631B" w:rsidRPr="007C4C93">
        <w:rPr>
          <w:color w:val="000000" w:themeColor="text1"/>
        </w:rPr>
        <w:t>ur</w:t>
      </w:r>
      <w:r w:rsidR="00A037FB">
        <w:rPr>
          <w:color w:val="000000" w:themeColor="text1"/>
        </w:rPr>
        <w:t>ų</w:t>
      </w:r>
      <w:r w:rsidR="00EE631B" w:rsidRPr="007C4C93">
        <w:rPr>
          <w:color w:val="000000" w:themeColor="text1"/>
        </w:rPr>
        <w:t xml:space="preserve"> mokes</w:t>
      </w:r>
      <w:r w:rsidR="00A037FB">
        <w:rPr>
          <w:color w:val="000000" w:themeColor="text1"/>
        </w:rPr>
        <w:t>tis, už 10-uosius metus – 1175 e</w:t>
      </w:r>
      <w:r w:rsidR="00EE631B" w:rsidRPr="007C4C93">
        <w:rPr>
          <w:color w:val="000000" w:themeColor="text1"/>
        </w:rPr>
        <w:t>ur</w:t>
      </w:r>
      <w:r w:rsidR="00A037FB">
        <w:rPr>
          <w:color w:val="000000" w:themeColor="text1"/>
        </w:rPr>
        <w:t>ai</w:t>
      </w:r>
      <w:r w:rsidR="00EE631B" w:rsidRPr="007C4C93">
        <w:rPr>
          <w:color w:val="000000" w:themeColor="text1"/>
        </w:rPr>
        <w:t xml:space="preserve">, už 11-uosius – 1460 </w:t>
      </w:r>
      <w:r w:rsidR="00A037FB">
        <w:rPr>
          <w:color w:val="000000" w:themeColor="text1"/>
        </w:rPr>
        <w:t>e</w:t>
      </w:r>
      <w:r w:rsidR="00EE631B" w:rsidRPr="007C4C93">
        <w:rPr>
          <w:color w:val="000000" w:themeColor="text1"/>
        </w:rPr>
        <w:t>ur</w:t>
      </w:r>
      <w:r w:rsidR="00A037FB">
        <w:rPr>
          <w:color w:val="000000" w:themeColor="text1"/>
        </w:rPr>
        <w:t>ai</w:t>
      </w:r>
      <w:r w:rsidR="00EE631B" w:rsidRPr="007C4C93">
        <w:rPr>
          <w:color w:val="000000" w:themeColor="text1"/>
        </w:rPr>
        <w:t xml:space="preserve">. </w:t>
      </w:r>
      <w:r w:rsidR="00EE631B" w:rsidRPr="00A037FB">
        <w:t>Antra</w:t>
      </w:r>
      <w:r w:rsidR="00D4791E" w:rsidRPr="00A037FB">
        <w:t xml:space="preserve">, pagal </w:t>
      </w:r>
      <w:r w:rsidR="00A037FB">
        <w:t>R</w:t>
      </w:r>
      <w:r w:rsidR="00D4791E" w:rsidRPr="00A037FB">
        <w:rPr>
          <w:rStyle w:val="Grietas"/>
          <w:b w:val="0"/>
          <w:bdr w:val="none" w:sz="0" w:space="0" w:color="auto" w:frame="1"/>
          <w:shd w:val="clear" w:color="auto" w:fill="FFFFFF"/>
        </w:rPr>
        <w:t>eglament</w:t>
      </w:r>
      <w:r w:rsidR="00A037FB">
        <w:rPr>
          <w:rStyle w:val="Grietas"/>
          <w:b w:val="0"/>
          <w:bdr w:val="none" w:sz="0" w:space="0" w:color="auto" w:frame="1"/>
          <w:shd w:val="clear" w:color="auto" w:fill="FFFFFF"/>
        </w:rPr>
        <w:t>ą</w:t>
      </w:r>
      <w:r w:rsidR="00D4791E" w:rsidRPr="00A037FB">
        <w:rPr>
          <w:rStyle w:val="Grietas"/>
          <w:b w:val="0"/>
          <w:bdr w:val="none" w:sz="0" w:space="0" w:color="auto" w:frame="1"/>
          <w:shd w:val="clear" w:color="auto" w:fill="FFFFFF"/>
        </w:rPr>
        <w:t xml:space="preserve"> (ES) Nr. 1260/2012</w:t>
      </w:r>
      <w:r w:rsidR="00A037FB">
        <w:rPr>
          <w:rStyle w:val="Grietas"/>
          <w:b w:val="0"/>
          <w:bdr w:val="none" w:sz="0" w:space="0" w:color="auto" w:frame="1"/>
          <w:shd w:val="clear" w:color="auto" w:fill="FFFFFF"/>
        </w:rPr>
        <w:t xml:space="preserve"> patento </w:t>
      </w:r>
      <w:r w:rsidR="00D4791E" w:rsidRPr="00A037FB">
        <w:t>v</w:t>
      </w:r>
      <w:r w:rsidR="00D4791E" w:rsidRPr="00A037FB">
        <w:rPr>
          <w:shd w:val="clear" w:color="auto" w:fill="FFFFFF"/>
        </w:rPr>
        <w:t xml:space="preserve">ertimo išlaidos grąžinamos pareiškėjams, Europos patentų tarnybai patentų paraiškas teikiantiems viena iš oficialių Sąjungos kalbų, kuri nėra oficiali Europos patentų tarnybos kalba (anglų, prancūzų, vokiečių). Grąžintiną vertimo išlaidų dydį sudaro fiksuota 500 </w:t>
      </w:r>
      <w:r w:rsidR="00A037FB">
        <w:rPr>
          <w:shd w:val="clear" w:color="auto" w:fill="FFFFFF"/>
        </w:rPr>
        <w:t>e</w:t>
      </w:r>
      <w:r w:rsidR="00D4791E" w:rsidRPr="00A037FB">
        <w:rPr>
          <w:shd w:val="clear" w:color="auto" w:fill="FFFFFF"/>
        </w:rPr>
        <w:t>ur</w:t>
      </w:r>
      <w:r w:rsidR="00A037FB">
        <w:rPr>
          <w:shd w:val="clear" w:color="auto" w:fill="FFFFFF"/>
        </w:rPr>
        <w:t>ų</w:t>
      </w:r>
      <w:r w:rsidR="00D4791E" w:rsidRPr="00A037FB">
        <w:rPr>
          <w:shd w:val="clear" w:color="auto" w:fill="FFFFFF"/>
        </w:rPr>
        <w:t xml:space="preserve"> suma.</w:t>
      </w:r>
      <w:r w:rsidR="00C91038" w:rsidRPr="00A037FB">
        <w:t xml:space="preserve"> </w:t>
      </w:r>
      <w:r w:rsidR="00EE631B" w:rsidRPr="00A037FB">
        <w:t>Trečia</w:t>
      </w:r>
      <w:r w:rsidR="00C91038" w:rsidRPr="00A037FB">
        <w:t xml:space="preserve">, </w:t>
      </w:r>
      <w:r w:rsidR="00D4791E" w:rsidRPr="00A037FB">
        <w:t xml:space="preserve">jeigu bendro galiojimo Europos patento savininkas Europos patentų tarnybai pateikia pareiškimą, kad jis leidžia bet kuriam asmeniui naudoti išradimą licenciato teisėmis už tam tikrą atlyginimą </w:t>
      </w:r>
      <w:r w:rsidR="00D4791E" w:rsidRPr="007C4C93">
        <w:rPr>
          <w:color w:val="000000" w:themeColor="text1"/>
        </w:rPr>
        <w:t>(viešoji licencija), pratęsimo mokesčiai sumažinami 15</w:t>
      </w:r>
      <w:r w:rsidR="00360DA4">
        <w:rPr>
          <w:color w:val="000000" w:themeColor="text1"/>
        </w:rPr>
        <w:t> </w:t>
      </w:r>
      <w:r w:rsidR="00D4791E" w:rsidRPr="007C4C93">
        <w:rPr>
          <w:color w:val="000000" w:themeColor="text1"/>
        </w:rPr>
        <w:t>proc.</w:t>
      </w:r>
      <w:r w:rsidR="00C91038" w:rsidRPr="007C4C93">
        <w:rPr>
          <w:color w:val="000000" w:themeColor="text1"/>
        </w:rPr>
        <w:t xml:space="preserve"> </w:t>
      </w:r>
      <w:r w:rsidR="000879E9" w:rsidRPr="007C4C93">
        <w:rPr>
          <w:color w:val="000000" w:themeColor="text1"/>
        </w:rPr>
        <w:t>Ketvirta</w:t>
      </w:r>
      <w:r w:rsidR="00C91038" w:rsidRPr="007C4C93">
        <w:rPr>
          <w:color w:val="000000" w:themeColor="text1"/>
        </w:rPr>
        <w:t xml:space="preserve">, Lietuvos fiziniai asmenys, </w:t>
      </w:r>
      <w:r w:rsidR="00C91038" w:rsidRPr="007C4C93">
        <w:rPr>
          <w:color w:val="000000"/>
          <w:shd w:val="clear" w:color="auto" w:fill="FFFFFF"/>
        </w:rPr>
        <w:t xml:space="preserve">labai mažos, mažos ir vidutinės įmonės, mokslo ir studijų institucijos, pelno nesiekiančios organizacijos gali pasinaudoti </w:t>
      </w:r>
      <w:r w:rsidR="0053614A" w:rsidRPr="007C4C93">
        <w:rPr>
          <w:color w:val="000000"/>
          <w:shd w:val="clear" w:color="auto" w:fill="FFFFFF"/>
        </w:rPr>
        <w:t>75</w:t>
      </w:r>
      <w:r w:rsidR="00360DA4">
        <w:rPr>
          <w:color w:val="000000"/>
          <w:shd w:val="clear" w:color="auto" w:fill="FFFFFF"/>
        </w:rPr>
        <w:t> </w:t>
      </w:r>
      <w:r w:rsidR="0053614A" w:rsidRPr="007C4C93">
        <w:rPr>
          <w:color w:val="000000"/>
          <w:shd w:val="clear" w:color="auto" w:fill="FFFFFF"/>
        </w:rPr>
        <w:t>proc. nuolaida Europos patentų tarnybos nustatytam mokesčiui</w:t>
      </w:r>
      <w:r w:rsidR="001C1131" w:rsidRPr="007C4C93">
        <w:rPr>
          <w:color w:val="000000"/>
          <w:shd w:val="clear" w:color="auto" w:fill="FFFFFF"/>
        </w:rPr>
        <w:t xml:space="preserve"> (2</w:t>
      </w:r>
      <w:r w:rsidR="00360DA4">
        <w:rPr>
          <w:color w:val="000000"/>
          <w:shd w:val="clear" w:color="auto" w:fill="FFFFFF"/>
        </w:rPr>
        <w:t> </w:t>
      </w:r>
      <w:r w:rsidR="001C1131" w:rsidRPr="007C4C93">
        <w:rPr>
          <w:color w:val="000000"/>
          <w:shd w:val="clear" w:color="auto" w:fill="FFFFFF"/>
        </w:rPr>
        <w:t xml:space="preserve">683 </w:t>
      </w:r>
      <w:r w:rsidR="00360DA4">
        <w:rPr>
          <w:color w:val="000000"/>
          <w:shd w:val="clear" w:color="auto" w:fill="FFFFFF"/>
        </w:rPr>
        <w:t>e</w:t>
      </w:r>
      <w:r w:rsidR="001C1131" w:rsidRPr="007C4C93">
        <w:rPr>
          <w:color w:val="000000"/>
          <w:shd w:val="clear" w:color="auto" w:fill="FFFFFF"/>
        </w:rPr>
        <w:t>ur</w:t>
      </w:r>
      <w:r w:rsidR="00360DA4">
        <w:rPr>
          <w:color w:val="000000"/>
          <w:shd w:val="clear" w:color="auto" w:fill="FFFFFF"/>
        </w:rPr>
        <w:t>ai</w:t>
      </w:r>
      <w:r w:rsidR="001C1131" w:rsidRPr="007C4C93">
        <w:rPr>
          <w:color w:val="000000"/>
          <w:shd w:val="clear" w:color="auto" w:fill="FFFFFF"/>
        </w:rPr>
        <w:t>)</w:t>
      </w:r>
      <w:r w:rsidR="0053614A" w:rsidRPr="007C4C93">
        <w:rPr>
          <w:color w:val="000000"/>
          <w:shd w:val="clear" w:color="auto" w:fill="FFFFFF"/>
        </w:rPr>
        <w:t xml:space="preserve">, taikomam prašymams atlikti nacionalinėje patento paraiškoje nurodyto išradimo technikos lygio paieškas Europos patentų tarnyboje. </w:t>
      </w:r>
      <w:r w:rsidR="001C1131" w:rsidRPr="007C4C93">
        <w:rPr>
          <w:color w:val="000000"/>
          <w:shd w:val="clear" w:color="auto" w:fill="FFFFFF"/>
        </w:rPr>
        <w:t>Likusi 25</w:t>
      </w:r>
      <w:r w:rsidR="00360DA4">
        <w:rPr>
          <w:color w:val="000000"/>
          <w:shd w:val="clear" w:color="auto" w:fill="FFFFFF"/>
        </w:rPr>
        <w:t> </w:t>
      </w:r>
      <w:r w:rsidR="001C1131" w:rsidRPr="007C4C93">
        <w:rPr>
          <w:color w:val="000000"/>
          <w:shd w:val="clear" w:color="auto" w:fill="FFFFFF"/>
        </w:rPr>
        <w:t xml:space="preserve">proc. mokesčio dalis (670,75 </w:t>
      </w:r>
      <w:r w:rsidR="00360DA4">
        <w:rPr>
          <w:color w:val="000000"/>
          <w:shd w:val="clear" w:color="auto" w:fill="FFFFFF"/>
        </w:rPr>
        <w:t>e</w:t>
      </w:r>
      <w:r w:rsidR="001C1131" w:rsidRPr="007C4C93">
        <w:rPr>
          <w:color w:val="000000"/>
          <w:shd w:val="clear" w:color="auto" w:fill="FFFFFF"/>
        </w:rPr>
        <w:t>ur</w:t>
      </w:r>
      <w:r w:rsidR="00360DA4">
        <w:rPr>
          <w:color w:val="000000"/>
          <w:shd w:val="clear" w:color="auto" w:fill="FFFFFF"/>
        </w:rPr>
        <w:t>o</w:t>
      </w:r>
      <w:r w:rsidR="001C1131" w:rsidRPr="007C4C93">
        <w:rPr>
          <w:color w:val="000000"/>
          <w:shd w:val="clear" w:color="auto" w:fill="FFFFFF"/>
        </w:rPr>
        <w:t>) gali būti finansuojama</w:t>
      </w:r>
      <w:r w:rsidR="00360DA4">
        <w:rPr>
          <w:color w:val="000000"/>
          <w:shd w:val="clear" w:color="auto" w:fill="FFFFFF"/>
        </w:rPr>
        <w:t>,</w:t>
      </w:r>
      <w:r w:rsidR="001C1131" w:rsidRPr="007C4C93">
        <w:rPr>
          <w:color w:val="000000"/>
          <w:shd w:val="clear" w:color="auto" w:fill="FFFFFF"/>
        </w:rPr>
        <w:t xml:space="preserve"> pasinaudojant Mokslo, inovacijų ir technologijų agentūros taikomomis finansavimo priemonėmis. </w:t>
      </w:r>
      <w:r w:rsidR="000879E9" w:rsidRPr="007C4C93">
        <w:rPr>
          <w:bCs/>
          <w:color w:val="000000"/>
          <w:shd w:val="clear" w:color="auto" w:fill="FFFFFF"/>
        </w:rPr>
        <w:t>Penkta</w:t>
      </w:r>
      <w:r w:rsidR="0053614A" w:rsidRPr="007C4C93">
        <w:rPr>
          <w:bCs/>
          <w:color w:val="000000"/>
          <w:shd w:val="clear" w:color="auto" w:fill="FFFFFF"/>
        </w:rPr>
        <w:t>, siekiant geriau pasirengti bendro galiojimo Europos patento sistemos įsigaliojimui Lietuvoje, nuo 2016 m. liepos 1 d. Valstybiniam patentų biur</w:t>
      </w:r>
      <w:r w:rsidR="00360DA4">
        <w:rPr>
          <w:bCs/>
          <w:color w:val="000000"/>
          <w:shd w:val="clear" w:color="auto" w:fill="FFFFFF"/>
        </w:rPr>
        <w:t>ui</w:t>
      </w:r>
      <w:r w:rsidR="0053614A" w:rsidRPr="007C4C93">
        <w:rPr>
          <w:bCs/>
          <w:color w:val="000000"/>
          <w:shd w:val="clear" w:color="auto" w:fill="FFFFFF"/>
        </w:rPr>
        <w:t xml:space="preserve"> pavesta nauja funkcija – teikti informacinę ir metodinę pagalbą asmenims, </w:t>
      </w:r>
      <w:r w:rsidR="0053614A" w:rsidRPr="007C4C93">
        <w:t>siekiantiems apsaugoti teises į pramoninės nuosavybės objektus.</w:t>
      </w:r>
    </w:p>
    <w:p w14:paraId="7C9F5FF5" w14:textId="1EAD2BA8" w:rsidR="00663B0A" w:rsidRPr="007C4C93" w:rsidRDefault="006B1644" w:rsidP="003D7034">
      <w:pPr>
        <w:pStyle w:val="x"/>
        <w:spacing w:before="0" w:beforeAutospacing="0" w:after="0" w:afterAutospacing="0"/>
        <w:ind w:firstLine="851"/>
        <w:jc w:val="both"/>
      </w:pPr>
      <w:r w:rsidRPr="007C4C93">
        <w:t xml:space="preserve">Įgyvendinant Sutartį dėl </w:t>
      </w:r>
      <w:r w:rsidR="00360DA4">
        <w:t>B</w:t>
      </w:r>
      <w:r w:rsidRPr="007C4C93">
        <w:t>endro patentų teismo Šiaurės ir Baltijos valstybių regioninio skyriaus įsteigimo</w:t>
      </w:r>
      <w:r w:rsidR="00AF6A77" w:rsidRPr="007C4C93">
        <w:t xml:space="preserve">, </w:t>
      </w:r>
      <w:r w:rsidR="00360DA4">
        <w:t>siekiant</w:t>
      </w:r>
      <w:r w:rsidR="00AF6A77" w:rsidRPr="007C4C93">
        <w:t xml:space="preserve"> </w:t>
      </w:r>
      <w:r w:rsidR="00360DA4">
        <w:t xml:space="preserve">sudaryti tinkamas sąlygas Teismo </w:t>
      </w:r>
      <w:r w:rsidR="00360DA4" w:rsidRPr="007C4C93">
        <w:t>Šiaurės ir Baltijos valstybių regionini</w:t>
      </w:r>
      <w:r w:rsidR="00360DA4">
        <w:t>am</w:t>
      </w:r>
      <w:r w:rsidR="00360DA4" w:rsidRPr="007C4C93">
        <w:t xml:space="preserve"> skyriu</w:t>
      </w:r>
      <w:r w:rsidR="00360DA4">
        <w:t>i</w:t>
      </w:r>
      <w:r w:rsidR="00360DA4" w:rsidRPr="007C4C93">
        <w:t xml:space="preserve"> </w:t>
      </w:r>
      <w:r w:rsidR="00360DA4">
        <w:t>nagrinėti bylas Lietuvoje (Vilniuje), Vilniaus apygardos administracinio teismo skaičiavimais, teismo patalpų įrengimo (atnaujinimo) išlaidų atlyginimui gali reikėti nuo 6 940 iki 28 650 eurų (priklausomai nuo teismo posėdžių salių skaičiaus ir dydžio)</w:t>
      </w:r>
      <w:r w:rsidR="005F008D" w:rsidRPr="007C4C93">
        <w:t>.</w:t>
      </w:r>
    </w:p>
    <w:p w14:paraId="093137D0" w14:textId="77777777" w:rsidR="002A40DD" w:rsidRPr="007C4C93" w:rsidRDefault="002A40DD" w:rsidP="003D7034">
      <w:pPr>
        <w:pStyle w:val="x"/>
        <w:spacing w:before="0" w:beforeAutospacing="0" w:after="0" w:afterAutospacing="0"/>
        <w:ind w:firstLine="851"/>
        <w:jc w:val="both"/>
      </w:pPr>
    </w:p>
    <w:p w14:paraId="4036D924" w14:textId="320D0590" w:rsidR="00BB56E0" w:rsidRPr="007C4C93" w:rsidRDefault="00A504F4" w:rsidP="003D7034">
      <w:pPr>
        <w:pStyle w:val="x"/>
        <w:spacing w:before="0" w:beforeAutospacing="0" w:after="0" w:afterAutospacing="0"/>
        <w:ind w:firstLine="851"/>
        <w:jc w:val="both"/>
        <w:rPr>
          <w:b/>
        </w:rPr>
      </w:pPr>
      <w:r>
        <w:rPr>
          <w:b/>
        </w:rPr>
        <w:t xml:space="preserve">13. </w:t>
      </w:r>
      <w:r w:rsidR="005755F1" w:rsidRPr="007C4C93">
        <w:rPr>
          <w:b/>
        </w:rPr>
        <w:t>Į</w:t>
      </w:r>
      <w:r w:rsidR="00BB56E0" w:rsidRPr="007C4C93">
        <w:rPr>
          <w:b/>
        </w:rPr>
        <w:t>statymo projekto rengimo metu gauti sp</w:t>
      </w:r>
      <w:r w:rsidR="00ED4448">
        <w:rPr>
          <w:b/>
        </w:rPr>
        <w:t>ecialistų vertinimai ir išvados</w:t>
      </w:r>
    </w:p>
    <w:p w14:paraId="74082A09" w14:textId="1D0BD68E" w:rsidR="007003B8" w:rsidRDefault="00ED4448" w:rsidP="003D7034">
      <w:pPr>
        <w:pStyle w:val="x"/>
        <w:spacing w:before="0" w:beforeAutospacing="0" w:after="0" w:afterAutospacing="0"/>
        <w:ind w:firstLine="851"/>
        <w:jc w:val="both"/>
      </w:pPr>
      <w:r>
        <w:t xml:space="preserve">Įstatymų projektai </w:t>
      </w:r>
      <w:r w:rsidR="00360DA4">
        <w:t xml:space="preserve">buvo </w:t>
      </w:r>
      <w:r>
        <w:t>pateikti Teisėjų tarybai ir Vilniaus apygardos administraciniam teismui. Vilniaus apygardos administracinis teismas pateikė sutikimą, kad įstatymu šiam teismui būtų priskirta funkcija užtikrinti Bendro patentų teismo Šiaurės ir Baltijos valstybių regioninio skyriaus bylų nagrinėjimą Lietuvoje, įskaitant bylų nagrinėjimui reikalingų patalpų užtikrinimą.</w:t>
      </w:r>
    </w:p>
    <w:p w14:paraId="7A116D63" w14:textId="77777777" w:rsidR="00ED4448" w:rsidRPr="007C4C93" w:rsidRDefault="00ED4448" w:rsidP="003D7034">
      <w:pPr>
        <w:pStyle w:val="x"/>
        <w:spacing w:before="0" w:beforeAutospacing="0" w:after="0" w:afterAutospacing="0"/>
        <w:ind w:firstLine="851"/>
        <w:jc w:val="both"/>
      </w:pPr>
    </w:p>
    <w:p w14:paraId="78418B5C" w14:textId="389B326A" w:rsidR="00BB56E0" w:rsidRPr="007C4C93" w:rsidRDefault="00A504F4" w:rsidP="003D7034">
      <w:pPr>
        <w:pStyle w:val="x"/>
        <w:spacing w:before="0" w:beforeAutospacing="0" w:after="0" w:afterAutospacing="0"/>
        <w:ind w:firstLine="851"/>
        <w:jc w:val="both"/>
        <w:rPr>
          <w:b/>
        </w:rPr>
      </w:pPr>
      <w:r>
        <w:rPr>
          <w:b/>
        </w:rPr>
        <w:t xml:space="preserve">14. </w:t>
      </w:r>
      <w:r w:rsidR="005755F1" w:rsidRPr="007C4C93">
        <w:rPr>
          <w:b/>
        </w:rPr>
        <w:t>R</w:t>
      </w:r>
      <w:r w:rsidR="00BB56E0" w:rsidRPr="007C4C93">
        <w:rPr>
          <w:b/>
        </w:rPr>
        <w:t>eikšminiai žodžiai, kurių reikia šiam projektui įtraukti į kompiuterinę paieškos sistemą, įskaitant Europos žodyno „</w:t>
      </w:r>
      <w:proofErr w:type="spellStart"/>
      <w:r w:rsidR="00BB56E0" w:rsidRPr="007C4C93">
        <w:rPr>
          <w:b/>
        </w:rPr>
        <w:t>Euro</w:t>
      </w:r>
      <w:r w:rsidR="00ED4448">
        <w:rPr>
          <w:b/>
        </w:rPr>
        <w:t>voc</w:t>
      </w:r>
      <w:proofErr w:type="spellEnd"/>
      <w:r w:rsidR="00ED4448">
        <w:rPr>
          <w:b/>
        </w:rPr>
        <w:t>“ terminus, temas bei sritis</w:t>
      </w:r>
    </w:p>
    <w:p w14:paraId="70440575" w14:textId="0E4EAEC3" w:rsidR="006F1492" w:rsidRPr="007C4C93" w:rsidRDefault="002641E0" w:rsidP="003D7034">
      <w:pPr>
        <w:pStyle w:val="x"/>
        <w:spacing w:before="0" w:beforeAutospacing="0" w:after="0" w:afterAutospacing="0"/>
        <w:ind w:firstLine="851"/>
        <w:jc w:val="both"/>
      </w:pPr>
      <w:r w:rsidRPr="007C4C93">
        <w:t xml:space="preserve">Bendras patentų teismas, patentas, Europos patentas, </w:t>
      </w:r>
      <w:r w:rsidR="006F1492" w:rsidRPr="007C4C93">
        <w:t>bendro</w:t>
      </w:r>
      <w:r w:rsidRPr="007C4C93">
        <w:t xml:space="preserve"> galiojimo Europos patentas</w:t>
      </w:r>
      <w:r w:rsidR="006F1492" w:rsidRPr="007C4C93">
        <w:t>.</w:t>
      </w:r>
    </w:p>
    <w:p w14:paraId="7C92513C" w14:textId="77777777" w:rsidR="005755F1" w:rsidRPr="007C4C93" w:rsidRDefault="005755F1" w:rsidP="003D7034">
      <w:pPr>
        <w:pStyle w:val="x"/>
        <w:spacing w:before="0" w:beforeAutospacing="0" w:after="0" w:afterAutospacing="0"/>
        <w:ind w:firstLine="851"/>
        <w:jc w:val="both"/>
      </w:pPr>
    </w:p>
    <w:p w14:paraId="282673D6" w14:textId="77777777" w:rsidR="006B5871" w:rsidRPr="006B5871" w:rsidRDefault="006B5871" w:rsidP="003D7034">
      <w:pPr>
        <w:pStyle w:val="x"/>
        <w:spacing w:before="0" w:beforeAutospacing="0" w:after="0" w:afterAutospacing="0"/>
        <w:ind w:firstLine="851"/>
        <w:jc w:val="both"/>
      </w:pPr>
      <w:bookmarkStart w:id="0" w:name="_GoBack"/>
      <w:bookmarkEnd w:id="0"/>
    </w:p>
    <w:p w14:paraId="66368E64" w14:textId="77777777" w:rsidR="006B5871" w:rsidRPr="006B5871" w:rsidRDefault="006B5871" w:rsidP="003D7034">
      <w:pPr>
        <w:pStyle w:val="x"/>
        <w:spacing w:before="0" w:beforeAutospacing="0" w:after="0" w:afterAutospacing="0"/>
        <w:ind w:firstLine="851"/>
        <w:jc w:val="both"/>
      </w:pPr>
    </w:p>
    <w:p w14:paraId="43BB61E7" w14:textId="590FB2C8" w:rsidR="00ED4448" w:rsidRPr="00ED4448" w:rsidRDefault="00ED4448" w:rsidP="003D7034">
      <w:pPr>
        <w:pStyle w:val="x"/>
        <w:spacing w:before="0" w:beforeAutospacing="0" w:after="0" w:afterAutospacing="0"/>
        <w:jc w:val="both"/>
      </w:pPr>
      <w:r w:rsidRPr="00ED4448">
        <w:t>Teisingumo ministras</w:t>
      </w:r>
      <w:r w:rsidRPr="00ED4448">
        <w:tab/>
      </w:r>
      <w:r w:rsidRPr="00ED4448">
        <w:tab/>
      </w:r>
      <w:r w:rsidRPr="00ED4448">
        <w:tab/>
      </w:r>
      <w:r w:rsidRPr="00ED4448">
        <w:tab/>
      </w:r>
      <w:r w:rsidR="006B5871">
        <w:tab/>
        <w:t xml:space="preserve">  </w:t>
      </w:r>
      <w:r w:rsidRPr="00ED4448">
        <w:t>Juozas Bernatonis</w:t>
      </w:r>
    </w:p>
    <w:sectPr w:rsidR="00ED4448" w:rsidRPr="00ED4448" w:rsidSect="005755F1">
      <w:headerReference w:type="default" r:id="rId8"/>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707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D1351" w14:textId="77777777" w:rsidR="00A41A73" w:rsidRDefault="00A41A73" w:rsidP="00301C31">
      <w:pPr>
        <w:spacing w:after="0" w:line="240" w:lineRule="auto"/>
      </w:pPr>
      <w:r>
        <w:separator/>
      </w:r>
    </w:p>
  </w:endnote>
  <w:endnote w:type="continuationSeparator" w:id="0">
    <w:p w14:paraId="403EBE86" w14:textId="77777777" w:rsidR="00A41A73" w:rsidRDefault="00A41A73" w:rsidP="0030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6A96" w14:textId="77777777" w:rsidR="00A41A73" w:rsidRDefault="00A41A73" w:rsidP="00301C31">
      <w:pPr>
        <w:spacing w:after="0" w:line="240" w:lineRule="auto"/>
      </w:pPr>
      <w:r>
        <w:separator/>
      </w:r>
    </w:p>
  </w:footnote>
  <w:footnote w:type="continuationSeparator" w:id="0">
    <w:p w14:paraId="59D88DE6" w14:textId="77777777" w:rsidR="00A41A73" w:rsidRDefault="00A41A73" w:rsidP="00301C31">
      <w:pPr>
        <w:spacing w:after="0" w:line="240" w:lineRule="auto"/>
      </w:pPr>
      <w:r>
        <w:continuationSeparator/>
      </w:r>
    </w:p>
  </w:footnote>
  <w:footnote w:id="1">
    <w:p w14:paraId="7AC34F3E" w14:textId="4D0F390B" w:rsidR="007722AB" w:rsidRPr="00724E97" w:rsidRDefault="007722AB" w:rsidP="009D15FE">
      <w:pPr>
        <w:pStyle w:val="Puslapioinaostekstas"/>
        <w:jc w:val="both"/>
        <w:rPr>
          <w:rFonts w:ascii="Times New Roman" w:hAnsi="Times New Roman" w:cs="Times New Roman"/>
        </w:rPr>
      </w:pPr>
      <w:r w:rsidRPr="00724E97">
        <w:rPr>
          <w:rStyle w:val="Puslapioinaosnuoroda"/>
          <w:rFonts w:ascii="Times New Roman" w:hAnsi="Times New Roman" w:cs="Times New Roman"/>
        </w:rPr>
        <w:footnoteRef/>
      </w:r>
      <w:r w:rsidRPr="00724E97">
        <w:rPr>
          <w:rFonts w:ascii="Times New Roman" w:hAnsi="Times New Roman" w:cs="Times New Roman"/>
        </w:rPr>
        <w:t xml:space="preserve"> </w:t>
      </w:r>
      <w:r w:rsidR="00A70933">
        <w:rPr>
          <w:rFonts w:ascii="Times New Roman" w:hAnsi="Times New Roman" w:cs="Times New Roman"/>
        </w:rPr>
        <w:t>2009 m. vasario 26 d.</w:t>
      </w:r>
      <w:r w:rsidR="009D15FE" w:rsidRPr="00724E97">
        <w:rPr>
          <w:rFonts w:ascii="Times New Roman" w:hAnsi="Times New Roman" w:cs="Times New Roman"/>
        </w:rPr>
        <w:t xml:space="preserve"> „</w:t>
      </w:r>
      <w:proofErr w:type="spellStart"/>
      <w:r w:rsidR="009D15FE" w:rsidRPr="00724E97">
        <w:rPr>
          <w:rFonts w:ascii="Times New Roman" w:hAnsi="Times New Roman" w:cs="Times New Roman"/>
          <w:i/>
        </w:rPr>
        <w:t>Economic</w:t>
      </w:r>
      <w:proofErr w:type="spellEnd"/>
      <w:r w:rsidR="009D15FE" w:rsidRPr="00724E97">
        <w:rPr>
          <w:rFonts w:ascii="Times New Roman" w:hAnsi="Times New Roman" w:cs="Times New Roman"/>
          <w:i/>
        </w:rPr>
        <w:t xml:space="preserve"> </w:t>
      </w:r>
      <w:proofErr w:type="spellStart"/>
      <w:r w:rsidR="009D15FE" w:rsidRPr="00724E97">
        <w:rPr>
          <w:rFonts w:ascii="Times New Roman" w:hAnsi="Times New Roman" w:cs="Times New Roman"/>
          <w:i/>
        </w:rPr>
        <w:t>Cost-Benefit</w:t>
      </w:r>
      <w:proofErr w:type="spellEnd"/>
      <w:r w:rsidR="009D15FE" w:rsidRPr="00724E97">
        <w:rPr>
          <w:rFonts w:ascii="Times New Roman" w:hAnsi="Times New Roman" w:cs="Times New Roman"/>
          <w:i/>
        </w:rPr>
        <w:t xml:space="preserve"> </w:t>
      </w:r>
      <w:proofErr w:type="spellStart"/>
      <w:r w:rsidR="009D15FE" w:rsidRPr="00724E97">
        <w:rPr>
          <w:rFonts w:ascii="Times New Roman" w:hAnsi="Times New Roman" w:cs="Times New Roman"/>
          <w:i/>
        </w:rPr>
        <w:t>Analysis</w:t>
      </w:r>
      <w:proofErr w:type="spellEnd"/>
      <w:r w:rsidR="009D15FE" w:rsidRPr="00724E97">
        <w:rPr>
          <w:rFonts w:ascii="Times New Roman" w:hAnsi="Times New Roman" w:cs="Times New Roman"/>
          <w:i/>
        </w:rPr>
        <w:t xml:space="preserve"> </w:t>
      </w:r>
      <w:proofErr w:type="spellStart"/>
      <w:r w:rsidR="009D15FE" w:rsidRPr="00724E97">
        <w:rPr>
          <w:rFonts w:ascii="Times New Roman" w:hAnsi="Times New Roman" w:cs="Times New Roman"/>
          <w:i/>
        </w:rPr>
        <w:t>of</w:t>
      </w:r>
      <w:proofErr w:type="spellEnd"/>
      <w:r w:rsidR="009D15FE" w:rsidRPr="00724E97">
        <w:rPr>
          <w:rFonts w:ascii="Times New Roman" w:hAnsi="Times New Roman" w:cs="Times New Roman"/>
          <w:i/>
        </w:rPr>
        <w:t xml:space="preserve"> a </w:t>
      </w:r>
      <w:proofErr w:type="spellStart"/>
      <w:r w:rsidR="009D15FE" w:rsidRPr="00724E97">
        <w:rPr>
          <w:rFonts w:ascii="Times New Roman" w:hAnsi="Times New Roman" w:cs="Times New Roman"/>
          <w:i/>
        </w:rPr>
        <w:t>Unified</w:t>
      </w:r>
      <w:proofErr w:type="spellEnd"/>
      <w:r w:rsidR="009D15FE" w:rsidRPr="00724E97">
        <w:rPr>
          <w:rFonts w:ascii="Times New Roman" w:hAnsi="Times New Roman" w:cs="Times New Roman"/>
          <w:i/>
        </w:rPr>
        <w:t xml:space="preserve"> </w:t>
      </w:r>
      <w:proofErr w:type="spellStart"/>
      <w:r w:rsidR="009D15FE" w:rsidRPr="00724E97">
        <w:rPr>
          <w:rFonts w:ascii="Times New Roman" w:hAnsi="Times New Roman" w:cs="Times New Roman"/>
          <w:i/>
        </w:rPr>
        <w:t>and</w:t>
      </w:r>
      <w:proofErr w:type="spellEnd"/>
      <w:r w:rsidR="009D15FE" w:rsidRPr="00724E97">
        <w:rPr>
          <w:rFonts w:ascii="Times New Roman" w:hAnsi="Times New Roman" w:cs="Times New Roman"/>
          <w:i/>
        </w:rPr>
        <w:t xml:space="preserve"> </w:t>
      </w:r>
      <w:proofErr w:type="spellStart"/>
      <w:r w:rsidR="009D15FE" w:rsidRPr="00724E97">
        <w:rPr>
          <w:rFonts w:ascii="Times New Roman" w:hAnsi="Times New Roman" w:cs="Times New Roman"/>
          <w:i/>
        </w:rPr>
        <w:t>Integrated</w:t>
      </w:r>
      <w:proofErr w:type="spellEnd"/>
      <w:r w:rsidR="009D15FE" w:rsidRPr="00724E97">
        <w:rPr>
          <w:rFonts w:ascii="Times New Roman" w:hAnsi="Times New Roman" w:cs="Times New Roman"/>
          <w:i/>
        </w:rPr>
        <w:t xml:space="preserve"> </w:t>
      </w:r>
      <w:proofErr w:type="spellStart"/>
      <w:r w:rsidR="009D15FE" w:rsidRPr="00724E97">
        <w:rPr>
          <w:rFonts w:ascii="Times New Roman" w:hAnsi="Times New Roman" w:cs="Times New Roman"/>
          <w:i/>
        </w:rPr>
        <w:t>European</w:t>
      </w:r>
      <w:proofErr w:type="spellEnd"/>
      <w:r w:rsidR="009D15FE" w:rsidRPr="00724E97">
        <w:rPr>
          <w:rFonts w:ascii="Times New Roman" w:hAnsi="Times New Roman" w:cs="Times New Roman"/>
          <w:i/>
        </w:rPr>
        <w:t xml:space="preserve"> </w:t>
      </w:r>
      <w:proofErr w:type="spellStart"/>
      <w:r w:rsidR="009D15FE" w:rsidRPr="00724E97">
        <w:rPr>
          <w:rFonts w:ascii="Times New Roman" w:hAnsi="Times New Roman" w:cs="Times New Roman"/>
          <w:i/>
        </w:rPr>
        <w:t>Patent</w:t>
      </w:r>
      <w:proofErr w:type="spellEnd"/>
      <w:r w:rsidR="009D15FE" w:rsidRPr="00724E97">
        <w:rPr>
          <w:rFonts w:ascii="Times New Roman" w:hAnsi="Times New Roman" w:cs="Times New Roman"/>
          <w:i/>
        </w:rPr>
        <w:t xml:space="preserve"> </w:t>
      </w:r>
      <w:proofErr w:type="spellStart"/>
      <w:r w:rsidR="009D15FE" w:rsidRPr="00724E97">
        <w:rPr>
          <w:rFonts w:ascii="Times New Roman" w:hAnsi="Times New Roman" w:cs="Times New Roman"/>
          <w:i/>
        </w:rPr>
        <w:t>Litigation</w:t>
      </w:r>
      <w:proofErr w:type="spellEnd"/>
      <w:r w:rsidR="009D15FE" w:rsidRPr="00724E97">
        <w:rPr>
          <w:rFonts w:ascii="Times New Roman" w:hAnsi="Times New Roman" w:cs="Times New Roman"/>
          <w:i/>
        </w:rPr>
        <w:t xml:space="preserve"> </w:t>
      </w:r>
      <w:proofErr w:type="spellStart"/>
      <w:r w:rsidR="009D15FE" w:rsidRPr="00724E97">
        <w:rPr>
          <w:rFonts w:ascii="Times New Roman" w:hAnsi="Times New Roman" w:cs="Times New Roman"/>
          <w:i/>
        </w:rPr>
        <w:t>System</w:t>
      </w:r>
      <w:proofErr w:type="spellEnd"/>
      <w:r w:rsidR="009D15FE" w:rsidRPr="00724E97">
        <w:rPr>
          <w:rFonts w:ascii="Times New Roman" w:hAnsi="Times New Roman" w:cs="Times New Roman"/>
        </w:rPr>
        <w:t xml:space="preserve">“, prieiga internete: </w:t>
      </w:r>
      <w:hyperlink r:id="rId1" w:history="1">
        <w:r w:rsidRPr="00724E97">
          <w:rPr>
            <w:rStyle w:val="Hipersaitas"/>
            <w:rFonts w:ascii="Times New Roman" w:hAnsi="Times New Roman" w:cs="Times New Roman"/>
          </w:rPr>
          <w:t>http://ec.europa.eu/internal_market/indprop/docs/patent/studies/litigation_system_en.pdf</w:t>
        </w:r>
      </w:hyperlink>
      <w:r w:rsidRPr="00724E97">
        <w:rPr>
          <w:rFonts w:ascii="Times New Roman" w:hAnsi="Times New Roman" w:cs="Times New Roman"/>
        </w:rPr>
        <w:t xml:space="preserve"> </w:t>
      </w:r>
    </w:p>
  </w:footnote>
  <w:footnote w:id="2">
    <w:p w14:paraId="47380BF4" w14:textId="42F16389" w:rsidR="00D5276F" w:rsidRPr="00D5276F" w:rsidRDefault="00D5276F" w:rsidP="00D5276F">
      <w:pPr>
        <w:pStyle w:val="Puslapioinaostekstas"/>
        <w:jc w:val="both"/>
        <w:rPr>
          <w:rFonts w:ascii="Times New Roman" w:hAnsi="Times New Roman" w:cs="Times New Roman"/>
        </w:rPr>
      </w:pPr>
      <w:r>
        <w:rPr>
          <w:rStyle w:val="Puslapioinaosnuoroda"/>
        </w:rPr>
        <w:footnoteRef/>
      </w:r>
      <w:r w:rsidRPr="00D5276F">
        <w:rPr>
          <w:rFonts w:ascii="Times New Roman" w:hAnsi="Times New Roman" w:cs="Times New Roman"/>
        </w:rPr>
        <w:t xml:space="preserve"> Tyrimas paskelbtas Teisingumo ministerijos interneto svetainėje adresu </w:t>
      </w:r>
      <w:hyperlink r:id="rId2" w:history="1">
        <w:r w:rsidRPr="00ED3F78">
          <w:rPr>
            <w:rStyle w:val="Hipersaitas"/>
            <w:rFonts w:ascii="Times New Roman" w:hAnsi="Times New Roman" w:cs="Times New Roman"/>
          </w:rPr>
          <w:t>http://www.tm.lt/dok/Ataskaita%20tyrimas%20BPT%20skyriai%20galutine%202014%2001%2024.pdf</w:t>
        </w:r>
      </w:hyperlink>
      <w:r>
        <w:rPr>
          <w:rFonts w:ascii="Times New Roman" w:hAnsi="Times New Roman" w:cs="Times New Roman"/>
        </w:rPr>
        <w:t>.</w:t>
      </w:r>
    </w:p>
  </w:footnote>
  <w:footnote w:id="3">
    <w:p w14:paraId="5886F0E1" w14:textId="6E7CA403" w:rsidR="004E68AD" w:rsidRPr="00CD4A13" w:rsidRDefault="004E68AD" w:rsidP="00EF7194">
      <w:pPr>
        <w:pStyle w:val="Puslapioinaostekstas"/>
        <w:jc w:val="both"/>
        <w:rPr>
          <w:rFonts w:ascii="Times New Roman" w:hAnsi="Times New Roman" w:cs="Times New Roman"/>
        </w:rPr>
      </w:pPr>
      <w:r w:rsidRPr="00F0607D">
        <w:rPr>
          <w:rStyle w:val="Puslapioinaosnuoroda"/>
          <w:rFonts w:ascii="Times New Roman" w:hAnsi="Times New Roman" w:cs="Times New Roman"/>
        </w:rPr>
        <w:footnoteRef/>
      </w:r>
      <w:r w:rsidRPr="00F0607D">
        <w:rPr>
          <w:rFonts w:ascii="Times New Roman" w:hAnsi="Times New Roman" w:cs="Times New Roman"/>
        </w:rPr>
        <w:t xml:space="preserve"> </w:t>
      </w:r>
      <w:r w:rsidR="009D713C">
        <w:rPr>
          <w:rFonts w:ascii="Times New Roman" w:hAnsi="Times New Roman" w:cs="Times New Roman"/>
        </w:rPr>
        <w:t xml:space="preserve">Pagal </w:t>
      </w:r>
      <w:r w:rsidRPr="00724E97">
        <w:rPr>
          <w:rFonts w:ascii="Times New Roman" w:hAnsi="Times New Roman" w:cs="Times New Roman"/>
        </w:rPr>
        <w:t xml:space="preserve">Bendro patentų teismo Parengiamojo komiteto </w:t>
      </w:r>
      <w:r w:rsidR="00EF7194">
        <w:rPr>
          <w:rFonts w:ascii="Times New Roman" w:hAnsi="Times New Roman" w:cs="Times New Roman"/>
        </w:rPr>
        <w:t>patvirtint</w:t>
      </w:r>
      <w:r w:rsidR="009D713C">
        <w:rPr>
          <w:rFonts w:ascii="Times New Roman" w:hAnsi="Times New Roman" w:cs="Times New Roman"/>
        </w:rPr>
        <w:t>ą</w:t>
      </w:r>
      <w:r w:rsidR="00EF7194">
        <w:rPr>
          <w:rFonts w:ascii="Times New Roman" w:hAnsi="Times New Roman" w:cs="Times New Roman"/>
        </w:rPr>
        <w:t xml:space="preserve"> Taisykl</w:t>
      </w:r>
      <w:r w:rsidR="009D713C">
        <w:rPr>
          <w:rFonts w:ascii="Times New Roman" w:hAnsi="Times New Roman" w:cs="Times New Roman"/>
        </w:rPr>
        <w:t>i</w:t>
      </w:r>
      <w:r w:rsidR="00EF7194">
        <w:rPr>
          <w:rFonts w:ascii="Times New Roman" w:hAnsi="Times New Roman" w:cs="Times New Roman"/>
        </w:rPr>
        <w:t>ų</w:t>
      </w:r>
      <w:r w:rsidRPr="00724E97">
        <w:rPr>
          <w:rFonts w:ascii="Times New Roman" w:hAnsi="Times New Roman" w:cs="Times New Roman"/>
        </w:rPr>
        <w:t xml:space="preserve"> dėl </w:t>
      </w:r>
      <w:r w:rsidR="009D713C">
        <w:rPr>
          <w:rFonts w:ascii="Times New Roman" w:hAnsi="Times New Roman" w:cs="Times New Roman"/>
        </w:rPr>
        <w:t>T</w:t>
      </w:r>
      <w:r w:rsidRPr="00724E97">
        <w:rPr>
          <w:rFonts w:ascii="Times New Roman" w:hAnsi="Times New Roman" w:cs="Times New Roman"/>
        </w:rPr>
        <w:t xml:space="preserve">eismo </w:t>
      </w:r>
      <w:r w:rsidR="00EF7194">
        <w:rPr>
          <w:rFonts w:ascii="Times New Roman" w:hAnsi="Times New Roman" w:cs="Times New Roman"/>
        </w:rPr>
        <w:t xml:space="preserve">mokesčių ir grąžintinų išlaidų </w:t>
      </w:r>
      <w:r w:rsidRPr="00CD4A13">
        <w:rPr>
          <w:rFonts w:ascii="Times New Roman" w:hAnsi="Times New Roman" w:cs="Times New Roman"/>
        </w:rPr>
        <w:t>projekt</w:t>
      </w:r>
      <w:r w:rsidR="009D713C">
        <w:rPr>
          <w:rFonts w:ascii="Times New Roman" w:hAnsi="Times New Roman" w:cs="Times New Roman"/>
        </w:rPr>
        <w:t>ą</w:t>
      </w:r>
      <w:r w:rsidRPr="00CD4A13">
        <w:rPr>
          <w:rFonts w:ascii="Times New Roman" w:hAnsi="Times New Roman" w:cs="Times New Roman"/>
        </w:rPr>
        <w:t xml:space="preserve"> </w:t>
      </w:r>
      <w:r w:rsidR="00EF7194" w:rsidRPr="00CD4A13">
        <w:rPr>
          <w:rFonts w:ascii="Times New Roman" w:hAnsi="Times New Roman" w:cs="Times New Roman"/>
        </w:rPr>
        <w:t>(</w:t>
      </w:r>
      <w:proofErr w:type="spellStart"/>
      <w:r w:rsidRPr="00CD4A13">
        <w:rPr>
          <w:rFonts w:ascii="Times New Roman" w:hAnsi="Times New Roman" w:cs="Times New Roman"/>
        </w:rPr>
        <w:t>dok</w:t>
      </w:r>
      <w:proofErr w:type="spellEnd"/>
      <w:r w:rsidRPr="00CD4A13">
        <w:rPr>
          <w:rFonts w:ascii="Times New Roman" w:hAnsi="Times New Roman" w:cs="Times New Roman"/>
        </w:rPr>
        <w:t xml:space="preserve">. Nr. </w:t>
      </w:r>
      <w:r w:rsidR="00CD4A13" w:rsidRPr="009D713C">
        <w:rPr>
          <w:rFonts w:ascii="Times New Roman" w:hAnsi="Times New Roman" w:cs="Times New Roman"/>
        </w:rPr>
        <w:t>PC/09/Feb2016</w:t>
      </w:r>
      <w:r w:rsidRPr="00CD4A13">
        <w:rPr>
          <w:rFonts w:ascii="Times New Roman" w:hAnsi="Times New Roman" w:cs="Times New Roman"/>
        </w:rPr>
        <w:t>) (viešai nepaskelbta)</w:t>
      </w:r>
      <w:r w:rsidR="00EF7194" w:rsidRPr="00CD4A13">
        <w:rPr>
          <w:rFonts w:ascii="Times New Roman" w:hAnsi="Times New Roman" w:cs="Times New Roman"/>
        </w:rPr>
        <w:t>).</w:t>
      </w:r>
      <w:r w:rsidR="009D713C">
        <w:rPr>
          <w:rFonts w:ascii="Times New Roman" w:hAnsi="Times New Roman" w:cs="Times New Roman"/>
        </w:rPr>
        <w:t xml:space="preserve"> Teismo mokesčių dydži</w:t>
      </w:r>
      <w:r w:rsidR="00A964C6">
        <w:rPr>
          <w:rFonts w:ascii="Times New Roman" w:hAnsi="Times New Roman" w:cs="Times New Roman"/>
        </w:rPr>
        <w:t>ai</w:t>
      </w:r>
      <w:r w:rsidR="009D713C">
        <w:rPr>
          <w:rFonts w:ascii="Times New Roman" w:hAnsi="Times New Roman" w:cs="Times New Roman"/>
        </w:rPr>
        <w:t xml:space="preserve"> </w:t>
      </w:r>
      <w:r w:rsidR="00A964C6">
        <w:rPr>
          <w:rFonts w:ascii="Times New Roman" w:hAnsi="Times New Roman" w:cs="Times New Roman"/>
        </w:rPr>
        <w:t>bus patvirtinti Administracinio</w:t>
      </w:r>
      <w:r w:rsidR="009D713C">
        <w:rPr>
          <w:rFonts w:ascii="Times New Roman" w:hAnsi="Times New Roman" w:cs="Times New Roman"/>
        </w:rPr>
        <w:t xml:space="preserve"> komitet</w:t>
      </w:r>
      <w:r w:rsidR="00A964C6">
        <w:rPr>
          <w:rFonts w:ascii="Times New Roman" w:hAnsi="Times New Roman" w:cs="Times New Roman"/>
        </w:rPr>
        <w:t>o sprendimu</w:t>
      </w:r>
      <w:r w:rsidR="009D713C">
        <w:rPr>
          <w:rFonts w:ascii="Times New Roman" w:hAnsi="Times New Roman" w:cs="Times New Roman"/>
        </w:rPr>
        <w:t xml:space="preserve">, įsigaliojus Susitarimui dėl Bendro patentų teismo. </w:t>
      </w:r>
    </w:p>
  </w:footnote>
  <w:footnote w:id="4">
    <w:p w14:paraId="14DE8624" w14:textId="2472176A" w:rsidR="00682A6E" w:rsidRPr="00F0607D" w:rsidRDefault="00682A6E" w:rsidP="00F0607D">
      <w:pPr>
        <w:pStyle w:val="Puslapioinaostekstas"/>
        <w:jc w:val="both"/>
        <w:rPr>
          <w:rFonts w:ascii="Times New Roman" w:hAnsi="Times New Roman" w:cs="Times New Roman"/>
        </w:rPr>
      </w:pPr>
      <w:r w:rsidRPr="00F0607D">
        <w:rPr>
          <w:rStyle w:val="Puslapioinaosnuoroda"/>
          <w:rFonts w:ascii="Times New Roman" w:hAnsi="Times New Roman" w:cs="Times New Roman"/>
        </w:rPr>
        <w:footnoteRef/>
      </w:r>
      <w:r w:rsidRPr="00F0607D">
        <w:rPr>
          <w:rFonts w:ascii="Times New Roman" w:hAnsi="Times New Roman" w:cs="Times New Roman"/>
        </w:rPr>
        <w:t xml:space="preserve"> Šis dydis nustatytas 2015 m. gruodžio 15 d. Europos patentų organizacijos Administracinės tarybos Atrankos komiteto, veikiančio pagal </w:t>
      </w:r>
      <w:r w:rsidRPr="00F0607D">
        <w:rPr>
          <w:rStyle w:val="Grietas"/>
          <w:rFonts w:ascii="Times New Roman" w:hAnsi="Times New Roman" w:cs="Times New Roman"/>
          <w:b w:val="0"/>
        </w:rPr>
        <w:t xml:space="preserve">2012 m. gruodžio 17 d. Europos Parlamento ir Tarybos reglamento (ES) Nr. 1257/2012, kuriuo įgyvendinamas tvirtesnis bendradarbiavimas kuriant bendrą patentinę apsaugą, sprendimu patvirtintose </w:t>
      </w:r>
      <w:r w:rsidR="007F38F9" w:rsidRPr="00F0607D">
        <w:rPr>
          <w:rStyle w:val="Grietas"/>
          <w:rFonts w:ascii="Times New Roman" w:hAnsi="Times New Roman" w:cs="Times New Roman"/>
          <w:b w:val="0"/>
        </w:rPr>
        <w:t>Vieningos patentinės apsaugos mokesčių taisyklėse</w:t>
      </w:r>
      <w:r w:rsidRPr="00F0607D">
        <w:rPr>
          <w:rStyle w:val="Grietas"/>
          <w:rFonts w:ascii="Times New Roman" w:hAnsi="Times New Roman" w:cs="Times New Roman"/>
          <w:b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7672737"/>
      <w:docPartObj>
        <w:docPartGallery w:val="Page Numbers (Top of Page)"/>
        <w:docPartUnique/>
      </w:docPartObj>
    </w:sdtPr>
    <w:sdtEndPr/>
    <w:sdtContent>
      <w:p w14:paraId="6FCF4B9D" w14:textId="77777777" w:rsidR="007722AB" w:rsidRPr="005755F1" w:rsidRDefault="008C51EB">
        <w:pPr>
          <w:pStyle w:val="Antrats"/>
          <w:jc w:val="center"/>
          <w:rPr>
            <w:rFonts w:ascii="Times New Roman" w:hAnsi="Times New Roman" w:cs="Times New Roman"/>
            <w:sz w:val="24"/>
            <w:szCs w:val="24"/>
          </w:rPr>
        </w:pPr>
        <w:r w:rsidRPr="005755F1">
          <w:rPr>
            <w:rFonts w:ascii="Times New Roman" w:hAnsi="Times New Roman" w:cs="Times New Roman"/>
            <w:sz w:val="24"/>
            <w:szCs w:val="24"/>
          </w:rPr>
          <w:fldChar w:fldCharType="begin"/>
        </w:r>
        <w:r w:rsidR="007722AB" w:rsidRPr="005755F1">
          <w:rPr>
            <w:rFonts w:ascii="Times New Roman" w:hAnsi="Times New Roman" w:cs="Times New Roman"/>
            <w:sz w:val="24"/>
            <w:szCs w:val="24"/>
          </w:rPr>
          <w:instrText xml:space="preserve"> PAGE   \* MERGEFORMAT </w:instrText>
        </w:r>
        <w:r w:rsidRPr="005755F1">
          <w:rPr>
            <w:rFonts w:ascii="Times New Roman" w:hAnsi="Times New Roman" w:cs="Times New Roman"/>
            <w:sz w:val="24"/>
            <w:szCs w:val="24"/>
          </w:rPr>
          <w:fldChar w:fldCharType="separate"/>
        </w:r>
        <w:r w:rsidR="00936F45">
          <w:rPr>
            <w:rFonts w:ascii="Times New Roman" w:hAnsi="Times New Roman" w:cs="Times New Roman"/>
            <w:noProof/>
            <w:sz w:val="24"/>
            <w:szCs w:val="24"/>
          </w:rPr>
          <w:t>8</w:t>
        </w:r>
        <w:r w:rsidRPr="005755F1">
          <w:rPr>
            <w:rFonts w:ascii="Times New Roman" w:hAnsi="Times New Roman" w:cs="Times New Roman"/>
            <w:sz w:val="24"/>
            <w:szCs w:val="24"/>
          </w:rPr>
          <w:fldChar w:fldCharType="end"/>
        </w:r>
      </w:p>
    </w:sdtContent>
  </w:sdt>
  <w:p w14:paraId="7E94B3BA" w14:textId="77777777" w:rsidR="007722AB" w:rsidRPr="005755F1" w:rsidRDefault="007722AB">
    <w:pPr>
      <w:pStyle w:val="Antrats"/>
      <w:rPr>
        <w:rFonts w:ascii="Times New Roman" w:hAnsi="Times New Roman" w:cs="Times New Roman"/>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ūnas Želvys">
    <w15:presenceInfo w15:providerId="Windows Live" w15:userId="a3dbc3383385a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31"/>
    <w:rsid w:val="00006AE7"/>
    <w:rsid w:val="00017F9D"/>
    <w:rsid w:val="000200AE"/>
    <w:rsid w:val="00020ACE"/>
    <w:rsid w:val="00023FEB"/>
    <w:rsid w:val="00042588"/>
    <w:rsid w:val="00045A8D"/>
    <w:rsid w:val="000509B9"/>
    <w:rsid w:val="00055326"/>
    <w:rsid w:val="000601A3"/>
    <w:rsid w:val="00081449"/>
    <w:rsid w:val="000879E9"/>
    <w:rsid w:val="00096ADC"/>
    <w:rsid w:val="000A0D46"/>
    <w:rsid w:val="000A2375"/>
    <w:rsid w:val="000D3280"/>
    <w:rsid w:val="000E1793"/>
    <w:rsid w:val="000F6377"/>
    <w:rsid w:val="001000D2"/>
    <w:rsid w:val="00111406"/>
    <w:rsid w:val="0012748A"/>
    <w:rsid w:val="00136DE8"/>
    <w:rsid w:val="00170189"/>
    <w:rsid w:val="00173A50"/>
    <w:rsid w:val="00174B29"/>
    <w:rsid w:val="00191822"/>
    <w:rsid w:val="001A1E93"/>
    <w:rsid w:val="001C1131"/>
    <w:rsid w:val="001D764C"/>
    <w:rsid w:val="001F4C68"/>
    <w:rsid w:val="001F4CB8"/>
    <w:rsid w:val="001F7DEB"/>
    <w:rsid w:val="002104FA"/>
    <w:rsid w:val="0023555D"/>
    <w:rsid w:val="00240C10"/>
    <w:rsid w:val="002435AF"/>
    <w:rsid w:val="00245ED0"/>
    <w:rsid w:val="00247545"/>
    <w:rsid w:val="00247D5E"/>
    <w:rsid w:val="0025022F"/>
    <w:rsid w:val="00250A6A"/>
    <w:rsid w:val="002641E0"/>
    <w:rsid w:val="00272DE9"/>
    <w:rsid w:val="002861D4"/>
    <w:rsid w:val="00286BE4"/>
    <w:rsid w:val="002A40DD"/>
    <w:rsid w:val="002A446F"/>
    <w:rsid w:val="002B25CB"/>
    <w:rsid w:val="002B3B98"/>
    <w:rsid w:val="002C6BE2"/>
    <w:rsid w:val="002D7FB0"/>
    <w:rsid w:val="002F1C36"/>
    <w:rsid w:val="00301C31"/>
    <w:rsid w:val="003079AE"/>
    <w:rsid w:val="00317D5B"/>
    <w:rsid w:val="00347761"/>
    <w:rsid w:val="00355A15"/>
    <w:rsid w:val="003565C4"/>
    <w:rsid w:val="00360DA4"/>
    <w:rsid w:val="003674E1"/>
    <w:rsid w:val="003A7507"/>
    <w:rsid w:val="003C29B3"/>
    <w:rsid w:val="003C381C"/>
    <w:rsid w:val="003D7034"/>
    <w:rsid w:val="003F14B9"/>
    <w:rsid w:val="003F4DC2"/>
    <w:rsid w:val="0042015E"/>
    <w:rsid w:val="00467041"/>
    <w:rsid w:val="0049084E"/>
    <w:rsid w:val="0049138E"/>
    <w:rsid w:val="004A382E"/>
    <w:rsid w:val="004C0E1B"/>
    <w:rsid w:val="004C0FD8"/>
    <w:rsid w:val="004D3DFC"/>
    <w:rsid w:val="004E68AD"/>
    <w:rsid w:val="00523361"/>
    <w:rsid w:val="00523816"/>
    <w:rsid w:val="0053614A"/>
    <w:rsid w:val="00553206"/>
    <w:rsid w:val="005546CD"/>
    <w:rsid w:val="005755F1"/>
    <w:rsid w:val="00593779"/>
    <w:rsid w:val="005A7FD9"/>
    <w:rsid w:val="005B788C"/>
    <w:rsid w:val="005C5AA3"/>
    <w:rsid w:val="005D461C"/>
    <w:rsid w:val="005E77CE"/>
    <w:rsid w:val="005F008D"/>
    <w:rsid w:val="00601D8D"/>
    <w:rsid w:val="00610C7F"/>
    <w:rsid w:val="00640196"/>
    <w:rsid w:val="006438C6"/>
    <w:rsid w:val="006547E6"/>
    <w:rsid w:val="00663B0A"/>
    <w:rsid w:val="00664F39"/>
    <w:rsid w:val="00682A6E"/>
    <w:rsid w:val="006B1644"/>
    <w:rsid w:val="006B5871"/>
    <w:rsid w:val="006F1492"/>
    <w:rsid w:val="006F297D"/>
    <w:rsid w:val="007003B8"/>
    <w:rsid w:val="007028A4"/>
    <w:rsid w:val="007059F4"/>
    <w:rsid w:val="00706140"/>
    <w:rsid w:val="0071221F"/>
    <w:rsid w:val="00724E97"/>
    <w:rsid w:val="007349CF"/>
    <w:rsid w:val="0077026B"/>
    <w:rsid w:val="007722AB"/>
    <w:rsid w:val="0078435D"/>
    <w:rsid w:val="00785D0E"/>
    <w:rsid w:val="007A32B9"/>
    <w:rsid w:val="007C4C93"/>
    <w:rsid w:val="007D3B06"/>
    <w:rsid w:val="007E142C"/>
    <w:rsid w:val="007F38F9"/>
    <w:rsid w:val="008050D4"/>
    <w:rsid w:val="008107D1"/>
    <w:rsid w:val="00852F23"/>
    <w:rsid w:val="00856B79"/>
    <w:rsid w:val="00857C6F"/>
    <w:rsid w:val="00871E11"/>
    <w:rsid w:val="008A627E"/>
    <w:rsid w:val="008A7749"/>
    <w:rsid w:val="008C3482"/>
    <w:rsid w:val="008C3FAB"/>
    <w:rsid w:val="008C51EB"/>
    <w:rsid w:val="008E0914"/>
    <w:rsid w:val="008E1CCD"/>
    <w:rsid w:val="008F3966"/>
    <w:rsid w:val="008F5D06"/>
    <w:rsid w:val="00914F3F"/>
    <w:rsid w:val="00927FCA"/>
    <w:rsid w:val="00936F45"/>
    <w:rsid w:val="00942DC8"/>
    <w:rsid w:val="00943BB1"/>
    <w:rsid w:val="009501A1"/>
    <w:rsid w:val="00963041"/>
    <w:rsid w:val="009866C4"/>
    <w:rsid w:val="009B7D7B"/>
    <w:rsid w:val="009D15FE"/>
    <w:rsid w:val="009D713C"/>
    <w:rsid w:val="009E7334"/>
    <w:rsid w:val="009F0168"/>
    <w:rsid w:val="00A037FB"/>
    <w:rsid w:val="00A13E12"/>
    <w:rsid w:val="00A14A8B"/>
    <w:rsid w:val="00A32CDF"/>
    <w:rsid w:val="00A3428C"/>
    <w:rsid w:val="00A41A73"/>
    <w:rsid w:val="00A41F99"/>
    <w:rsid w:val="00A44888"/>
    <w:rsid w:val="00A504F4"/>
    <w:rsid w:val="00A5452D"/>
    <w:rsid w:val="00A54C9A"/>
    <w:rsid w:val="00A70933"/>
    <w:rsid w:val="00A9140B"/>
    <w:rsid w:val="00A92191"/>
    <w:rsid w:val="00A964C6"/>
    <w:rsid w:val="00AA7B99"/>
    <w:rsid w:val="00AC0B26"/>
    <w:rsid w:val="00AD7FF0"/>
    <w:rsid w:val="00AF2D35"/>
    <w:rsid w:val="00AF6A77"/>
    <w:rsid w:val="00B15D3E"/>
    <w:rsid w:val="00B17341"/>
    <w:rsid w:val="00B52CA5"/>
    <w:rsid w:val="00B86F14"/>
    <w:rsid w:val="00B974B0"/>
    <w:rsid w:val="00BB2206"/>
    <w:rsid w:val="00BB56E0"/>
    <w:rsid w:val="00BF5989"/>
    <w:rsid w:val="00C0434B"/>
    <w:rsid w:val="00C23F6A"/>
    <w:rsid w:val="00C24659"/>
    <w:rsid w:val="00C324D3"/>
    <w:rsid w:val="00C328AF"/>
    <w:rsid w:val="00C43655"/>
    <w:rsid w:val="00C52329"/>
    <w:rsid w:val="00C61B3F"/>
    <w:rsid w:val="00C640EB"/>
    <w:rsid w:val="00C74704"/>
    <w:rsid w:val="00C75A83"/>
    <w:rsid w:val="00C75B52"/>
    <w:rsid w:val="00C82DE4"/>
    <w:rsid w:val="00C84355"/>
    <w:rsid w:val="00C91038"/>
    <w:rsid w:val="00CB0861"/>
    <w:rsid w:val="00CB40F0"/>
    <w:rsid w:val="00CB7FF5"/>
    <w:rsid w:val="00CD4A13"/>
    <w:rsid w:val="00CE5D6D"/>
    <w:rsid w:val="00D23C16"/>
    <w:rsid w:val="00D25B08"/>
    <w:rsid w:val="00D26033"/>
    <w:rsid w:val="00D4791E"/>
    <w:rsid w:val="00D5276F"/>
    <w:rsid w:val="00D56FD7"/>
    <w:rsid w:val="00D646DF"/>
    <w:rsid w:val="00D74DE6"/>
    <w:rsid w:val="00D76217"/>
    <w:rsid w:val="00D926DE"/>
    <w:rsid w:val="00D94621"/>
    <w:rsid w:val="00DC5BFF"/>
    <w:rsid w:val="00DC7BD1"/>
    <w:rsid w:val="00E0361C"/>
    <w:rsid w:val="00E07585"/>
    <w:rsid w:val="00E13B3E"/>
    <w:rsid w:val="00E21801"/>
    <w:rsid w:val="00E77559"/>
    <w:rsid w:val="00E94FF8"/>
    <w:rsid w:val="00EA5D0B"/>
    <w:rsid w:val="00EB6063"/>
    <w:rsid w:val="00ED0051"/>
    <w:rsid w:val="00ED4448"/>
    <w:rsid w:val="00EE3538"/>
    <w:rsid w:val="00EE631B"/>
    <w:rsid w:val="00EF19DA"/>
    <w:rsid w:val="00EF7194"/>
    <w:rsid w:val="00EF7556"/>
    <w:rsid w:val="00F0607D"/>
    <w:rsid w:val="00F31DBD"/>
    <w:rsid w:val="00F320EB"/>
    <w:rsid w:val="00F40777"/>
    <w:rsid w:val="00F557D4"/>
    <w:rsid w:val="00F66F02"/>
    <w:rsid w:val="00FA2D68"/>
    <w:rsid w:val="00FC1D40"/>
    <w:rsid w:val="00FC5AAA"/>
    <w:rsid w:val="00FC695D"/>
    <w:rsid w:val="00FE1DF1"/>
    <w:rsid w:val="00FE1FDB"/>
    <w:rsid w:val="00FF08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168"/>
  </w:style>
  <w:style w:type="paragraph" w:styleId="Antrat2">
    <w:name w:val="heading 2"/>
    <w:basedOn w:val="prastasis"/>
    <w:next w:val="prastasis"/>
    <w:link w:val="Antrat2Diagrama"/>
    <w:uiPriority w:val="99"/>
    <w:unhideWhenUsed/>
    <w:qFormat/>
    <w:rsid w:val="00927FCA"/>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C31"/>
    <w:rPr>
      <w:color w:val="0000FF" w:themeColor="hyperlink"/>
      <w:u w:val="single"/>
    </w:rPr>
  </w:style>
  <w:style w:type="paragraph" w:styleId="Puslapioinaostekstas">
    <w:name w:val="footnote text"/>
    <w:basedOn w:val="prastasis"/>
    <w:link w:val="PuslapioinaostekstasDiagrama"/>
    <w:uiPriority w:val="99"/>
    <w:unhideWhenUsed/>
    <w:rsid w:val="00301C3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301C31"/>
    <w:rPr>
      <w:sz w:val="20"/>
      <w:szCs w:val="20"/>
    </w:rPr>
  </w:style>
  <w:style w:type="character" w:styleId="Puslapioinaosnuoroda">
    <w:name w:val="footnote reference"/>
    <w:basedOn w:val="Numatytasispastraiposriftas"/>
    <w:uiPriority w:val="99"/>
    <w:unhideWhenUsed/>
    <w:rsid w:val="00301C31"/>
    <w:rPr>
      <w:vertAlign w:val="superscript"/>
    </w:rPr>
  </w:style>
  <w:style w:type="paragraph" w:customStyle="1" w:styleId="Default">
    <w:name w:val="Default"/>
    <w:rsid w:val="005233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tymopavad">
    <w:name w:val="Įstatymo pavad."/>
    <w:basedOn w:val="prastasis"/>
    <w:rsid w:val="00F31DBD"/>
    <w:pPr>
      <w:spacing w:after="0" w:line="360" w:lineRule="auto"/>
      <w:ind w:firstLine="720"/>
      <w:jc w:val="center"/>
    </w:pPr>
    <w:rPr>
      <w:rFonts w:ascii="TimesLT" w:eastAsia="Times New Roman" w:hAnsi="TimesLT" w:cs="Times New Roman"/>
      <w:caps/>
      <w:sz w:val="24"/>
      <w:szCs w:val="20"/>
    </w:rPr>
  </w:style>
  <w:style w:type="character" w:customStyle="1" w:styleId="hps">
    <w:name w:val="hps"/>
    <w:rsid w:val="00F31DBD"/>
  </w:style>
  <w:style w:type="paragraph" w:customStyle="1" w:styleId="Normal1">
    <w:name w:val="Normal1"/>
    <w:basedOn w:val="prastasis"/>
    <w:rsid w:val="00C328A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53206"/>
    <w:rPr>
      <w:b/>
      <w:bCs/>
    </w:rPr>
  </w:style>
  <w:style w:type="paragraph" w:customStyle="1" w:styleId="x">
    <w:name w:val="x"/>
    <w:basedOn w:val="prastasis"/>
    <w:rsid w:val="00BB56E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9"/>
    <w:rsid w:val="00927FCA"/>
    <w:rPr>
      <w:rFonts w:ascii="Cambria" w:eastAsia="Times New Roman" w:hAnsi="Cambria" w:cs="Times New Roman"/>
      <w:b/>
      <w:bCs/>
      <w:color w:val="4F81BD"/>
      <w:sz w:val="26"/>
      <w:szCs w:val="26"/>
      <w:lang w:val="en-US"/>
    </w:rPr>
  </w:style>
  <w:style w:type="paragraph" w:styleId="Antrats">
    <w:name w:val="header"/>
    <w:basedOn w:val="prastasis"/>
    <w:link w:val="AntratsDiagrama"/>
    <w:uiPriority w:val="99"/>
    <w:unhideWhenUsed/>
    <w:rsid w:val="005755F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55F1"/>
  </w:style>
  <w:style w:type="paragraph" w:styleId="Porat">
    <w:name w:val="footer"/>
    <w:basedOn w:val="prastasis"/>
    <w:link w:val="PoratDiagrama"/>
    <w:uiPriority w:val="99"/>
    <w:semiHidden/>
    <w:unhideWhenUsed/>
    <w:rsid w:val="005755F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755F1"/>
  </w:style>
  <w:style w:type="paragraph" w:styleId="Debesliotekstas">
    <w:name w:val="Balloon Text"/>
    <w:basedOn w:val="prastasis"/>
    <w:link w:val="DebesliotekstasDiagrama"/>
    <w:uiPriority w:val="99"/>
    <w:semiHidden/>
    <w:unhideWhenUsed/>
    <w:rsid w:val="00FA2D6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2D68"/>
    <w:rPr>
      <w:rFonts w:ascii="Tahoma" w:hAnsi="Tahoma" w:cs="Tahoma"/>
      <w:sz w:val="16"/>
      <w:szCs w:val="16"/>
    </w:rPr>
  </w:style>
  <w:style w:type="paragraph" w:customStyle="1" w:styleId="CM1">
    <w:name w:val="CM1"/>
    <w:basedOn w:val="Default"/>
    <w:next w:val="Default"/>
    <w:uiPriority w:val="99"/>
    <w:rsid w:val="007722AB"/>
    <w:rPr>
      <w:rFonts w:ascii="EUAlbertina" w:hAnsi="EUAlbertina" w:cstheme="minorBidi"/>
      <w:color w:val="auto"/>
    </w:rPr>
  </w:style>
  <w:style w:type="paragraph" w:customStyle="1" w:styleId="CM3">
    <w:name w:val="CM3"/>
    <w:basedOn w:val="Default"/>
    <w:next w:val="Default"/>
    <w:uiPriority w:val="99"/>
    <w:rsid w:val="007722AB"/>
    <w:rPr>
      <w:rFonts w:ascii="EUAlbertina" w:hAnsi="EUAlbertina" w:cstheme="minorBidi"/>
      <w:color w:val="auto"/>
    </w:rPr>
  </w:style>
  <w:style w:type="character" w:customStyle="1" w:styleId="apple-converted-space">
    <w:name w:val="apple-converted-space"/>
    <w:basedOn w:val="Numatytasispastraiposriftas"/>
    <w:rsid w:val="005F008D"/>
  </w:style>
  <w:style w:type="character" w:styleId="Komentaronuoroda">
    <w:name w:val="annotation reference"/>
    <w:basedOn w:val="Numatytasispastraiposriftas"/>
    <w:uiPriority w:val="99"/>
    <w:semiHidden/>
    <w:unhideWhenUsed/>
    <w:rsid w:val="00B52CA5"/>
    <w:rPr>
      <w:sz w:val="16"/>
      <w:szCs w:val="16"/>
    </w:rPr>
  </w:style>
  <w:style w:type="paragraph" w:styleId="Komentarotekstas">
    <w:name w:val="annotation text"/>
    <w:basedOn w:val="prastasis"/>
    <w:link w:val="KomentarotekstasDiagrama"/>
    <w:uiPriority w:val="99"/>
    <w:semiHidden/>
    <w:unhideWhenUsed/>
    <w:rsid w:val="00B52CA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52CA5"/>
    <w:rPr>
      <w:sz w:val="20"/>
      <w:szCs w:val="20"/>
    </w:rPr>
  </w:style>
  <w:style w:type="paragraph" w:styleId="Komentarotema">
    <w:name w:val="annotation subject"/>
    <w:basedOn w:val="Komentarotekstas"/>
    <w:next w:val="Komentarotekstas"/>
    <w:link w:val="KomentarotemaDiagrama"/>
    <w:uiPriority w:val="99"/>
    <w:semiHidden/>
    <w:unhideWhenUsed/>
    <w:rsid w:val="00B52CA5"/>
    <w:rPr>
      <w:b/>
      <w:bCs/>
    </w:rPr>
  </w:style>
  <w:style w:type="character" w:customStyle="1" w:styleId="KomentarotemaDiagrama">
    <w:name w:val="Komentaro tema Diagrama"/>
    <w:basedOn w:val="KomentarotekstasDiagrama"/>
    <w:link w:val="Komentarotema"/>
    <w:uiPriority w:val="99"/>
    <w:semiHidden/>
    <w:rsid w:val="00B52CA5"/>
    <w:rPr>
      <w:b/>
      <w:bCs/>
      <w:sz w:val="20"/>
      <w:szCs w:val="20"/>
    </w:rPr>
  </w:style>
  <w:style w:type="character" w:styleId="Perirtashipersaitas">
    <w:name w:val="FollowedHyperlink"/>
    <w:basedOn w:val="Numatytasispastraiposriftas"/>
    <w:uiPriority w:val="99"/>
    <w:semiHidden/>
    <w:unhideWhenUsed/>
    <w:rsid w:val="008C3482"/>
    <w:rPr>
      <w:color w:val="800080" w:themeColor="followedHyperlink"/>
      <w:u w:val="single"/>
    </w:rPr>
  </w:style>
  <w:style w:type="paragraph" w:styleId="Sraopastraipa">
    <w:name w:val="List Paragraph"/>
    <w:basedOn w:val="prastasis"/>
    <w:uiPriority w:val="34"/>
    <w:qFormat/>
    <w:rsid w:val="00F557D4"/>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168"/>
  </w:style>
  <w:style w:type="paragraph" w:styleId="Antrat2">
    <w:name w:val="heading 2"/>
    <w:basedOn w:val="prastasis"/>
    <w:next w:val="prastasis"/>
    <w:link w:val="Antrat2Diagrama"/>
    <w:uiPriority w:val="99"/>
    <w:unhideWhenUsed/>
    <w:qFormat/>
    <w:rsid w:val="00927FCA"/>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C31"/>
    <w:rPr>
      <w:color w:val="0000FF" w:themeColor="hyperlink"/>
      <w:u w:val="single"/>
    </w:rPr>
  </w:style>
  <w:style w:type="paragraph" w:styleId="Puslapioinaostekstas">
    <w:name w:val="footnote text"/>
    <w:basedOn w:val="prastasis"/>
    <w:link w:val="PuslapioinaostekstasDiagrama"/>
    <w:uiPriority w:val="99"/>
    <w:unhideWhenUsed/>
    <w:rsid w:val="00301C3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301C31"/>
    <w:rPr>
      <w:sz w:val="20"/>
      <w:szCs w:val="20"/>
    </w:rPr>
  </w:style>
  <w:style w:type="character" w:styleId="Puslapioinaosnuoroda">
    <w:name w:val="footnote reference"/>
    <w:basedOn w:val="Numatytasispastraiposriftas"/>
    <w:uiPriority w:val="99"/>
    <w:unhideWhenUsed/>
    <w:rsid w:val="00301C31"/>
    <w:rPr>
      <w:vertAlign w:val="superscript"/>
    </w:rPr>
  </w:style>
  <w:style w:type="paragraph" w:customStyle="1" w:styleId="Default">
    <w:name w:val="Default"/>
    <w:rsid w:val="005233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tymopavad">
    <w:name w:val="Įstatymo pavad."/>
    <w:basedOn w:val="prastasis"/>
    <w:rsid w:val="00F31DBD"/>
    <w:pPr>
      <w:spacing w:after="0" w:line="360" w:lineRule="auto"/>
      <w:ind w:firstLine="720"/>
      <w:jc w:val="center"/>
    </w:pPr>
    <w:rPr>
      <w:rFonts w:ascii="TimesLT" w:eastAsia="Times New Roman" w:hAnsi="TimesLT" w:cs="Times New Roman"/>
      <w:caps/>
      <w:sz w:val="24"/>
      <w:szCs w:val="20"/>
    </w:rPr>
  </w:style>
  <w:style w:type="character" w:customStyle="1" w:styleId="hps">
    <w:name w:val="hps"/>
    <w:rsid w:val="00F31DBD"/>
  </w:style>
  <w:style w:type="paragraph" w:customStyle="1" w:styleId="Normal1">
    <w:name w:val="Normal1"/>
    <w:basedOn w:val="prastasis"/>
    <w:rsid w:val="00C328A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53206"/>
    <w:rPr>
      <w:b/>
      <w:bCs/>
    </w:rPr>
  </w:style>
  <w:style w:type="paragraph" w:customStyle="1" w:styleId="x">
    <w:name w:val="x"/>
    <w:basedOn w:val="prastasis"/>
    <w:rsid w:val="00BB56E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9"/>
    <w:rsid w:val="00927FCA"/>
    <w:rPr>
      <w:rFonts w:ascii="Cambria" w:eastAsia="Times New Roman" w:hAnsi="Cambria" w:cs="Times New Roman"/>
      <w:b/>
      <w:bCs/>
      <w:color w:val="4F81BD"/>
      <w:sz w:val="26"/>
      <w:szCs w:val="26"/>
      <w:lang w:val="en-US"/>
    </w:rPr>
  </w:style>
  <w:style w:type="paragraph" w:styleId="Antrats">
    <w:name w:val="header"/>
    <w:basedOn w:val="prastasis"/>
    <w:link w:val="AntratsDiagrama"/>
    <w:uiPriority w:val="99"/>
    <w:unhideWhenUsed/>
    <w:rsid w:val="005755F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55F1"/>
  </w:style>
  <w:style w:type="paragraph" w:styleId="Porat">
    <w:name w:val="footer"/>
    <w:basedOn w:val="prastasis"/>
    <w:link w:val="PoratDiagrama"/>
    <w:uiPriority w:val="99"/>
    <w:semiHidden/>
    <w:unhideWhenUsed/>
    <w:rsid w:val="005755F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755F1"/>
  </w:style>
  <w:style w:type="paragraph" w:styleId="Debesliotekstas">
    <w:name w:val="Balloon Text"/>
    <w:basedOn w:val="prastasis"/>
    <w:link w:val="DebesliotekstasDiagrama"/>
    <w:uiPriority w:val="99"/>
    <w:semiHidden/>
    <w:unhideWhenUsed/>
    <w:rsid w:val="00FA2D6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2D68"/>
    <w:rPr>
      <w:rFonts w:ascii="Tahoma" w:hAnsi="Tahoma" w:cs="Tahoma"/>
      <w:sz w:val="16"/>
      <w:szCs w:val="16"/>
    </w:rPr>
  </w:style>
  <w:style w:type="paragraph" w:customStyle="1" w:styleId="CM1">
    <w:name w:val="CM1"/>
    <w:basedOn w:val="Default"/>
    <w:next w:val="Default"/>
    <w:uiPriority w:val="99"/>
    <w:rsid w:val="007722AB"/>
    <w:rPr>
      <w:rFonts w:ascii="EUAlbertina" w:hAnsi="EUAlbertina" w:cstheme="minorBidi"/>
      <w:color w:val="auto"/>
    </w:rPr>
  </w:style>
  <w:style w:type="paragraph" w:customStyle="1" w:styleId="CM3">
    <w:name w:val="CM3"/>
    <w:basedOn w:val="Default"/>
    <w:next w:val="Default"/>
    <w:uiPriority w:val="99"/>
    <w:rsid w:val="007722AB"/>
    <w:rPr>
      <w:rFonts w:ascii="EUAlbertina" w:hAnsi="EUAlbertina" w:cstheme="minorBidi"/>
      <w:color w:val="auto"/>
    </w:rPr>
  </w:style>
  <w:style w:type="character" w:customStyle="1" w:styleId="apple-converted-space">
    <w:name w:val="apple-converted-space"/>
    <w:basedOn w:val="Numatytasispastraiposriftas"/>
    <w:rsid w:val="005F008D"/>
  </w:style>
  <w:style w:type="character" w:styleId="Komentaronuoroda">
    <w:name w:val="annotation reference"/>
    <w:basedOn w:val="Numatytasispastraiposriftas"/>
    <w:uiPriority w:val="99"/>
    <w:semiHidden/>
    <w:unhideWhenUsed/>
    <w:rsid w:val="00B52CA5"/>
    <w:rPr>
      <w:sz w:val="16"/>
      <w:szCs w:val="16"/>
    </w:rPr>
  </w:style>
  <w:style w:type="paragraph" w:styleId="Komentarotekstas">
    <w:name w:val="annotation text"/>
    <w:basedOn w:val="prastasis"/>
    <w:link w:val="KomentarotekstasDiagrama"/>
    <w:uiPriority w:val="99"/>
    <w:semiHidden/>
    <w:unhideWhenUsed/>
    <w:rsid w:val="00B52CA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52CA5"/>
    <w:rPr>
      <w:sz w:val="20"/>
      <w:szCs w:val="20"/>
    </w:rPr>
  </w:style>
  <w:style w:type="paragraph" w:styleId="Komentarotema">
    <w:name w:val="annotation subject"/>
    <w:basedOn w:val="Komentarotekstas"/>
    <w:next w:val="Komentarotekstas"/>
    <w:link w:val="KomentarotemaDiagrama"/>
    <w:uiPriority w:val="99"/>
    <w:semiHidden/>
    <w:unhideWhenUsed/>
    <w:rsid w:val="00B52CA5"/>
    <w:rPr>
      <w:b/>
      <w:bCs/>
    </w:rPr>
  </w:style>
  <w:style w:type="character" w:customStyle="1" w:styleId="KomentarotemaDiagrama">
    <w:name w:val="Komentaro tema Diagrama"/>
    <w:basedOn w:val="KomentarotekstasDiagrama"/>
    <w:link w:val="Komentarotema"/>
    <w:uiPriority w:val="99"/>
    <w:semiHidden/>
    <w:rsid w:val="00B52CA5"/>
    <w:rPr>
      <w:b/>
      <w:bCs/>
      <w:sz w:val="20"/>
      <w:szCs w:val="20"/>
    </w:rPr>
  </w:style>
  <w:style w:type="character" w:styleId="Perirtashipersaitas">
    <w:name w:val="FollowedHyperlink"/>
    <w:basedOn w:val="Numatytasispastraiposriftas"/>
    <w:uiPriority w:val="99"/>
    <w:semiHidden/>
    <w:unhideWhenUsed/>
    <w:rsid w:val="008C3482"/>
    <w:rPr>
      <w:color w:val="800080" w:themeColor="followedHyperlink"/>
      <w:u w:val="single"/>
    </w:rPr>
  </w:style>
  <w:style w:type="paragraph" w:styleId="Sraopastraipa">
    <w:name w:val="List Paragraph"/>
    <w:basedOn w:val="prastasis"/>
    <w:uiPriority w:val="34"/>
    <w:qFormat/>
    <w:rsid w:val="00F557D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1157">
      <w:bodyDiv w:val="1"/>
      <w:marLeft w:val="0"/>
      <w:marRight w:val="0"/>
      <w:marTop w:val="0"/>
      <w:marBottom w:val="0"/>
      <w:divBdr>
        <w:top w:val="none" w:sz="0" w:space="0" w:color="auto"/>
        <w:left w:val="none" w:sz="0" w:space="0" w:color="auto"/>
        <w:bottom w:val="none" w:sz="0" w:space="0" w:color="auto"/>
        <w:right w:val="none" w:sz="0" w:space="0" w:color="auto"/>
      </w:divBdr>
    </w:div>
    <w:div w:id="368067941">
      <w:bodyDiv w:val="1"/>
      <w:marLeft w:val="0"/>
      <w:marRight w:val="0"/>
      <w:marTop w:val="0"/>
      <w:marBottom w:val="0"/>
      <w:divBdr>
        <w:top w:val="none" w:sz="0" w:space="0" w:color="auto"/>
        <w:left w:val="none" w:sz="0" w:space="0" w:color="auto"/>
        <w:bottom w:val="none" w:sz="0" w:space="0" w:color="auto"/>
        <w:right w:val="none" w:sz="0" w:space="0" w:color="auto"/>
      </w:divBdr>
    </w:div>
    <w:div w:id="400762559">
      <w:bodyDiv w:val="1"/>
      <w:marLeft w:val="0"/>
      <w:marRight w:val="0"/>
      <w:marTop w:val="0"/>
      <w:marBottom w:val="0"/>
      <w:divBdr>
        <w:top w:val="none" w:sz="0" w:space="0" w:color="auto"/>
        <w:left w:val="none" w:sz="0" w:space="0" w:color="auto"/>
        <w:bottom w:val="none" w:sz="0" w:space="0" w:color="auto"/>
        <w:right w:val="none" w:sz="0" w:space="0" w:color="auto"/>
      </w:divBdr>
    </w:div>
    <w:div w:id="429588961">
      <w:bodyDiv w:val="1"/>
      <w:marLeft w:val="0"/>
      <w:marRight w:val="0"/>
      <w:marTop w:val="0"/>
      <w:marBottom w:val="0"/>
      <w:divBdr>
        <w:top w:val="none" w:sz="0" w:space="0" w:color="auto"/>
        <w:left w:val="none" w:sz="0" w:space="0" w:color="auto"/>
        <w:bottom w:val="none" w:sz="0" w:space="0" w:color="auto"/>
        <w:right w:val="none" w:sz="0" w:space="0" w:color="auto"/>
      </w:divBdr>
    </w:div>
    <w:div w:id="1072389535">
      <w:bodyDiv w:val="1"/>
      <w:marLeft w:val="0"/>
      <w:marRight w:val="0"/>
      <w:marTop w:val="0"/>
      <w:marBottom w:val="0"/>
      <w:divBdr>
        <w:top w:val="none" w:sz="0" w:space="0" w:color="auto"/>
        <w:left w:val="none" w:sz="0" w:space="0" w:color="auto"/>
        <w:bottom w:val="none" w:sz="0" w:space="0" w:color="auto"/>
        <w:right w:val="none" w:sz="0" w:space="0" w:color="auto"/>
      </w:divBdr>
    </w:div>
    <w:div w:id="1324238049">
      <w:bodyDiv w:val="1"/>
      <w:marLeft w:val="0"/>
      <w:marRight w:val="0"/>
      <w:marTop w:val="0"/>
      <w:marBottom w:val="0"/>
      <w:divBdr>
        <w:top w:val="none" w:sz="0" w:space="0" w:color="auto"/>
        <w:left w:val="none" w:sz="0" w:space="0" w:color="auto"/>
        <w:bottom w:val="none" w:sz="0" w:space="0" w:color="auto"/>
        <w:right w:val="none" w:sz="0" w:space="0" w:color="auto"/>
      </w:divBdr>
    </w:div>
    <w:div w:id="1337685567">
      <w:bodyDiv w:val="1"/>
      <w:marLeft w:val="0"/>
      <w:marRight w:val="0"/>
      <w:marTop w:val="0"/>
      <w:marBottom w:val="0"/>
      <w:divBdr>
        <w:top w:val="none" w:sz="0" w:space="0" w:color="auto"/>
        <w:left w:val="none" w:sz="0" w:space="0" w:color="auto"/>
        <w:bottom w:val="none" w:sz="0" w:space="0" w:color="auto"/>
        <w:right w:val="none" w:sz="0" w:space="0" w:color="auto"/>
      </w:divBdr>
    </w:div>
    <w:div w:id="1478260952">
      <w:bodyDiv w:val="1"/>
      <w:marLeft w:val="0"/>
      <w:marRight w:val="0"/>
      <w:marTop w:val="0"/>
      <w:marBottom w:val="0"/>
      <w:divBdr>
        <w:top w:val="none" w:sz="0" w:space="0" w:color="auto"/>
        <w:left w:val="none" w:sz="0" w:space="0" w:color="auto"/>
        <w:bottom w:val="none" w:sz="0" w:space="0" w:color="auto"/>
        <w:right w:val="none" w:sz="0" w:space="0" w:color="auto"/>
      </w:divBdr>
    </w:div>
    <w:div w:id="1653022826">
      <w:bodyDiv w:val="1"/>
      <w:marLeft w:val="0"/>
      <w:marRight w:val="0"/>
      <w:marTop w:val="0"/>
      <w:marBottom w:val="0"/>
      <w:divBdr>
        <w:top w:val="none" w:sz="0" w:space="0" w:color="auto"/>
        <w:left w:val="none" w:sz="0" w:space="0" w:color="auto"/>
        <w:bottom w:val="none" w:sz="0" w:space="0" w:color="auto"/>
        <w:right w:val="none" w:sz="0" w:space="0" w:color="auto"/>
      </w:divBdr>
    </w:div>
    <w:div w:id="1669795210">
      <w:bodyDiv w:val="1"/>
      <w:marLeft w:val="0"/>
      <w:marRight w:val="0"/>
      <w:marTop w:val="0"/>
      <w:marBottom w:val="0"/>
      <w:divBdr>
        <w:top w:val="none" w:sz="0" w:space="0" w:color="auto"/>
        <w:left w:val="none" w:sz="0" w:space="0" w:color="auto"/>
        <w:bottom w:val="none" w:sz="0" w:space="0" w:color="auto"/>
        <w:right w:val="none" w:sz="0" w:space="0" w:color="auto"/>
      </w:divBdr>
    </w:div>
    <w:div w:id="1703090226">
      <w:bodyDiv w:val="1"/>
      <w:marLeft w:val="0"/>
      <w:marRight w:val="0"/>
      <w:marTop w:val="0"/>
      <w:marBottom w:val="0"/>
      <w:divBdr>
        <w:top w:val="none" w:sz="0" w:space="0" w:color="auto"/>
        <w:left w:val="none" w:sz="0" w:space="0" w:color="auto"/>
        <w:bottom w:val="none" w:sz="0" w:space="0" w:color="auto"/>
        <w:right w:val="none" w:sz="0" w:space="0" w:color="auto"/>
      </w:divBdr>
    </w:div>
    <w:div w:id="2102675921">
      <w:bodyDiv w:val="1"/>
      <w:marLeft w:val="0"/>
      <w:marRight w:val="0"/>
      <w:marTop w:val="0"/>
      <w:marBottom w:val="0"/>
      <w:divBdr>
        <w:top w:val="none" w:sz="0" w:space="0" w:color="auto"/>
        <w:left w:val="none" w:sz="0" w:space="0" w:color="auto"/>
        <w:bottom w:val="none" w:sz="0" w:space="0" w:color="auto"/>
        <w:right w:val="none" w:sz="0" w:space="0" w:color="auto"/>
      </w:divBdr>
    </w:div>
    <w:div w:id="21170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m.lt/dok/Ataskaita%20tyrimas%20BPT%20skyriai%20galutine%202014%2001%2024.pdf" TargetMode="External"/><Relationship Id="rId1" Type="http://schemas.openxmlformats.org/officeDocument/2006/relationships/hyperlink" Target="http://ec.europa.eu/internal_market/indprop/docs/patent/studies/litigation_syste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36894-50D7-4D02-905D-6AEFB174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19589</Words>
  <Characters>11167</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Algis Baležentis</dc:creator>
  <cp:lastModifiedBy>Algis Baležentis</cp:lastModifiedBy>
  <cp:revision>17</cp:revision>
  <cp:lastPrinted>2015-12-30T15:20:00Z</cp:lastPrinted>
  <dcterms:created xsi:type="dcterms:W3CDTF">2016-03-01T14:32:00Z</dcterms:created>
  <dcterms:modified xsi:type="dcterms:W3CDTF">2016-03-08T08:05:00Z</dcterms:modified>
</cp:coreProperties>
</file>