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81711fac7c4ad49c35b3a5436d93f8"/>
        <w:lock w:val="sdtLocked"/>
        <w:richText/>
      </w:sdtPr>
      <w:sdtContent>
        <w:p w14:paraId="7BC2536F" w14:textId="77777777">
          <w:pPr>
            <w:widowControl w:val="0"/>
            <w:tabs>
              <w:tab w:val="left" w:pos="960"/>
            </w:tabs>
            <w:suppressAutoHyphens/>
            <w:jc w:val="center"/>
            <w:rPr>
              <w:rFonts w:eastAsia="Lucida Sans Unicode"/>
              <w:b/>
              <w:bCs/>
              <w:color w:val="000000"/>
              <w:szCs w:val="24"/>
              <w:lang w:eastAsia="lt-LT"/>
            </w:rPr>
          </w:pPr>
          <w:r>
            <w:rPr>
              <w:rFonts w:eastAsia="Lucida Sans Unicode"/>
              <w:b/>
              <w:bCs/>
              <w:color w:val="000000"/>
              <w:szCs w:val="24"/>
              <w:lang w:eastAsia="lt-LT"/>
            </w:rPr>
            <w:t>ŠIAULIŲ MIESTO SAVIVALDYBĖS ADMINISTRACIJOS</w:t>
          </w:r>
        </w:p>
        <w:sdt>
          <w:sdtPr>
            <w:alias w:val="skyrius"/>
            <w:tag w:val="part_28b4c6945c34449c89b4fde5b9efa3de"/>
            <w:lock w:val="sdtLocked"/>
            <w:richText/>
          </w:sdtPr>
          <w:sdtContent>
            <w:p w14:paraId="6907C5B4" w14:textId="77777777">
              <w:pPr>
                <w:widowControl w:val="0"/>
                <w:suppressAutoHyphens/>
                <w:jc w:val="center"/>
                <w:rPr>
                  <w:rFonts w:eastAsia="Lucida Sans Unicode"/>
                  <w:b/>
                  <w:bCs/>
                  <w:color w:val="000000"/>
                  <w:szCs w:val="24"/>
                  <w:lang w:eastAsia="lt-LT"/>
                </w:rPr>
              </w:pPr>
              <w:r>
                <w:rPr>
                  <w:rFonts w:eastAsia="Lucida Sans Unicode"/>
                  <w:b/>
                  <w:bCs/>
                  <w:color w:val="000000"/>
                  <w:szCs w:val="24"/>
                  <w:lang w:eastAsia="lt-LT"/>
                </w:rPr>
                <w:t>MIESTO ŪKIO IR APLINKOS SKYRIUS</w:t>
              </w:r>
            </w:p>
            <w:p w14:paraId="6A38784F" w14:textId="77777777">
              <w:pPr>
                <w:widowControl w:val="0"/>
                <w:suppressAutoHyphens/>
                <w:jc w:val="center"/>
                <w:rPr>
                  <w:rFonts w:eastAsia="Lucida Sans Unicode"/>
                  <w:b/>
                  <w:bCs/>
                  <w:color w:val="000000"/>
                  <w:szCs w:val="24"/>
                  <w:lang w:eastAsia="lt-LT"/>
                </w:rPr>
              </w:pPr>
            </w:p>
            <w:sdt>
              <w:sdtPr>
                <w:alias w:val="Pavadinimas"/>
                <w:tag w:val="title_28b4c6945c34449c89b4fde5b9efa3de"/>
                <w:lock w:val="sdtLocked"/>
                <w:richText/>
              </w:sdtPr>
              <w:sdtContent>
                <w:p w14:paraId="136C5A73" w14:textId="77777777">
                  <w:pPr>
                    <w:keepNext/>
                    <w:widowControl w:val="0"/>
                    <w:numPr>
                      <w:ilvl w:val="1"/>
                      <w:numId w:val="0"/>
                    </w:numPr>
                    <w:tabs>
                      <w:tab w:val="left" w:pos="0"/>
                    </w:tabs>
                    <w:suppressAutoHyphens/>
                    <w:jc w:val="center"/>
                    <w:outlineLvl w:val="1"/>
                    <w:rPr>
                      <w:rFonts w:eastAsia="Lucida Sans Unicode"/>
                      <w:b/>
                      <w:bCs/>
                      <w:color w:val="000000"/>
                      <w:szCs w:val="24"/>
                      <w:lang w:eastAsia="lt-LT"/>
                    </w:rPr>
                  </w:pPr>
                  <w:r>
                    <w:rPr>
                      <w:rFonts w:eastAsia="Lucida Sans Unicode"/>
                      <w:b/>
                      <w:bCs/>
                      <w:color w:val="000000"/>
                      <w:szCs w:val="24"/>
                      <w:lang w:eastAsia="lt-LT"/>
                    </w:rPr>
                    <w:t>SPRENDIMO</w:t>
                  </w:r>
                </w:p>
                <w:p w14:paraId="3ED6A8E5" w14:textId="77777777">
                  <w:pPr>
                    <w:widowControl w:val="0"/>
                    <w:suppressAutoHyphens/>
                    <w:jc w:val="center"/>
                    <w:rPr>
                      <w:rFonts w:eastAsia="HG Mincho Light J"/>
                      <w:b/>
                      <w:color w:val="000000"/>
                      <w:szCs w:val="24"/>
                      <w:lang w:eastAsia="lt-LT"/>
                    </w:rPr>
                  </w:pPr>
                  <w:r>
                    <w:rPr>
                      <w:rFonts w:eastAsia="Lucida Sans Unicode"/>
                      <w:b/>
                      <w:color w:val="000000"/>
                      <w:szCs w:val="24"/>
                      <w:lang w:eastAsia="lt-LT"/>
                    </w:rPr>
                    <w:t xml:space="preserve">„DĖL ŠIAULIŲ MIESTO SAVIVALDYBĖS VIETINĖS REIKŠMĖS KELIŲ (GATVIŲ) SĄRAŠO PATVIRTINIMO“ </w:t>
                  </w:r>
                  <w:r>
                    <w:rPr>
                      <w:rFonts w:eastAsia="Lucida Sans Unicode"/>
                      <w:b/>
                      <w:bCs/>
                      <w:color w:val="000000"/>
                      <w:szCs w:val="24"/>
                      <w:lang w:eastAsia="lt-LT"/>
                    </w:rPr>
                    <w:t>PROJEKTO</w:t>
                  </w:r>
                  <w:r>
                    <w:rPr>
                      <w:rFonts w:eastAsia="HG Mincho Light J"/>
                      <w:b/>
                      <w:color w:val="000000"/>
                      <w:szCs w:val="24"/>
                      <w:lang w:eastAsia="lt-LT"/>
                    </w:rPr>
                    <w:t xml:space="preserve"> </w:t>
                  </w:r>
                  <w:r>
                    <w:rPr>
                      <w:rFonts w:eastAsia="Lucida Sans Unicode"/>
                      <w:b/>
                      <w:bCs/>
                      <w:color w:val="000000"/>
                      <w:szCs w:val="24"/>
                      <w:lang w:eastAsia="lt-LT"/>
                    </w:rPr>
                    <w:t>AIŠKINAMASIS RAŠTAS</w:t>
                  </w:r>
                </w:p>
              </w:sdtContent>
            </w:sdt>
            <w:p w14:paraId="4C1A3F18" w14:textId="77777777">
              <w:pPr>
                <w:widowControl w:val="0"/>
                <w:suppressAutoHyphens/>
                <w:ind w:firstLine="15"/>
                <w:jc w:val="center"/>
                <w:rPr>
                  <w:rFonts w:eastAsia="Lucida Sans Unicode"/>
                  <w:b/>
                  <w:bCs/>
                  <w:color w:val="000000"/>
                  <w:szCs w:val="24"/>
                  <w:lang w:eastAsia="lt-LT"/>
                </w:rPr>
              </w:pPr>
            </w:p>
            <w:p w14:paraId="25F356C2" w14:textId="45E7A07E">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2023 m. birželio 7 d.</w:t>
              </w:r>
            </w:p>
            <w:p w14:paraId="03541E8E"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4D24EB67" w14:textId="77777777">
              <w:pPr>
                <w:widowControl w:val="0"/>
                <w:suppressAutoHyphens/>
                <w:ind w:firstLine="15"/>
                <w:jc w:val="center"/>
                <w:rPr>
                  <w:rFonts w:eastAsia="Lucida Sans Unicode"/>
                  <w:color w:val="000000"/>
                  <w:szCs w:val="24"/>
                  <w:lang w:eastAsia="lt-LT"/>
                </w:rPr>
              </w:pPr>
            </w:p>
            <w:sdt>
              <w:sdtPr>
                <w:alias w:val="poskyris"/>
                <w:tag w:val="part_26cc6d6512174e7e842c46947e04d552"/>
                <w:lock w:val="sdtLocked"/>
                <w:richText/>
              </w:sdtPr>
              <w:sdtContent>
                <w:p w14:paraId="1C67A2A4" w14:textId="77777777">
                  <w:pPr>
                    <w:widowControl w:val="0"/>
                    <w:suppressAutoHyphens/>
                    <w:spacing w:line="100" w:lineRule="atLeast"/>
                    <w:ind w:firstLine="720"/>
                    <w:jc w:val="both"/>
                    <w:rPr>
                      <w:rFonts w:eastAsia="Lucida Sans Unicode"/>
                      <w:b/>
                      <w:bCs/>
                      <w:color w:val="000000"/>
                      <w:szCs w:val="24"/>
                      <w:lang w:eastAsia="lt-LT"/>
                    </w:rPr>
                  </w:pPr>
                  <w:sdt>
                    <w:sdtPr>
                      <w:alias w:val="Pavadinimas"/>
                      <w:tag w:val="title_26cc6d6512174e7e842c46947e04d552"/>
                      <w:lock w:val="sdtLocked"/>
                      <w:richText/>
                    </w:sdtPr>
                    <w:sdtContent>
                      <w:r>
                        <w:rPr>
                          <w:rFonts w:eastAsia="Lucida Sans Unicode"/>
                          <w:b/>
                          <w:bCs/>
                          <w:color w:val="000000"/>
                          <w:szCs w:val="24"/>
                          <w:lang w:eastAsia="lt-LT"/>
                        </w:rPr>
                        <w:t>Parengto sprendimo projekto tikslai ir uždaviniai.</w:t>
                      </w:r>
                    </w:sdtContent>
                  </w:sdt>
                </w:p>
                <w:p w14:paraId="4ED73E5A" w14:textId="55920850">
                  <w:pPr>
                    <w:widowControl w:val="0"/>
                    <w:spacing w:line="100" w:lineRule="atLeast"/>
                    <w:ind w:firstLine="720"/>
                    <w:jc w:val="both"/>
                    <w:rPr>
                      <w:rFonts w:eastAsia="Lucida Sans Unicode"/>
                      <w:bCs/>
                      <w:color w:val="000000"/>
                      <w:szCs w:val="24"/>
                      <w:lang w:eastAsia="lt-LT"/>
                    </w:rPr>
                  </w:pPr>
                  <w:r>
                    <w:rPr>
                      <w:rFonts w:eastAsia="Lucida Sans Unicode"/>
                      <w:bCs/>
                      <w:color w:val="000000"/>
                      <w:szCs w:val="24"/>
                      <w:lang w:eastAsia="lt-LT"/>
                    </w:rPr>
                    <w:t xml:space="preserve">Sprendimo projekto tikslas pakeisti </w:t>
                  </w:r>
                  <w:r>
                    <w:rPr>
                      <w:rFonts w:eastAsia="Lucida Sans Unicode"/>
                      <w:bCs/>
                      <w:iCs/>
                      <w:color w:val="000000"/>
                      <w:szCs w:val="24"/>
                      <w:lang w:eastAsia="lt-LT"/>
                    </w:rPr>
                    <w:t xml:space="preserve"> Šiaulių miesto savivaldybės vietinės reikšmės kelių (gatvių) sąrašą, kuris buvo patvirtintas Šiaulių miesto savivaldybės tarybos </w:t>
                  </w:r>
                  <w:r>
                    <w:rPr>
                      <w:rFonts w:eastAsia="Lucida Sans Unicode"/>
                      <w:iCs/>
                      <w:color w:val="000000"/>
                      <w:szCs w:val="24"/>
                      <w:lang w:eastAsia="lt-LT"/>
                    </w:rPr>
                    <w:t>2021 m. gruodžio 23 d. sprendimu Nr. T-487</w:t>
                  </w:r>
                  <w:r>
                    <w:rPr>
                      <w:rFonts w:eastAsia="Lucida Sans Unicode"/>
                      <w:bCs/>
                      <w:color w:val="000000"/>
                      <w:szCs w:val="24"/>
                      <w:lang w:eastAsia="lt-LT"/>
                    </w:rPr>
                    <w:t>.</w:t>
                  </w:r>
                </w:p>
              </w:sdtContent>
            </w:sdt>
            <w:sdt>
              <w:sdtPr>
                <w:alias w:val="poskyris"/>
                <w:tag w:val="part_b4ea934a06714cc083c3002bf67a6fb4"/>
                <w:lock w:val="sdtLocked"/>
                <w:richText/>
              </w:sdtPr>
              <w:sdtContent>
                <w:p w14:paraId="327FD531" w14:textId="77777777">
                  <w:pPr>
                    <w:widowControl w:val="0"/>
                    <w:spacing w:line="100" w:lineRule="atLeast"/>
                    <w:ind w:firstLine="720"/>
                    <w:jc w:val="both"/>
                    <w:rPr>
                      <w:rFonts w:eastAsia="Lucida Sans Unicode"/>
                      <w:b/>
                      <w:bCs/>
                      <w:iCs/>
                      <w:color w:val="000000"/>
                      <w:szCs w:val="24"/>
                      <w:lang w:eastAsia="lt-LT"/>
                    </w:rPr>
                  </w:pPr>
                  <w:sdt>
                    <w:sdtPr>
                      <w:alias w:val="Pavadinimas"/>
                      <w:tag w:val="title_b4ea934a06714cc083c3002bf67a6fb4"/>
                      <w:lock w:val="sdtLocked"/>
                      <w:richText/>
                    </w:sdtPr>
                    <w:sdtContent>
                      <w:r>
                        <w:rPr>
                          <w:rFonts w:eastAsia="Lucida Sans Unicode"/>
                          <w:b/>
                          <w:bCs/>
                          <w:iCs/>
                          <w:color w:val="000000"/>
                          <w:szCs w:val="24"/>
                          <w:lang w:eastAsia="lt-LT"/>
                        </w:rPr>
                        <w:t>Dabartinis sprendimo projekte aptariamų klausimų reguliavimas.</w:t>
                      </w:r>
                    </w:sdtContent>
                  </w:sdt>
                </w:p>
                <w:p w14:paraId="6D22921D" w14:textId="0CCA7644">
                  <w:pPr>
                    <w:suppressAutoHyphens/>
                    <w:snapToGrid w:val="0"/>
                    <w:ind w:firstLine="720"/>
                    <w:jc w:val="both"/>
                    <w:rPr>
                      <w:szCs w:val="24"/>
                      <w:lang w:eastAsia="ar-SA"/>
                    </w:rPr>
                  </w:pPr>
                  <w:r>
                    <w:rPr>
                      <w:lang w:eastAsia="ar-SA"/>
                    </w:rPr>
                    <w:t>Sprendimo projektas parengtas atsižvelgiant į tai, jog Lietuvos Respublikos kelių įstatymo 6 straipsnio 4 punkte yra nustatyta, kad vietinės reikšmės kelių sąrašus tvirtina savivaldybių tarybos. Sprendimo projektas parengtas vadovaujantis Lietuvos Respublikos kelių įstatymo 6 straipsnio 4 punktu, Lietuvis Respublikos v</w:t>
                  </w:r>
                  <w:r>
                    <w:rPr>
                      <w:szCs w:val="24"/>
                      <w:lang w:eastAsia="ar-SA"/>
                    </w:rPr>
                    <w:t>ietos savivaldos įstatymo 6 straipsnio 32 punktu.</w:t>
                  </w:r>
                </w:p>
                <w:p w14:paraId="624C5027" w14:textId="77777777">
                  <w:pPr>
                    <w:widowControl w:val="0"/>
                    <w:suppressAutoHyphens/>
                    <w:ind w:firstLine="720"/>
                    <w:jc w:val="both"/>
                    <w:rPr>
                      <w:rFonts w:eastAsia="Lucida Sans Unicode"/>
                      <w:color w:val="FF0000"/>
                      <w:szCs w:val="24"/>
                      <w:shd w:val="clear" w:color="auto" w:fill="FFFFFF"/>
                      <w:lang w:eastAsia="lt-LT"/>
                    </w:rPr>
                  </w:pPr>
                </w:p>
              </w:sdtContent>
            </w:sdt>
            <w:sdt>
              <w:sdtPr>
                <w:alias w:val="poskyris"/>
                <w:tag w:val="part_db674e424a344b8ab698c504f68362f1"/>
                <w:lock w:val="sdtLocked"/>
                <w:richText/>
              </w:sdtPr>
              <w:sdtContent>
                <w:p w14:paraId="24ABDE7B" w14:textId="77777777">
                  <w:pPr>
                    <w:widowControl w:val="0"/>
                    <w:suppressAutoHyphens/>
                    <w:ind w:firstLine="720"/>
                    <w:jc w:val="both"/>
                    <w:rPr>
                      <w:rFonts w:eastAsia="Lucida Sans Unicode"/>
                      <w:b/>
                      <w:color w:val="000000"/>
                      <w:szCs w:val="24"/>
                      <w:lang w:eastAsia="lt-LT"/>
                    </w:rPr>
                  </w:pPr>
                  <w:sdt>
                    <w:sdtPr>
                      <w:alias w:val="Pavadinimas"/>
                      <w:tag w:val="title_db674e424a344b8ab698c504f68362f1"/>
                      <w:lock w:val="sdtLocked"/>
                      <w:richText/>
                    </w:sdtPr>
                    <w:sdtContent>
                      <w:r>
                        <w:rPr>
                          <w:rFonts w:eastAsia="Lucida Sans Unicode"/>
                          <w:b/>
                          <w:color w:val="000000"/>
                          <w:szCs w:val="24"/>
                          <w:shd w:val="clear" w:color="auto" w:fill="FFFFFF"/>
                          <w:lang w:eastAsia="lt-LT"/>
                        </w:rPr>
                        <w:t>Sprendimo projekte numatytos naujos teisinio reglamentavimo nuostatos</w:t>
                      </w:r>
                      <w:r>
                        <w:rPr>
                          <w:rFonts w:eastAsia="Lucida Sans Unicode"/>
                          <w:b/>
                          <w:color w:val="000000"/>
                          <w:szCs w:val="24"/>
                          <w:lang w:eastAsia="lt-LT"/>
                        </w:rPr>
                        <w:t>.</w:t>
                      </w:r>
                    </w:sdtContent>
                  </w:sdt>
                </w:p>
                <w:p w14:paraId="5534DCB5" w14:textId="0E07EF2A">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Įgyvendinti Transporto organizavimo Šiaulių mieste specialųjį planą, patvirtintą Šiaulių miesto savivaldybės tarybos 2015 m. spalio 8 d. sprendimu Nr. T-268 „Dėl transporto organizavimo Šiaulių mieste specialiojo plano patvirtinimo ir pripažinimo savivaldybės bendrojo plano sudedamąja dalimi“ (toliau – Transporto spec. planas) yra nuolat tvarkomas gatvių tinklas, t. y. pertvarkomi gatvių statiniai pagal Transporto spec. plane suplanuotus ir/ar jau įregistruotus žemės sklypus.</w:t>
                  </w:r>
                </w:p>
                <w:p w14:paraId="65DDBC36" w14:textId="77777777">
                  <w:pPr>
                    <w:widowControl w:val="0"/>
                    <w:suppressAutoHyphens/>
                    <w:ind w:firstLine="720"/>
                    <w:jc w:val="both"/>
                    <w:rPr>
                      <w:rFonts w:eastAsia="Lucida Sans Unicode"/>
                      <w:color w:val="000000"/>
                      <w:szCs w:val="24"/>
                      <w:lang w:eastAsia="lt-LT"/>
                    </w:rPr>
                  </w:pPr>
                  <w:r>
                    <w:rPr>
                      <w:rFonts w:eastAsia="Lucida Sans Unicode" w:cs="Tahoma"/>
                      <w:bCs/>
                      <w:color w:val="000000"/>
                      <w:szCs w:val="24"/>
                      <w:lang w:eastAsia="lt-LT"/>
                    </w:rPr>
                    <w:t xml:space="preserve">Vadovaujantis </w:t>
                  </w:r>
                  <w:r>
                    <w:rPr>
                      <w:rFonts w:eastAsia="Lucida Sans Unicode"/>
                      <w:color w:val="000000"/>
                      <w:szCs w:val="24"/>
                      <w:lang w:eastAsia="lt-LT"/>
                    </w:rPr>
                    <w:t xml:space="preserve">Lietuvos Respublikos valstybės ir savivaldybių turto valdymo, naudojimo ir disponavimo juo įstatymo 11 straipsnio 1 dalies 1 punktu Savivaldybės patikėjimo teise valdo, naudoja ir disponuoja valstybės turtu, kuris pagal Lietuvos Respublikos valstybės turto perėmimo savivaldybių nuosavybėn įstatymą </w:t>
                  </w:r>
                  <w:r>
                    <w:rPr>
                      <w:rFonts w:eastAsia="Lucida Sans Unicode" w:cs="Tahoma"/>
                      <w:bCs/>
                      <w:color w:val="000000"/>
                      <w:szCs w:val="24"/>
                      <w:lang w:eastAsia="lt-LT"/>
                    </w:rPr>
                    <w:t xml:space="preserve">(toliau – Įstatymas) </w:t>
                  </w:r>
                  <w:r>
                    <w:rPr>
                      <w:rFonts w:eastAsia="Lucida Sans Unicode"/>
                      <w:color w:val="000000"/>
                      <w:szCs w:val="24"/>
                      <w:lang w:eastAsia="lt-LT"/>
                    </w:rPr>
                    <w:t xml:space="preserve">priskirtas savivaldybių nuosavybei, bet dar neperimtas jų nuosavybėn. </w:t>
                  </w:r>
                </w:p>
                <w:p w14:paraId="68EE88E5" w14:textId="043C4550">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 xml:space="preserve">Vadovaujantis Įstatymu Šiaulių miesto savivaldybės administracija atlieka gatvių kadastrinius matavimus (inventorizaciją) bei kitas Įstatyme numatytas procedūras ir gatves įteisina (įregistruoja) Šiaulių miesto savivaldybės nuosavybe. Atsižvelgiant į tai Nekilnojamojo turto registre įregistruotas bendras gatvių ilgis didėja. Įregistruotų gatvių ilgis padidėjo 9,2649 km. </w:t>
                  </w:r>
                </w:p>
                <w:p w14:paraId="0B988FBC" w14:textId="42F140AD">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Buvo taisomos techninės klaidos, išbraukti privažiavimai, kurie patenka į jau įregistruoto statinio ribas, pėsčiųjų takai, aikštės.</w:t>
                  </w:r>
                </w:p>
                <w:p w14:paraId="29C06445" w14:textId="02AD0D28">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Įtraukti nauji privažiavimai, kurie buvo praleisti ir įrengti naujai, bet dar neįregistruoti kaip Aukštabalio g. tęsinys 1,9 km ir k.t. Neįregistruotų „gatvių“ ilgis padidėjo 3,4719 km. Sumažėjo 4,32099 km gatvių neatitinkančių statiniams keliamus reikalavimus ilgis. Taisytos techninės klaidos, tikslinti ilgiai. Pastabos lyginamajame variante.</w:t>
                  </w:r>
                </w:p>
                <w:p w14:paraId="235FA9EE" w14:textId="05DBEBF9">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 xml:space="preserve">Metrai keičiami į km, atsižvelgiant į RC išrašus.  </w:t>
                  </w:r>
                </w:p>
                <w:p w14:paraId="2ED22697" w14:textId="413118F9">
                  <w:pPr>
                    <w:spacing w:line="259" w:lineRule="auto"/>
                    <w:ind w:firstLine="720"/>
                    <w:jc w:val="both"/>
                    <w:rPr>
                      <w:rFonts w:eastAsia="Calibri"/>
                      <w:szCs w:val="24"/>
                    </w:rPr>
                  </w:pPr>
                  <w:r>
                    <w:rPr>
                      <w:rFonts w:eastAsia="Calibri"/>
                      <w:szCs w:val="24"/>
                    </w:rPr>
                    <w:t>Registro centro duomenyse gatvės ilgis skaičiuojamas kaip ašinis gatvės ilgis. Neįregistruotų gatvių ilgiai nustatyti iš GIS sistemos, naudojant matavimo įrankius.</w:t>
                  </w:r>
                </w:p>
                <w:p w14:paraId="4D1CD863" w14:textId="4F1F33CA">
                  <w:pPr>
                    <w:widowControl w:val="0"/>
                    <w:suppressAutoHyphens/>
                    <w:ind w:firstLine="720"/>
                    <w:jc w:val="both"/>
                    <w:rPr>
                      <w:rFonts w:eastAsia="Lucida Sans Unicode"/>
                      <w:b/>
                      <w:color w:val="000000"/>
                      <w:szCs w:val="24"/>
                      <w:lang w:eastAsia="lt-LT"/>
                    </w:rPr>
                  </w:pPr>
                </w:p>
                <w:p w14:paraId="66A628A0" w14:textId="77777777">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Priėmus sprendimą, galimos pasekmės (teigiamos, neigiamos)</w:t>
                  </w:r>
                  <w:r>
                    <w:rPr>
                      <w:rFonts w:eastAsia="Lucida Sans Unicode"/>
                      <w:color w:val="000000"/>
                      <w:szCs w:val="24"/>
                      <w:shd w:val="clear" w:color="auto" w:fill="FFFFFF"/>
                      <w:lang w:eastAsia="lt-LT"/>
                    </w:rPr>
                    <w:t xml:space="preserve">. </w:t>
                  </w:r>
                </w:p>
                <w:p w14:paraId="0F717A17" w14:textId="77777777">
                  <w:pPr>
                    <w:widowControl w:val="0"/>
                    <w:suppressLineNumbers/>
                    <w:suppressAutoHyphens/>
                    <w:snapToGrid w:val="0"/>
                    <w:spacing w:line="100" w:lineRule="atLeast"/>
                    <w:ind w:right="83" w:firstLine="720"/>
                    <w:jc w:val="both"/>
                    <w:rPr>
                      <w:rFonts w:eastAsia="Lucida Sans Unicode"/>
                      <w:szCs w:val="24"/>
                      <w:lang w:eastAsia="ar-SA"/>
                    </w:rPr>
                  </w:pPr>
                  <w:r>
                    <w:rPr>
                      <w:rFonts w:eastAsia="Lucida Sans Unicode"/>
                      <w:szCs w:val="24"/>
                      <w:shd w:val="clear" w:color="auto" w:fill="FFFFFF"/>
                      <w:lang w:eastAsia="ar-SA"/>
                    </w:rPr>
                    <w:t xml:space="preserve">Priėmus sprendimą teigiamos pasekmės – įgyvendinant įstatymų nuostatas pakoreguotas (papildytas) Šiaulių miesto savivaldybės </w:t>
                  </w:r>
                  <w:r>
                    <w:rPr>
                      <w:rFonts w:eastAsia="Lucida Sans Unicode"/>
                      <w:bCs/>
                      <w:szCs w:val="24"/>
                      <w:lang w:eastAsia="ar-SA"/>
                    </w:rPr>
                    <w:t xml:space="preserve">vietinės reikšmės kelių (gatvių) </w:t>
                  </w:r>
                  <w:r>
                    <w:rPr>
                      <w:rFonts w:eastAsia="Lucida Sans Unicode"/>
                      <w:szCs w:val="24"/>
                      <w:shd w:val="clear" w:color="auto" w:fill="FFFFFF"/>
                      <w:lang w:eastAsia="ar-SA"/>
                    </w:rPr>
                    <w:t>sąrašas, patikslinti gatvių ilgiai pagal pasikeitusią situaciją.</w:t>
                  </w:r>
                </w:p>
                <w:p w14:paraId="0F65706B" w14:textId="77777777">
                  <w:pPr>
                    <w:widowControl w:val="0"/>
                    <w:suppressAutoHyphens/>
                    <w:jc w:val="both"/>
                    <w:rPr>
                      <w:rFonts w:eastAsia="Lucida Sans Unicode"/>
                      <w:color w:val="FF0000"/>
                      <w:szCs w:val="24"/>
                      <w:shd w:val="clear" w:color="auto" w:fill="FFFFFF"/>
                      <w:lang w:eastAsia="lt-LT"/>
                    </w:rPr>
                  </w:pPr>
                </w:p>
              </w:sdtContent>
            </w:sdt>
            <w:sdt>
              <w:sdtPr>
                <w:alias w:val="poskyris"/>
                <w:tag w:val="part_c38f253103c541d1a745d05dbc5f4bb1"/>
                <w:lock w:val="sdtLocked"/>
                <w:richText/>
              </w:sdtPr>
              <w:sdtContent>
                <w:p w14:paraId="419664DB" w14:textId="77777777">
                  <w:pPr>
                    <w:widowControl w:val="0"/>
                    <w:suppressAutoHyphens/>
                    <w:ind w:firstLine="720"/>
                    <w:jc w:val="both"/>
                    <w:rPr>
                      <w:rFonts w:eastAsia="Lucida Sans Unicode"/>
                      <w:b/>
                      <w:color w:val="000000"/>
                      <w:szCs w:val="24"/>
                      <w:lang w:eastAsia="lt-LT"/>
                    </w:rPr>
                  </w:pPr>
                  <w:sdt>
                    <w:sdtPr>
                      <w:alias w:val="Pavadinimas"/>
                      <w:tag w:val="title_c38f253103c541d1a745d05dbc5f4bb1"/>
                      <w:lock w:val="sdtLocked"/>
                      <w:richText/>
                    </w:sdtPr>
                    <w:sdtContent>
                      <w:r>
                        <w:rPr>
                          <w:rFonts w:eastAsia="Lucida Sans Unicode"/>
                          <w:b/>
                          <w:color w:val="000000"/>
                          <w:szCs w:val="24"/>
                          <w:shd w:val="clear" w:color="auto" w:fill="FFFFFF"/>
                          <w:lang w:eastAsia="lt-LT"/>
                        </w:rPr>
                        <w:t>Priėmus sprendimą, keičiami ar pripažįstami negaliojančiais teisės aktai</w:t>
                      </w:r>
                      <w:r>
                        <w:rPr>
                          <w:rFonts w:eastAsia="Lucida Sans Unicode"/>
                          <w:b/>
                          <w:color w:val="000000"/>
                          <w:szCs w:val="24"/>
                          <w:lang w:eastAsia="lt-LT"/>
                        </w:rPr>
                        <w:t>.</w:t>
                      </w:r>
                    </w:sdtContent>
                  </w:sdt>
                </w:p>
                <w:p w14:paraId="41A7F0F0" w14:textId="059C98DC">
                  <w:pPr>
                    <w:ind w:firstLine="705"/>
                    <w:jc w:val="both"/>
                    <w:rPr>
                      <w:rFonts w:eastAsia="Lucida Sans Unicode"/>
                      <w:color w:val="000000"/>
                      <w:szCs w:val="24"/>
                      <w:lang w:eastAsia="lt-LT"/>
                    </w:rPr>
                  </w:pPr>
                  <w:r>
                    <w:rPr>
                      <w:rFonts w:eastAsia="Lucida Sans Unicode"/>
                      <w:color w:val="000000"/>
                      <w:szCs w:val="24"/>
                      <w:lang w:eastAsia="lt-LT"/>
                    </w:rPr>
                    <w:t xml:space="preserve">Priėmus sprendimą reikės pripažinti netekusiu galios Šiaulių miesto savivaldybės tarybos </w:t>
                  </w:r>
                  <w:r>
                    <w:rPr>
                      <w:rFonts w:eastAsia="Lucida Sans Unicode"/>
                      <w:bCs/>
                      <w:color w:val="000000"/>
                      <w:szCs w:val="24"/>
                      <w:lang w:eastAsia="lt-LT"/>
                    </w:rPr>
                    <w:t>2021m. gruodžio 23 d. sprendimą Nr. T-487 „Dėl Šiaulių miesto savivaldybės vietinės reikšmės kelių (gatvių) sąrašo patvirtinimo“</w:t>
                  </w:r>
                  <w:r>
                    <w:rPr>
                      <w:rFonts w:eastAsia="Lucida Sans Unicode"/>
                      <w:color w:val="000000"/>
                      <w:szCs w:val="24"/>
                      <w:lang w:eastAsia="lt-LT"/>
                    </w:rPr>
                    <w:t>.</w:t>
                  </w:r>
                </w:p>
                <w:p w14:paraId="62D2F6AF" w14:textId="77777777">
                  <w:pPr>
                    <w:ind w:firstLine="705"/>
                    <w:jc w:val="both"/>
                    <w:rPr>
                      <w:rFonts w:eastAsia="Lucida Sans Unicode"/>
                      <w:b/>
                      <w:color w:val="000000"/>
                      <w:szCs w:val="24"/>
                      <w:lang w:eastAsia="lt-LT"/>
                    </w:rPr>
                  </w:pPr>
                </w:p>
              </w:sdtContent>
            </w:sdt>
            <w:sdt>
              <w:sdtPr>
                <w:alias w:val="poskyris"/>
                <w:tag w:val="part_06ab72d965d24ba0a213a30e5e59fbc4"/>
                <w:lock w:val="sdtLocked"/>
                <w:richText/>
              </w:sdtPr>
              <w:sdtContent>
                <w:p w14:paraId="524E8D10" w14:textId="77777777">
                  <w:pPr>
                    <w:ind w:firstLine="705"/>
                    <w:jc w:val="both"/>
                    <w:rPr>
                      <w:rFonts w:eastAsia="Lucida Sans Unicode"/>
                      <w:b/>
                      <w:color w:val="000000"/>
                      <w:szCs w:val="24"/>
                      <w:lang w:eastAsia="lt-LT"/>
                    </w:rPr>
                  </w:pPr>
                  <w:sdt>
                    <w:sdtPr>
                      <w:alias w:val="Pavadinimas"/>
                      <w:tag w:val="title_06ab72d965d24ba0a213a30e5e59fbc4"/>
                      <w:lock w:val="sdtLocked"/>
                      <w:richText/>
                    </w:sdtPr>
                    <w:sdtContent>
                      <w:r>
                        <w:rPr>
                          <w:rFonts w:eastAsia="Lucida Sans Unicode"/>
                          <w:b/>
                          <w:color w:val="000000"/>
                          <w:szCs w:val="24"/>
                          <w:lang w:eastAsia="lt-LT"/>
                        </w:rPr>
                        <w:t>Sprendimui įgyvendinti reikalingi priimti papildomi teisės aktai.</w:t>
                      </w:r>
                    </w:sdtContent>
                  </w:sdt>
                </w:p>
                <w:p w14:paraId="2A867176" w14:textId="77777777">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 xml:space="preserve">Priėmus sprendimą papildomų teisės aktų priimti nereikia. </w:t>
                  </w:r>
                </w:p>
                <w:p w14:paraId="02BB7CC2" w14:textId="77777777">
                  <w:pPr>
                    <w:widowControl w:val="0"/>
                    <w:suppressAutoHyphens/>
                    <w:jc w:val="both"/>
                    <w:rPr>
                      <w:rFonts w:eastAsia="Lucida Sans Unicode"/>
                      <w:color w:val="000000"/>
                      <w:szCs w:val="24"/>
                      <w:lang w:eastAsia="lt-LT"/>
                    </w:rPr>
                  </w:pPr>
                </w:p>
                <w:p w14:paraId="6DADDD7D" w14:textId="77777777">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Sprendimui įgyvendinti reikalingos lėšos</w:t>
                  </w:r>
                  <w:r>
                    <w:rPr>
                      <w:rFonts w:eastAsia="Lucida Sans Unicode"/>
                      <w:color w:val="000000"/>
                      <w:szCs w:val="24"/>
                      <w:shd w:val="clear" w:color="auto" w:fill="FFFFFF"/>
                      <w:lang w:eastAsia="lt-LT"/>
                    </w:rPr>
                    <w:t>.</w:t>
                  </w:r>
                </w:p>
                <w:p w14:paraId="4216FB66" w14:textId="77777777">
                  <w:pPr>
                    <w:widowControl w:val="0"/>
                    <w:suppressAutoHyphens/>
                    <w:ind w:firstLine="720"/>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 xml:space="preserve">Sprendimui įgyvendinti lėšos nereikalingos. </w:t>
                  </w:r>
                </w:p>
                <w:p w14:paraId="06B753B2" w14:textId="77777777">
                  <w:pPr>
                    <w:widowControl w:val="0"/>
                    <w:suppressAutoHyphens/>
                    <w:ind w:firstLine="720"/>
                    <w:rPr>
                      <w:rFonts w:eastAsia="Lucida Sans Unicode"/>
                      <w:color w:val="0070C0"/>
                      <w:szCs w:val="24"/>
                      <w:shd w:val="clear" w:color="auto" w:fill="FFFFFF"/>
                      <w:lang w:eastAsia="lt-LT"/>
                    </w:rPr>
                  </w:pPr>
                </w:p>
              </w:sdtContent>
            </w:sdt>
            <w:sdt>
              <w:sdtPr>
                <w:alias w:val="poskyris"/>
                <w:tag w:val="part_c088531fe5854639bb5ac71d3b6cf3a2"/>
                <w:lock w:val="sdtLocked"/>
                <w:richText/>
              </w:sdtPr>
              <w:sdtContent>
                <w:p w14:paraId="42128CC2" w14:textId="77777777">
                  <w:pPr>
                    <w:widowControl w:val="0"/>
                    <w:suppressAutoHyphens/>
                    <w:ind w:firstLine="782"/>
                    <w:jc w:val="both"/>
                    <w:rPr>
                      <w:rFonts w:eastAsia="HG Mincho Light J"/>
                      <w:color w:val="000000"/>
                      <w:szCs w:val="24"/>
                      <w:shd w:val="clear" w:color="auto" w:fill="FFFFFF"/>
                      <w:lang w:eastAsia="ar-SA"/>
                    </w:rPr>
                  </w:pPr>
                  <w:sdt>
                    <w:sdtPr>
                      <w:alias w:val="Pavadinimas"/>
                      <w:tag w:val="title_c088531fe5854639bb5ac71d3b6cf3a2"/>
                      <w:lock w:val="sdtLocked"/>
                      <w:richText/>
                    </w:sdtPr>
                    <w:sdtContent>
                      <w:r>
                        <w:rPr>
                          <w:rFonts w:eastAsia="HG Mincho Light J"/>
                          <w:b/>
                          <w:color w:val="000000"/>
                          <w:szCs w:val="24"/>
                          <w:shd w:val="clear" w:color="auto" w:fill="FFFFFF"/>
                          <w:lang w:eastAsia="ar-SA"/>
                        </w:rPr>
                        <w:t xml:space="preserve">Sprendimo projekto antikorupcinis vertinimas. </w:t>
                      </w:r>
                    </w:sdtContent>
                  </w:sdt>
                </w:p>
                <w:p w14:paraId="5CAED80D" w14:textId="77777777">
                  <w:pPr>
                    <w:widowControl w:val="0"/>
                    <w:tabs>
                      <w:tab w:val="left" w:pos="0"/>
                    </w:tabs>
                    <w:suppressAutoHyphens/>
                    <w:ind w:firstLine="720"/>
                    <w:jc w:val="both"/>
                    <w:rPr>
                      <w:rFonts w:eastAsia="HG Mincho Light J"/>
                      <w:color w:val="000000"/>
                      <w:szCs w:val="24"/>
                      <w:shd w:val="clear" w:color="auto" w:fill="FFFFFF"/>
                      <w:lang w:eastAsia="ar-SA"/>
                    </w:rPr>
                  </w:pPr>
                  <w:r>
                    <w:rPr>
                      <w:rFonts w:eastAsia="Lucida Sans Unicode"/>
                      <w:color w:val="000000"/>
                      <w:szCs w:val="24"/>
                      <w:shd w:val="clear" w:color="auto" w:fill="FFFFFF"/>
                      <w:lang w:eastAsia="lt-LT"/>
                    </w:rPr>
                    <w:t xml:space="preserve">Vadovaujantis </w:t>
                  </w:r>
                  <w:r>
                    <w:rPr>
                      <w:rFonts w:eastAsia="Lucida Sans Unicode"/>
                      <w:color w:val="000000"/>
                      <w:szCs w:val="24"/>
                      <w:lang w:eastAsia="lt-LT"/>
                    </w:rPr>
                    <w:t>Teisės aktų ar jų projektų antikorupcinio vertinimo metodika, parengta sprendimo projekto antikorupcinio vertinimo pažyma.</w:t>
                  </w:r>
                </w:p>
                <w:p w14:paraId="3AA341F1" w14:textId="77777777">
                  <w:pPr>
                    <w:widowControl w:val="0"/>
                    <w:tabs>
                      <w:tab w:val="left" w:pos="0"/>
                    </w:tabs>
                    <w:suppressAutoHyphens/>
                    <w:ind w:firstLine="720"/>
                    <w:jc w:val="both"/>
                    <w:rPr>
                      <w:rFonts w:eastAsia="HG Mincho Light J"/>
                      <w:color w:val="000000"/>
                      <w:szCs w:val="24"/>
                      <w:shd w:val="clear" w:color="auto" w:fill="FFFFFF"/>
                      <w:lang w:eastAsia="ar-SA"/>
                    </w:rPr>
                  </w:pPr>
                </w:p>
                <w:p w14:paraId="24257E83" w14:textId="2991BF6E">
                  <w:pPr>
                    <w:widowControl w:val="0"/>
                    <w:suppressLineNumbers/>
                    <w:overflowPunct w:val="0"/>
                    <w:spacing w:line="100" w:lineRule="atLeast"/>
                    <w:ind w:firstLine="851"/>
                    <w:jc w:val="both"/>
                    <w:textAlignment w:val="baseline"/>
                    <w:rPr>
                      <w:szCs w:val="24"/>
                      <w:shd w:val="clear" w:color="auto" w:fill="FFFFFF"/>
                      <w:lang w:eastAsia="lt-LT"/>
                    </w:rPr>
                  </w:pPr>
                  <w:r>
                    <w:rPr>
                      <w:b/>
                      <w:shd w:val="clear" w:color="auto" w:fill="FFFFFF"/>
                      <w:lang w:eastAsia="lt-LT"/>
                    </w:rPr>
                    <w:t>Sprendimo projektą parengė.</w:t>
                  </w:r>
                  <w:r>
                    <w:rPr>
                      <w:shd w:val="clear" w:color="auto" w:fill="FFFFFF"/>
                      <w:lang w:eastAsia="lt-LT"/>
                    </w:rPr>
                    <w:t xml:space="preserve"> </w:t>
                  </w:r>
                  <w:r>
                    <w:rPr>
                      <w:szCs w:val="24"/>
                      <w:shd w:val="clear" w:color="auto" w:fill="FFFFFF"/>
                      <w:lang w:eastAsia="lt-LT"/>
                    </w:rPr>
                    <w:t>Šiaulių miesto savivaldybės administracijos Miesto ūkio ir aplinkos skyrius. Tiesioginis rengėjas – Infrastruktūros poskyrio vedėja Daiva Mačernė</w:t>
                  </w:r>
                  <w:r>
                    <w:rPr>
                      <w:szCs w:val="24"/>
                      <w:lang w:eastAsia="lt-LT"/>
                    </w:rPr>
                    <w:t xml:space="preserve">, tel. (8 41) 59 62 64. </w:t>
                  </w:r>
                  <w:r>
                    <w:rPr>
                      <w:szCs w:val="24"/>
                      <w:shd w:val="clear" w:color="auto" w:fill="FFFFFF"/>
                      <w:lang w:eastAsia="lt-LT"/>
                    </w:rPr>
                    <w:t xml:space="preserve">Projekto iniciatorius – </w:t>
                  </w:r>
                  <w:r>
                    <w:rPr>
                      <w:szCs w:val="24"/>
                      <w:lang w:eastAsia="lt-LT"/>
                    </w:rPr>
                    <w:t>s</w:t>
                  </w:r>
                  <w:r>
                    <w:rPr>
                      <w:szCs w:val="24"/>
                      <w:shd w:val="clear" w:color="auto" w:fill="FFFFFF"/>
                      <w:lang w:eastAsia="lt-LT"/>
                    </w:rPr>
                    <w:t xml:space="preserve">kyriaus vedėja Eglė Bružienė. </w:t>
                  </w:r>
                </w:p>
                <w:p w14:paraId="4D7337C3" w14:textId="77777777">
                  <w:pPr>
                    <w:widowControl w:val="0"/>
                    <w:tabs>
                      <w:tab w:val="left" w:pos="0"/>
                    </w:tabs>
                    <w:suppressAutoHyphens/>
                    <w:ind w:firstLine="851"/>
                    <w:jc w:val="both"/>
                    <w:rPr>
                      <w:rFonts w:eastAsia="Lucida Sans Unicode"/>
                      <w:color w:val="000000"/>
                      <w:szCs w:val="24"/>
                      <w:shd w:val="clear" w:color="auto" w:fill="FFFFFF"/>
                      <w:lang w:eastAsia="lt-LT"/>
                    </w:rPr>
                  </w:pPr>
                </w:p>
                <w:p w14:paraId="582F1B51" w14:textId="77777777">
                  <w:pPr>
                    <w:widowControl w:val="0"/>
                    <w:tabs>
                      <w:tab w:val="left" w:pos="709"/>
                    </w:tabs>
                    <w:suppressAutoHyphens/>
                    <w:ind w:firstLine="709"/>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N</w:t>
                  </w:r>
                  <w:r>
                    <w:rPr>
                      <w:rFonts w:eastAsia="Calibri"/>
                      <w:b/>
                      <w:color w:val="000000"/>
                      <w:szCs w:val="24"/>
                      <w:lang w:eastAsia="lt-LT"/>
                    </w:rPr>
                    <w:t>umatomo teisinio reguliavimo poveikio vertinimo rezultatai</w:t>
                  </w:r>
                  <w:r>
                    <w:rPr>
                      <w:rFonts w:eastAsia="Lucida Sans Unicode"/>
                      <w:i/>
                      <w:color w:val="000000"/>
                      <w:szCs w:val="24"/>
                      <w:shd w:val="clear" w:color="auto" w:fill="FFFFFF"/>
                      <w:lang w:eastAsia="lt-LT"/>
                    </w:rPr>
                    <w:t>.</w:t>
                  </w:r>
                </w:p>
                <w:p w14:paraId="2237C659" w14:textId="77777777">
                  <w:pPr>
                    <w:widowControl w:val="0"/>
                    <w:tabs>
                      <w:tab w:val="left" w:pos="855"/>
                    </w:tabs>
                    <w:suppressAutoHyphens/>
                    <w:ind w:firstLine="720"/>
                    <w:jc w:val="both"/>
                    <w:rPr>
                      <w:rFonts w:eastAsia="Lucida Sans Unicode"/>
                      <w:b/>
                      <w:color w:val="000000"/>
                      <w:szCs w:val="24"/>
                      <w:lang w:eastAsia="lt-LT"/>
                    </w:rPr>
                  </w:pPr>
                  <w:r>
                    <w:rPr>
                      <w:rFonts w:eastAsia="Lucida Sans Unicode"/>
                      <w:color w:val="000000"/>
                      <w:szCs w:val="24"/>
                      <w:shd w:val="clear" w:color="auto" w:fill="FFFFFF"/>
                      <w:lang w:eastAsia="lt-LT"/>
                    </w:rPr>
                    <w:t>Numatomo teisinio reguliavimo poveikio vertinimas neatliktas, nes sprendimo projektu nėra numatoma reglamentuoti iki šiol nereglamentuotus santykius, ar iš esmės keisti teisinį reglamentavimą.</w:t>
                  </w:r>
                </w:p>
                <w:p w14:paraId="50C10897" w14:textId="77777777">
                  <w:pPr>
                    <w:widowControl w:val="0"/>
                    <w:tabs>
                      <w:tab w:val="left" w:pos="855"/>
                    </w:tabs>
                    <w:suppressAutoHyphens/>
                    <w:jc w:val="both"/>
                    <w:rPr>
                      <w:rFonts w:eastAsia="Lucida Sans Unicode"/>
                      <w:b/>
                      <w:color w:val="000000"/>
                      <w:szCs w:val="24"/>
                      <w:lang w:eastAsia="lt-LT"/>
                    </w:rPr>
                  </w:pPr>
                </w:p>
                <w:p w14:paraId="187374E8" w14:textId="77777777">
                  <w:pPr>
                    <w:widowControl w:val="0"/>
                    <w:tabs>
                      <w:tab w:val="left" w:pos="855"/>
                    </w:tabs>
                    <w:suppressAutoHyphens/>
                    <w:jc w:val="both"/>
                    <w:rPr>
                      <w:rFonts w:eastAsia="Lucida Sans Unicode"/>
                      <w:b/>
                      <w:color w:val="000000"/>
                      <w:szCs w:val="24"/>
                      <w:lang w:eastAsia="lt-LT"/>
                    </w:rPr>
                  </w:pPr>
                </w:p>
                <w:p w14:paraId="205898E9" w14:textId="77777777">
                  <w:pPr>
                    <w:widowControl w:val="0"/>
                    <w:tabs>
                      <w:tab w:val="left" w:pos="855"/>
                    </w:tabs>
                    <w:suppressAutoHyphens/>
                    <w:jc w:val="both"/>
                    <w:rPr>
                      <w:rFonts w:eastAsia="Lucida Sans Unicode"/>
                      <w:b/>
                      <w:color w:val="000000"/>
                      <w:szCs w:val="24"/>
                      <w:lang w:eastAsia="lt-LT"/>
                    </w:rPr>
                  </w:pPr>
                </w:p>
                <w:p w14:paraId="01EEF811" w14:textId="77777777">
                  <w:pPr>
                    <w:widowControl w:val="0"/>
                    <w:tabs>
                      <w:tab w:val="left" w:pos="855"/>
                    </w:tabs>
                    <w:suppressAutoHyphens/>
                    <w:jc w:val="both"/>
                    <w:rPr>
                      <w:rFonts w:eastAsia="Lucida Sans Unicode"/>
                      <w:b/>
                      <w:color w:val="000000"/>
                      <w:szCs w:val="24"/>
                      <w:lang w:eastAsia="lt-LT"/>
                    </w:rPr>
                  </w:pPr>
                </w:p>
                <w:p w14:paraId="47AF5A59" w14:textId="77777777">
                  <w:pPr>
                    <w:widowControl w:val="0"/>
                    <w:tabs>
                      <w:tab w:val="left" w:pos="855"/>
                    </w:tabs>
                    <w:suppressAutoHyphens/>
                    <w:jc w:val="both"/>
                    <w:rPr>
                      <w:rFonts w:eastAsia="Lucida Sans Unicode"/>
                      <w:b/>
                      <w:color w:val="000000"/>
                      <w:szCs w:val="24"/>
                      <w:lang w:eastAsia="lt-LT"/>
                    </w:rPr>
                  </w:pPr>
                </w:p>
              </w:sdtContent>
            </w:sdt>
          </w:sdtContent>
        </w:sdt>
        <w:sdt>
          <w:sdtPr>
            <w:alias w:val="signatura"/>
            <w:tag w:val="part_578d1302b7f24283827d7d09fb541198"/>
            <w:lock w:val="sdtLocked"/>
            <w:richText/>
          </w:sdtPr>
          <w:sdtContent>
            <w:p w14:paraId="2D29EEB0" w14:textId="77777777">
              <w:pPr>
                <w:widowControl w:val="0"/>
                <w:suppressAutoHyphens/>
                <w:spacing w:line="100" w:lineRule="atLeast"/>
                <w:jc w:val="both"/>
                <w:rPr>
                  <w:rFonts w:eastAsia="Lucida Sans Unicode"/>
                  <w:bCs/>
                  <w:color w:val="000000"/>
                  <w:szCs w:val="24"/>
                  <w:lang w:eastAsia="lt-LT"/>
                </w:rPr>
              </w:pPr>
              <w:r>
                <w:rPr>
                  <w:rFonts w:eastAsia="Lucida Sans Unicode"/>
                  <w:bCs/>
                  <w:color w:val="000000"/>
                  <w:szCs w:val="24"/>
                  <w:lang w:eastAsia="lt-LT"/>
                </w:rPr>
                <w:t>Skyriaus vedėja</w:t>
                <w:tab/>
                <w:tab/>
                <w:t xml:space="preserve">      </w:t>
                <w:tab/>
                <w:t xml:space="preserve">            </w:t>
                <w:tab/>
                <w:tab/>
                <w:t xml:space="preserve">                  Eglė Bružienė</w:t>
              </w:r>
            </w:p>
            <w:p w14:paraId="3CB6A510" w14:textId="77777777">
              <w:pPr>
                <w:widowControl w:val="0"/>
                <w:suppressAutoHyphens/>
                <w:ind w:firstLine="720"/>
                <w:jc w:val="right"/>
                <w:rPr>
                  <w:rFonts w:eastAsia="Lucida Sans Unicode"/>
                  <w:color w:val="000000"/>
                  <w:szCs w:val="24"/>
                  <w:lang w:eastAsia="lt-LT"/>
                </w:rPr>
              </w:pPr>
            </w:p>
            <w:p w14:paraId="45E72975" w14:textId="77777777">
              <w:pPr>
                <w:widowControl w:val="0"/>
                <w:suppressAutoHyphens/>
                <w:ind w:firstLine="720"/>
                <w:jc w:val="right"/>
                <w:rPr>
                  <w:rFonts w:eastAsia="Lucida Sans Unicode"/>
                  <w:color w:val="000000"/>
                  <w:szCs w:val="24"/>
                  <w:lang w:eastAsia="lt-LT"/>
                </w:rPr>
              </w:pPr>
            </w:p>
            <w:p w14:paraId="502E54C1" w14:textId="77777777">
              <w:pPr>
                <w:widowControl w:val="0"/>
                <w:suppressAutoHyphens/>
                <w:ind w:firstLine="720"/>
                <w:jc w:val="right"/>
                <w:rPr>
                  <w:rFonts w:eastAsia="Lucida Sans Unicode"/>
                  <w:color w:val="000000"/>
                  <w:szCs w:val="24"/>
                  <w:lang w:eastAsia="lt-LT"/>
                </w:rPr>
              </w:pPr>
            </w:p>
            <w:p w14:paraId="1C76557E" w14:textId="77777777">
              <w:pPr>
                <w:widowControl w:val="0"/>
                <w:suppressAutoHyphens/>
                <w:ind w:firstLine="720"/>
                <w:jc w:val="right"/>
                <w:rPr>
                  <w:rFonts w:eastAsia="Lucida Sans Unicode"/>
                  <w:color w:val="000000"/>
                  <w:szCs w:val="24"/>
                  <w:lang w:eastAsia="lt-LT"/>
                </w:rPr>
              </w:pPr>
            </w:p>
            <w:p w14:paraId="02BA9366" w14:textId="77777777">
              <w:pPr>
                <w:widowControl w:val="0"/>
                <w:suppressAutoHyphens/>
                <w:ind w:firstLine="720"/>
                <w:jc w:val="right"/>
                <w:rPr>
                  <w:rFonts w:eastAsia="Lucida Sans Unicode"/>
                  <w:color w:val="000000"/>
                  <w:szCs w:val="24"/>
                  <w:lang w:eastAsia="lt-LT"/>
                </w:rPr>
              </w:pPr>
            </w:p>
            <w:p w14:paraId="4AB5749D" w14:textId="77777777"/>
            <w:p w14:paraId="7659EA5B" w14:textId="77777777">
              <w:pPr>
                <w:widowControl w:val="0"/>
                <w:suppressAutoHyphens/>
                <w:rPr>
                  <w:rFonts w:eastAsia="Lucida Sans Unicode"/>
                  <w:color w:val="000000"/>
                  <w:szCs w:val="24"/>
                  <w:lang w:eastAsia="lt-LT"/>
                </w:rPr>
              </w:pPr>
            </w:p>
            <w:p w14:paraId="7280A555" w14:textId="77777777">
              <w:pPr>
                <w:widowControl w:val="0"/>
                <w:suppressAutoHyphens/>
                <w:rPr>
                  <w:rFonts w:eastAsia="Lucida Sans Unicode"/>
                  <w:color w:val="000000"/>
                  <w:szCs w:val="24"/>
                  <w:lang w:eastAsia="lt-LT"/>
                </w:rPr>
              </w:pPr>
            </w:p>
            <w:p w14:paraId="4C53ACE2" w14:textId="77777777">
              <w:pPr>
                <w:widowControl w:val="0"/>
                <w:suppressAutoHyphens/>
                <w:rPr>
                  <w:rFonts w:eastAsia="Lucida Sans Unicode"/>
                  <w:color w:val="000000"/>
                  <w:szCs w:val="24"/>
                  <w:lang w:eastAsia="lt-LT"/>
                </w:rPr>
              </w:pPr>
            </w:p>
            <w:p w14:paraId="411C2F72" w14:textId="77777777">
              <w:pPr>
                <w:widowControl w:val="0"/>
                <w:suppressAutoHyphens/>
                <w:rPr>
                  <w:rFonts w:eastAsia="Lucida Sans Unicode"/>
                  <w:color w:val="000000"/>
                  <w:szCs w:val="24"/>
                  <w:lang w:eastAsia="lt-LT"/>
                </w:rPr>
              </w:pPr>
            </w:p>
            <w:p w14:paraId="7154FDFB" w14:textId="77777777">
              <w:pPr>
                <w:widowControl w:val="0"/>
                <w:suppressAutoHyphens/>
                <w:rPr>
                  <w:rFonts w:eastAsia="Lucida Sans Unicode"/>
                  <w:color w:val="000000"/>
                  <w:szCs w:val="24"/>
                  <w:lang w:eastAsia="lt-LT"/>
                </w:rPr>
              </w:pPr>
            </w:p>
            <w:p w14:paraId="64A070A8" w14:textId="77777777">
              <w:pPr>
                <w:widowControl w:val="0"/>
                <w:suppressAutoHyphens/>
                <w:rPr>
                  <w:rFonts w:eastAsia="Lucida Sans Unicode"/>
                  <w:color w:val="000000"/>
                  <w:szCs w:val="24"/>
                  <w:lang w:eastAsia="lt-LT"/>
                </w:rPr>
              </w:pPr>
            </w:p>
            <w:p w14:paraId="7A0EBB37" w14:textId="77777777">
              <w:pPr>
                <w:widowControl w:val="0"/>
                <w:suppressAutoHyphens/>
                <w:rPr>
                  <w:rFonts w:eastAsia="Lucida Sans Unicode"/>
                  <w:color w:val="000000"/>
                  <w:szCs w:val="24"/>
                  <w:lang w:eastAsia="lt-LT"/>
                </w:rPr>
              </w:pPr>
            </w:p>
            <w:p w14:paraId="2231132F" w14:textId="77777777">
              <w:pPr>
                <w:widowControl w:val="0"/>
                <w:suppressAutoHyphens/>
                <w:rPr>
                  <w:rFonts w:eastAsia="Lucida Sans Unicode"/>
                  <w:color w:val="000000"/>
                  <w:szCs w:val="24"/>
                  <w:lang w:eastAsia="lt-LT"/>
                </w:rPr>
              </w:pPr>
            </w:p>
            <w:p w14:paraId="4FB9C29F" w14:textId="77777777">
              <w:pPr>
                <w:widowControl w:val="0"/>
                <w:suppressAutoHyphens/>
                <w:rPr>
                  <w:rFonts w:eastAsia="Lucida Sans Unicode"/>
                  <w:color w:val="000000"/>
                  <w:szCs w:val="24"/>
                  <w:lang w:eastAsia="lt-LT"/>
                </w:rPr>
              </w:pPr>
            </w:p>
            <w:p w14:paraId="246C31B8" w14:textId="77777777">
              <w:pPr>
                <w:widowControl w:val="0"/>
                <w:suppressAutoHyphens/>
                <w:rPr>
                  <w:rFonts w:eastAsia="Lucida Sans Unicode"/>
                  <w:color w:val="000000"/>
                  <w:szCs w:val="24"/>
                  <w:lang w:eastAsia="lt-LT"/>
                </w:rPr>
              </w:pPr>
            </w:p>
            <w:p w14:paraId="65BC1F28" w14:textId="77777777">
              <w:pPr>
                <w:widowControl w:val="0"/>
                <w:suppressAutoHyphens/>
                <w:rPr>
                  <w:rFonts w:eastAsia="Lucida Sans Unicode"/>
                  <w:color w:val="000000"/>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footnotePr>
      <w:pgSz w:w="11905" w:h="16837"/>
      <w:pgMar w:top="1135" w:right="565" w:bottom="993" w:left="156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C4CAA0"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0FC92D1C"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CC445" w14:textId="77777777">
    <w:pPr>
      <w:tabs>
        <w:tab w:val="center" w:pos="4819"/>
        <w:tab w:val="right" w:pos="9638"/>
      </w:tabs>
      <w:rPr>
        <w:rFonts w:eastAsia="Lucida Sans Unicode"/>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6814A" w14:textId="77777777">
    <w:pPr>
      <w:tabs>
        <w:tab w:val="center" w:pos="4819"/>
        <w:tab w:val="right" w:pos="9638"/>
      </w:tabs>
      <w:rPr>
        <w:rFonts w:eastAsia="Lucida Sans Unicode"/>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14284" w14:textId="77777777">
    <w:pPr>
      <w:tabs>
        <w:tab w:val="center" w:pos="4819"/>
        <w:tab w:val="right" w:pos="9638"/>
      </w:tabs>
      <w:rPr>
        <w:rFonts w:eastAsia="Lucida Sans Unicode"/>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C2A9E"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0DC217F9"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F66FC"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308EA95D"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1098E"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6</w:t>
    </w:r>
    <w:r>
      <w:rPr>
        <w:rFonts w:eastAsia="Lucida Sans Unicode"/>
        <w:color w:val="000000"/>
        <w:szCs w:val="24"/>
        <w:lang w:eastAsia="lt-LT"/>
      </w:rPr>
      <w:fldChar w:fldCharType="end"/>
    </w:r>
  </w:p>
  <w:p w14:paraId="4C687735"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F71B7"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0EEE8B9F"/>
  <w15:docId w15:val="{C6D072CE-2A74-44DE-9193-788F9E0634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encoding w:val="utf-8"/>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03766018c54ad0aa2e6f6992bfbfe4" PartId="9c81711fac7c4ad49c35b3a5436d93f8">
    <Part Type="skyrius" Nr="999" Title="SPRENDIMO „DĖL ŠIAULIŲ MIESTO SAVIVALDYBĖS VIETINĖS REIKŠMĖS KELIŲ (GATVIŲ) SĄRAŠO PATVIRTINIMO“ PROJEKTO AIŠKINAMASIS RAŠTAS" DocPartId="71dc7db21b8c4098bed4118eba79ccf1" PartId="28b4c6945c34449c89b4fde5b9efa3de">
      <Part Type="poskyris" Title="Parengto sprendimo projekto tikslai ir uždaviniai." DocPartId="16367aff4a0a44afb67ed244044edf65" PartId="26cc6d6512174e7e842c46947e04d552"/>
      <Part Type="poskyris" Title="Dabartinis sprendimo projekte aptariamų klausimų reguliavimas." DocPartId="153c528c1a984fc5b94ae899721370ce" PartId="b4ea934a06714cc083c3002bf67a6fb4"/>
      <Part Type="poskyris" Title="Sprendimo projekte numatytos naujos teisinio reglamentavimo nuostatos." DocPartId="5b371e0992d341368c5f211c1f6574c4" PartId="db674e424a344b8ab698c504f68362f1"/>
      <Part Type="poskyris" Title="Priėmus sprendimą, keičiami ar pripažįstami negaliojančiais teisės aktai." DocPartId="03858dc6bb674c13bdda317485bdb967" PartId="c38f253103c541d1a745d05dbc5f4bb1"/>
      <Part Type="poskyris" Title="Sprendimui įgyvendinti reikalingi priimti papildomi teisės aktai." DocPartId="8ff52fd0e4934e57bbd87ff9cbcaddfc" PartId="06ab72d965d24ba0a213a30e5e59fbc4"/>
      <Part Type="poskyris" Title="Sprendimo projekto antikorupcinis vertinimas." DocPartId="b36d3928e3064a78ad135e915ff61a0e" PartId="c088531fe5854639bb5ac71d3b6cf3a2"/>
    </Part>
    <Part Type="signatura" DocPartId="08331b70597f4608b014d6156b3dd26c" PartId="578d1302b7f24283827d7d09fb541198"/>
  </Part>
</Parts>
</file>

<file path=customXml/itemProps1.xml><?xml version="1.0" encoding="utf-8"?>
<ds:datastoreItem xmlns:ds="http://schemas.openxmlformats.org/officeDocument/2006/customXml" ds:itemID="{BE900F0F-4FD9-46AC-899C-302C9376D2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534</Words>
  <Characters>4001</Characters>
  <Application>Microsoft Office Word</Application>
  <DocSecurity>4</DocSecurity>
  <PresentationFormat/>
  <Lines>97</Lines>
  <Paragraphs>36</Paragraphs>
  <Slides>0</Slides>
  <Notes>0</Notes>
  <HiddenSlides>0</HiddenSlides>
  <MMClips>0</MMClips>
  <ScaleCrop>false</ScaleCrop>
  <HeadingPairs>
    <vt:vector size="2" baseType="variant">
      <vt:variant>
        <vt:lpstr>Pavadinimas</vt:lpstr>
      </vt:variant>
      <vt:variant>
        <vt:i4>1</vt:i4>
      </vt:variant>
    </vt:vector>
  </HeadingPairs>
  <TitlesOfParts>
    <vt:vector size="1" baseType="lpstr">
      <vt:lpstr>Projektas</vt:lpstr>
    </vt:vector>
  </TitlesOfParts>
  <Company>Siauliu m.savivaldybe</Company>
  <LinksUpToDate>false</LinksUpToDate>
  <CharactersWithSpaces>4499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2023-06-18T15:09:00Z</dcterms:created>
  <dc:creator>dovile</dc:creator>
  <lastModifiedBy>adlibuser</lastModifiedBy>
  <lastPrinted>2019-11-11T06:49:00Z</lastPrinted>
  <dcterms:modified xsi:type="dcterms:W3CDTF">2023-06-18T15:09:00Z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