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e9c025b163d45279d2d690368ad292c"/>
        <w:lock w:val="sdtLocked"/>
        <w:richText/>
      </w:sdtPr>
      <w:sdtContent>
        <w:p>
          <w:pPr>
            <w:tabs>
              <w:tab w:val="center" w:pos="4153"/>
              <w:tab w:val="right" w:pos="8306"/>
            </w:tabs>
            <w:overflowPunct w:val="0"/>
            <w:jc w:val="right"/>
            <w:textAlignment w:val="baseline"/>
            <w:rPr>
              <w:b/>
              <w:bCs/>
            </w:rPr>
          </w:pPr>
          <w:r>
            <w:rPr>
              <w:b/>
              <w:bCs/>
            </w:rPr>
            <w:t>Lyginamasis variantas</w:t>
          </w:r>
        </w:p>
        <w:p>
          <w:pPr>
            <w:overflowPunct w:val="0"/>
            <w:textAlignment w:val="baseline"/>
            <w:rPr>
              <w:sz w:val="16"/>
              <w:szCs w:val="16"/>
            </w:rPr>
          </w:pPr>
        </w:p>
        <w:p>
          <w:pPr>
            <w:overflowPunct w:val="0"/>
            <w:jc w:val="center"/>
            <w:textAlignment w:val="baseline"/>
            <w:rPr>
              <w:b/>
              <w:sz w:val="28"/>
            </w:rPr>
          </w:pPr>
          <w:r>
            <w:rPr>
              <w:b/>
              <w:sz w:val="28"/>
            </w:rPr>
            <w:t>LIETUVOS RESPUBLIKOS ŽEMĖS ŪKIO MINISTRAS</w:t>
          </w:r>
        </w:p>
        <w:p>
          <w:pPr>
            <w:framePr w:h="857" w:wrap="auto" w:hAnchor="text" w:anchorLock="1"/>
            <w:overflowPunct w:val="0"/>
            <w:jc w:val="center"/>
            <w:textAlignment w:val="baseline"/>
            <w:rPr>
              <w:b/>
              <w:sz w:val="26"/>
            </w:rPr>
          </w:pPr>
        </w:p>
        <w:p>
          <w:pPr>
            <w:framePr w:h="857" w:wrap="auto" w:hAnchor="text" w:anchorLock="1"/>
            <w:overflowPunct w:val="0"/>
            <w:jc w:val="center"/>
            <w:textAlignment w:val="baseline"/>
            <w:rPr>
              <w:b/>
            </w:rPr>
          </w:pPr>
          <w:r>
            <w:rPr>
              <w:b/>
            </w:rPr>
            <w:t>ĮSAKYMAS</w:t>
          </w:r>
        </w:p>
        <w:p>
          <w:pPr>
            <w:overflowPunct w:val="0"/>
            <w:jc w:val="center"/>
            <w:textAlignment w:val="baseline"/>
            <w:rPr>
              <w:b/>
              <w:lang w:val="en-GB"/>
            </w:rPr>
          </w:pPr>
          <w:r>
            <w:rPr>
              <w:b/>
              <w:szCs w:val="24"/>
            </w:rPr>
            <w:t>DĖL ŽEMĖS ŪKIO MINISTRO 2015 M. GRUODŽIO 4 D. ĮSAKYMO NR. 3D-897 „</w:t>
          </w:r>
          <w:r>
            <w:rPr>
              <w:b/>
              <w:bCs/>
              <w:lang w:val="en-GB"/>
            </w:rPr>
            <w:t xml:space="preserve">DĖL </w:t>
          </w:r>
          <w:r>
            <w:rPr>
              <w:b/>
              <w:bCs/>
              <w:color w:val="000000"/>
              <w:lang w:val="en-GB"/>
            </w:rPr>
            <w:t>PARAMOS UŽ ŽEMĖS ŪKIO NAUDMENAS IR KITUS PLOTUS BEI GYVULIUS PARAIŠKOS IR TIESIOGINIŲ IŠMOKŲ ADMINISTRAVIMO BEI KONTROLĖS TAISYKLIŲ PATVIRTINIMO</w:t>
          </w:r>
          <w:r>
            <w:rPr>
              <w:b/>
              <w:szCs w:val="24"/>
            </w:rPr>
            <w:t>“ PAKEITIM</w:t>
          </w:r>
          <w:r>
            <w:rPr>
              <w:b/>
              <w:lang w:val="en-GB"/>
            </w:rPr>
            <w:t>O</w:t>
          </w:r>
        </w:p>
        <w:p>
          <w:pPr>
            <w:overflowPunct w:val="0"/>
            <w:ind w:firstLine="709"/>
            <w:jc w:val="center"/>
            <w:textAlignment w:val="baseline"/>
            <w:rPr>
              <w:color w:val="000000"/>
              <w:szCs w:val="24"/>
            </w:rPr>
          </w:pPr>
        </w:p>
        <w:p>
          <w:pPr>
            <w:overflowPunct w:val="0"/>
            <w:spacing w:line="360" w:lineRule="auto"/>
            <w:jc w:val="center"/>
            <w:textAlignment w:val="baseline"/>
            <w:rPr>
              <w:szCs w:val="24"/>
            </w:rPr>
          </w:pPr>
          <w:r>
            <w:rPr>
              <w:szCs w:val="24"/>
            </w:rPr>
            <w:t xml:space="preserve">2022 m. kovo           d. Nr. 3D-</w:t>
          </w:r>
        </w:p>
        <w:p>
          <w:pPr>
            <w:overflowPunct w:val="0"/>
            <w:jc w:val="center"/>
            <w:textAlignment w:val="baseline"/>
            <w:rPr>
              <w:szCs w:val="24"/>
            </w:rPr>
          </w:pPr>
          <w:r>
            <w:rPr>
              <w:szCs w:val="24"/>
            </w:rPr>
            <w:t>Vilnius</w:t>
          </w:r>
        </w:p>
        <w:p>
          <w:pPr>
            <w:overflowPunct w:val="0"/>
            <w:jc w:val="center"/>
            <w:textAlignment w:val="baseline"/>
            <w:rPr>
              <w:szCs w:val="24"/>
            </w:rPr>
          </w:pPr>
        </w:p>
        <w:sdt>
          <w:sdtPr>
            <w:alias w:val="preambule"/>
            <w:tag w:val="part_2db43a143e9a42ac9b92a9156ab21de7"/>
            <w:lock w:val="sdtLocked"/>
            <w:richText/>
          </w:sdtPr>
          <w:sdtContent>
            <w:p>
              <w:pPr>
                <w:overflowPunct w:val="0"/>
                <w:spacing w:line="360" w:lineRule="auto"/>
                <w:ind w:firstLine="567"/>
                <w:jc w:val="both"/>
                <w:textAlignment w:val="baseline"/>
                <w:rPr>
                  <w:color w:val="000000"/>
                  <w:szCs w:val="24"/>
                </w:rPr>
              </w:pPr>
              <w:r>
                <w:rPr>
                  <w:color w:val="000000"/>
                  <w:szCs w:val="24"/>
                </w:rPr>
                <w:t>P a k e i č i u Paramos už žemės ūkio naudmenas ir kitus plotus bei gyvulius paraiškos ir tiesioginių išmokų administravimo bei kontrolės taisykles</w:t>
              </w:r>
              <w:r>
                <w:rPr>
                  <w:bCs/>
                  <w:szCs w:val="24"/>
                </w:rPr>
                <w:t>, patvirtintas</w:t>
              </w:r>
              <w:r>
                <w:rPr>
                  <w:szCs w:val="24"/>
                </w:rPr>
                <w:t xml:space="preserve"> Lietuvos Respublikos žemės ūkio ministro 2015 m. gruodžio 4 d. įsakymu Nr. 3D-897 „</w:t>
              </w:r>
              <w:r>
                <w:rPr>
                  <w:bCs/>
                  <w:szCs w:val="24"/>
                </w:rPr>
                <w:t xml:space="preserve">Dėl </w:t>
              </w:r>
              <w:r>
                <w:rPr>
                  <w:bCs/>
                  <w:color w:val="000000"/>
                  <w:szCs w:val="24"/>
                </w:rPr>
                <w:t>Paramos už žemės ūkio naudmenas ir kitus plotus bei gyvulius paraiškos ir tiesioginių išmokų administravimo bei kontrolės taisyklių patvirtinimo“</w:t>
              </w:r>
              <w:r>
                <w:rPr>
                  <w:szCs w:val="24"/>
                </w:rPr>
                <w:t>:</w:t>
              </w:r>
            </w:p>
          </w:sdtContent>
        </w:sdt>
        <w:sdt>
          <w:sdtPr>
            <w:alias w:val="1 p."/>
            <w:tag w:val="part_21a3e6c5e665451f95de250300eb33af"/>
            <w:lock w:val="sdtLocked"/>
            <w:richText/>
          </w:sdtPr>
          <w:sdtContent>
            <w:p>
              <w:pPr>
                <w:overflowPunct w:val="0"/>
                <w:spacing w:line="360" w:lineRule="auto"/>
                <w:ind w:firstLine="567"/>
                <w:jc w:val="both"/>
                <w:textAlignment w:val="baseline"/>
                <w:rPr>
                  <w:color w:val="000000"/>
                  <w:szCs w:val="24"/>
                </w:rPr>
              </w:pPr>
              <w:sdt>
                <w:sdtPr>
                  <w:alias w:val="Numeris"/>
                  <w:tag w:val="nr_21a3e6c5e665451f95de250300eb33af"/>
                  <w:lock w:val="sdtLocked"/>
                  <w:richText/>
                </w:sdtPr>
                <w:sdtContent>
                  <w:r>
                    <w:rPr>
                      <w:szCs w:val="24"/>
                    </w:rPr>
                    <w:t>1</w:t>
                  </w:r>
                </w:sdtContent>
              </w:sdt>
              <w:r>
                <w:rPr>
                  <w:szCs w:val="24"/>
                </w:rPr>
                <w:t>.</w:t>
                <w:tab/>
                <w:t>Pakeičiu 5.4.2 papunktį ir jį išdėstau taip:</w:t>
              </w:r>
            </w:p>
            <w:sdt>
              <w:sdtPr>
                <w:alias w:val="citata"/>
                <w:tag w:val="part_eff16e661d7c4e33a1b9dfc878178ec8"/>
                <w:lock w:val="sdtLocked"/>
                <w:richText/>
              </w:sdtPr>
              <w:sdtContent>
                <w:sdt>
                  <w:sdtPr>
                    <w:alias w:val="5.4.2 pp."/>
                    <w:tag w:val="part_bfb10b21192c4d7280b4dd8dd11a89ef"/>
                    <w:lock w:val="sdtLocked"/>
                    <w:richText/>
                  </w:sdtPr>
                  <w:sdtContent>
                    <w:p>
                      <w:pPr>
                        <w:overflowPunct w:val="0"/>
                        <w:spacing w:line="360" w:lineRule="auto"/>
                        <w:ind w:firstLine="567"/>
                        <w:jc w:val="both"/>
                        <w:textAlignment w:val="baseline"/>
                        <w:rPr>
                          <w:color w:val="000000"/>
                          <w:szCs w:val="24"/>
                        </w:rPr>
                      </w:pPr>
                      <w:r>
                        <w:rPr>
                          <w:color w:val="000000"/>
                          <w:szCs w:val="24"/>
                        </w:rPr>
                        <w:t>„</w:t>
                      </w:r>
                      <w:sdt>
                        <w:sdtPr>
                          <w:alias w:val="Numeris"/>
                          <w:tag w:val="nr_bfb10b21192c4d7280b4dd8dd11a89ef"/>
                          <w:lock w:val="sdtLocked"/>
                          <w:richText/>
                        </w:sdtPr>
                        <w:sdtContent>
                          <w:r>
                            <w:rPr>
                              <w:color w:val="000000"/>
                              <w:szCs w:val="24"/>
                            </w:rPr>
                            <w:t>5.4.2</w:t>
                          </w:r>
                        </w:sdtContent>
                      </w:sdt>
                      <w:r>
                        <w:rPr>
                          <w:color w:val="000000"/>
                          <w:szCs w:val="24"/>
                        </w:rPr>
                        <w:t xml:space="preserve">. žaliajame pūdyme </w:t>
                      </w:r>
                      <w:r>
                        <w:rPr>
                          <w:strike/>
                          <w:color w:val="000000"/>
                          <w:szCs w:val="24"/>
                        </w:rPr>
                        <w:t>nebūtų</w:t>
                      </w:r>
                      <w:r>
                        <w:rPr>
                          <w:color w:val="000000"/>
                          <w:szCs w:val="24"/>
                        </w:rPr>
                        <w:t xml:space="preserve"> </w:t>
                      </w:r>
                      <w:r>
                        <w:rPr>
                          <w:b/>
                          <w:bCs/>
                          <w:color w:val="000000"/>
                          <w:szCs w:val="24"/>
                        </w:rPr>
                        <w:t>gali būti</w:t>
                      </w:r>
                      <w:r>
                        <w:rPr>
                          <w:color w:val="000000"/>
                          <w:szCs w:val="24"/>
                        </w:rPr>
                        <w:t xml:space="preserve"> vykdoma žemės ūkio gamyba (t. y. ganomi gyvuliai, šienaujama žolė</w:t>
                      </w:r>
                      <w:r>
                        <w:rPr>
                          <w:strike/>
                          <w:color w:val="000000"/>
                          <w:szCs w:val="24"/>
                        </w:rPr>
                        <w:t xml:space="preserve">, išskyrus žaliosios masės susmulkinimą ir įterpimą į dirvą </w:t>
                      </w:r>
                      <w:r>
                        <w:rPr>
                          <w:b/>
                          <w:bCs/>
                          <w:color w:val="000000"/>
                          <w:szCs w:val="24"/>
                        </w:rPr>
                        <w:t>nuimamas derlius</w:t>
                      </w:r>
                      <w:r>
                        <w:rPr>
                          <w:color w:val="000000"/>
                          <w:szCs w:val="24"/>
                        </w:rPr>
                        <w:t xml:space="preserve">) einamųjų metų produkcijai gauti. Žaliajame pūdyme auginami žemės ūkio augalai </w:t>
                      </w:r>
                      <w:r>
                        <w:rPr>
                          <w:b/>
                          <w:bCs/>
                          <w:color w:val="000000"/>
                          <w:szCs w:val="24"/>
                        </w:rPr>
                        <w:t>neskirti derliui</w:t>
                      </w:r>
                      <w:r>
                        <w:rPr>
                          <w:color w:val="000000"/>
                          <w:szCs w:val="24"/>
                        </w:rPr>
                        <w:t xml:space="preserve"> ne vėliau kaip iki einamųjų metų rugsėjo 1 d. turi būti įterpiami į dirvą, </w:t>
                      </w:r>
                      <w:r>
                        <w:rPr>
                          <w:strike/>
                          <w:color w:val="000000"/>
                          <w:szCs w:val="24"/>
                        </w:rPr>
                        <w:t>o prieš įterpiant į dirvą nuimti augalų derlių draudžiama</w:t>
                      </w:r>
                      <w:r>
                        <w:rPr>
                          <w:color w:val="000000"/>
                          <w:szCs w:val="24"/>
                        </w:rPr>
                        <w:t>;“.</w:t>
                      </w:r>
                    </w:p>
                  </w:sdtContent>
                </w:sdt>
              </w:sdtContent>
            </w:sdt>
          </w:sdtContent>
        </w:sdt>
        <w:sdt>
          <w:sdtPr>
            <w:alias w:val="2 p."/>
            <w:tag w:val="part_ebc8da935b6646a88bc039f34867d114"/>
            <w:lock w:val="sdtLocked"/>
            <w:richText/>
          </w:sdtPr>
          <w:sdtContent>
            <w:p>
              <w:pPr>
                <w:overflowPunct w:val="0"/>
                <w:spacing w:line="360" w:lineRule="auto"/>
                <w:ind w:firstLine="567"/>
                <w:jc w:val="both"/>
                <w:textAlignment w:val="baseline"/>
                <w:rPr>
                  <w:szCs w:val="24"/>
                </w:rPr>
              </w:pPr>
              <w:sdt>
                <w:sdtPr>
                  <w:alias w:val="Numeris"/>
                  <w:tag w:val="nr_ebc8da935b6646a88bc039f34867d114"/>
                  <w:lock w:val="sdtLocked"/>
                  <w:richText/>
                </w:sdtPr>
                <w:sdtContent>
                  <w:r>
                    <w:rPr>
                      <w:szCs w:val="24"/>
                    </w:rPr>
                    <w:t>2</w:t>
                  </w:r>
                </w:sdtContent>
              </w:sdt>
              <w:r>
                <w:rPr>
                  <w:szCs w:val="24"/>
                </w:rPr>
                <w:t>.</w:t>
                <w:tab/>
                <w:t>Pripažįstu netekusiu galios 28.2 papunktį.</w:t>
              </w:r>
            </w:p>
            <w:sdt>
              <w:sdtPr>
                <w:alias w:val="28.2 pp."/>
                <w:tag w:val="part_d0f8bcb034174404949a7c43a2e7b43d"/>
                <w:lock w:val="sdtLocked"/>
                <w:richText/>
              </w:sdtPr>
              <w:sdtContent>
                <w:p>
                  <w:pPr>
                    <w:overflowPunct w:val="0"/>
                    <w:spacing w:line="360" w:lineRule="auto"/>
                    <w:ind w:left="567"/>
                    <w:jc w:val="both"/>
                    <w:textAlignment w:val="baseline"/>
                    <w:rPr>
                      <w:strike/>
                      <w:szCs w:val="24"/>
                    </w:rPr>
                  </w:pPr>
                  <w:sdt>
                    <w:sdtPr>
                      <w:alias w:val="Numeris"/>
                      <w:tag w:val="nr_d0f8bcb034174404949a7c43a2e7b43d"/>
                      <w:lock w:val="sdtLocked"/>
                      <w:richText/>
                    </w:sdtPr>
                    <w:sdtContent>
                      <w:r>
                        <w:rPr>
                          <w:strike/>
                          <w:color w:val="000000"/>
                          <w:szCs w:val="24"/>
                        </w:rPr>
                        <w:t>28.2</w:t>
                      </w:r>
                    </w:sdtContent>
                  </w:sdt>
                  <w:r>
                    <w:rPr>
                      <w:strike/>
                      <w:color w:val="000000"/>
                      <w:szCs w:val="24"/>
                    </w:rPr>
                    <w:t>. PDŽ „Žaliasis pūdymas“ ir PDJ „Juodasis pūdymas“;</w:t>
                  </w:r>
                </w:p>
              </w:sdtContent>
            </w:sdt>
          </w:sdtContent>
        </w:sdt>
        <w:sdt>
          <w:sdtPr>
            <w:alias w:val="3 p."/>
            <w:tag w:val="part_bdaee4aad05d46138d52b6f809254c1d"/>
            <w:lock w:val="sdtLocked"/>
            <w:richText/>
          </w:sdtPr>
          <w:sdtContent>
            <w:p>
              <w:pPr>
                <w:overflowPunct w:val="0"/>
                <w:spacing w:line="360" w:lineRule="auto"/>
                <w:ind w:firstLine="567"/>
                <w:jc w:val="both"/>
                <w:textAlignment w:val="baseline"/>
                <w:rPr>
                  <w:szCs w:val="24"/>
                </w:rPr>
              </w:pPr>
              <w:sdt>
                <w:sdtPr>
                  <w:alias w:val="Numeris"/>
                  <w:tag w:val="nr_bdaee4aad05d46138d52b6f809254c1d"/>
                  <w:lock w:val="sdtLocked"/>
                  <w:richText/>
                </w:sdtPr>
                <w:sdtContent>
                  <w:r>
                    <w:rPr>
                      <w:szCs w:val="24"/>
                    </w:rPr>
                    <w:t>3</w:t>
                  </w:r>
                </w:sdtContent>
              </w:sdt>
              <w:r>
                <w:rPr>
                  <w:szCs w:val="24"/>
                </w:rPr>
                <w:t>.</w:t>
                <w:tab/>
                <w:t>Pakeičiu 36.1 papunktį ir jį išdėstau taip:</w:t>
              </w:r>
            </w:p>
            <w:sdt>
              <w:sdtPr>
                <w:alias w:val="citata"/>
                <w:tag w:val="part_f568749eae5c4e3893a2196f36d43258"/>
                <w:lock w:val="sdtLocked"/>
                <w:richText/>
              </w:sdtPr>
              <w:sdtContent>
                <w:sdt>
                  <w:sdtPr>
                    <w:alias w:val="36.1 pp."/>
                    <w:tag w:val="part_f9c5389b8ef94b5cace41d944f5f4098"/>
                    <w:lock w:val="sdtLocked"/>
                    <w:richText/>
                  </w:sdtPr>
                  <w:sdtContent>
                    <w:p>
                      <w:pPr>
                        <w:overflowPunct w:val="0"/>
                        <w:spacing w:line="360" w:lineRule="auto"/>
                        <w:ind w:firstLine="567"/>
                        <w:jc w:val="both"/>
                        <w:textAlignment w:val="baseline"/>
                        <w:rPr>
                          <w:szCs w:val="24"/>
                        </w:rPr>
                      </w:pPr>
                      <w:r>
                        <w:rPr>
                          <w:color w:val="000000"/>
                          <w:szCs w:val="24"/>
                        </w:rPr>
                        <w:t>„</w:t>
                      </w:r>
                      <w:sdt>
                        <w:sdtPr>
                          <w:alias w:val="Numeris"/>
                          <w:tag w:val="nr_f9c5389b8ef94b5cace41d944f5f4098"/>
                          <w:lock w:val="sdtLocked"/>
                          <w:richText/>
                        </w:sdtPr>
                        <w:sdtContent>
                          <w:r>
                            <w:rPr>
                              <w:color w:val="000000"/>
                              <w:szCs w:val="24"/>
                            </w:rPr>
                            <w:t>36.1</w:t>
                          </w:r>
                        </w:sdtContent>
                      </w:sdt>
                      <w:r>
                        <w:rPr>
                          <w:color w:val="000000"/>
                          <w:szCs w:val="24"/>
                        </w:rPr>
                        <w:t xml:space="preserve">. pūdymas, </w:t>
                      </w:r>
                      <w:r>
                        <w:rPr>
                          <w:strike/>
                          <w:color w:val="000000"/>
                          <w:szCs w:val="24"/>
                        </w:rPr>
                        <w:t>iš kurio einamaisiais metais negaunama produkcijos ir</w:t>
                      </w:r>
                      <w:r>
                        <w:rPr>
                          <w:color w:val="000000"/>
                          <w:szCs w:val="24"/>
                        </w:rPr>
                        <w:t xml:space="preserve"> kurio 1 m</w:t>
                      </w:r>
                      <w:r>
                        <w:rPr>
                          <w:color w:val="000000"/>
                          <w:szCs w:val="24"/>
                          <w:vertAlign w:val="superscript"/>
                        </w:rPr>
                        <w:t>2</w:t>
                      </w:r>
                      <w:r>
                        <w:rPr>
                          <w:color w:val="000000"/>
                          <w:szCs w:val="24"/>
                        </w:rPr>
                        <w:t> atitinka 1 m</w:t>
                      </w:r>
                      <w:r>
                        <w:rPr>
                          <w:color w:val="000000"/>
                          <w:szCs w:val="24"/>
                          <w:vertAlign w:val="superscript"/>
                        </w:rPr>
                        <w:t>2</w:t>
                      </w:r>
                      <w:r>
                        <w:rPr>
                          <w:color w:val="000000"/>
                          <w:szCs w:val="24"/>
                        </w:rPr>
                        <w:t> EASV ploto;“.</w:t>
                      </w:r>
                    </w:p>
                  </w:sdtContent>
                </w:sdt>
              </w:sdtContent>
            </w:sdt>
          </w:sdtContent>
        </w:sdt>
        <w:sdt>
          <w:sdtPr>
            <w:alias w:val="4 p."/>
            <w:tag w:val="part_6050ebb85f794d048c0721cddf1d70a8"/>
            <w:lock w:val="sdtLocked"/>
            <w:richText/>
          </w:sdtPr>
          <w:sdtContent>
            <w:p>
              <w:pPr>
                <w:overflowPunct w:val="0"/>
                <w:spacing w:line="360" w:lineRule="auto"/>
                <w:ind w:firstLine="567"/>
                <w:jc w:val="both"/>
                <w:textAlignment w:val="baseline"/>
                <w:rPr>
                  <w:szCs w:val="24"/>
                </w:rPr>
              </w:pPr>
              <w:sdt>
                <w:sdtPr>
                  <w:alias w:val="Numeris"/>
                  <w:tag w:val="nr_6050ebb85f794d048c0721cddf1d70a8"/>
                  <w:lock w:val="sdtLocked"/>
                  <w:richText/>
                </w:sdtPr>
                <w:sdtContent>
                  <w:r>
                    <w:rPr>
                      <w:szCs w:val="24"/>
                    </w:rPr>
                    <w:t>4</w:t>
                  </w:r>
                </w:sdtContent>
              </w:sdt>
              <w:r>
                <w:rPr>
                  <w:szCs w:val="24"/>
                </w:rPr>
                <w:t>.</w:t>
                <w:tab/>
                <w:t>Pakeičiu 39.1 papunktį ir jį išdėstau taip:</w:t>
              </w:r>
            </w:p>
            <w:sdt>
              <w:sdtPr>
                <w:alias w:val="39.1 pp."/>
                <w:tag w:val="part_2fb3a88b2ab24aefb03be0bb0ebd01f6"/>
                <w:lock w:val="sdtLocked"/>
                <w:richText/>
              </w:sdtPr>
              <w:sdtContent>
                <w:p>
                  <w:pPr>
                    <w:overflowPunct w:val="0"/>
                    <w:spacing w:line="360" w:lineRule="auto"/>
                    <w:ind w:left="567"/>
                    <w:jc w:val="both"/>
                    <w:textAlignment w:val="baseline"/>
                    <w:rPr>
                      <w:szCs w:val="24"/>
                    </w:rPr>
                  </w:pPr>
                  <w:sdt>
                    <w:sdtPr>
                      <w:alias w:val="Numeris"/>
                      <w:tag w:val="nr_2fb3a88b2ab24aefb03be0bb0ebd01f6"/>
                      <w:lock w:val="sdtLocked"/>
                      <w:richText/>
                    </w:sdtPr>
                    <w:sdtContent>
                      <w:r>
                        <w:rPr>
                          <w:color w:val="000000"/>
                        </w:rPr>
                        <w:t>39.1</w:t>
                      </w:r>
                    </w:sdtContent>
                  </w:sdt>
                  <w:r>
                    <w:rPr>
                      <w:color w:val="000000"/>
                    </w:rPr>
                    <w:t xml:space="preserve">. taisyklių 36.1 papunktyje nurodytoje EASV </w:t>
                  </w:r>
                  <w:r>
                    <w:rPr>
                      <w:b/>
                      <w:bCs/>
                      <w:color w:val="000000"/>
                    </w:rPr>
                    <w:t>išskyrus žaliąjį pūdymą</w:t>
                  </w:r>
                  <w:r>
                    <w:rPr>
                      <w:color w:val="000000"/>
                    </w:rPr>
                    <w:t xml:space="preserve"> – nuo einamųjų metų sausio 1 d. iki rugpjūčio 1 d.;</w:t>
                  </w:r>
                </w:p>
              </w:sdtContent>
            </w:sdt>
          </w:sdtContent>
        </w:sdt>
        <w:sdt>
          <w:sdtPr>
            <w:alias w:val="5 p."/>
            <w:tag w:val="part_effbb7ebb03e4ae2b8686faf9fc06d65"/>
            <w:lock w:val="sdtLocked"/>
            <w:richText/>
          </w:sdtPr>
          <w:sdtContent>
            <w:p>
              <w:pPr>
                <w:overflowPunct w:val="0"/>
                <w:spacing w:line="360" w:lineRule="auto"/>
                <w:ind w:firstLine="567"/>
                <w:jc w:val="both"/>
                <w:textAlignment w:val="baseline"/>
                <w:rPr>
                  <w:szCs w:val="24"/>
                </w:rPr>
              </w:pPr>
              <w:sdt>
                <w:sdtPr>
                  <w:alias w:val="Numeris"/>
                  <w:tag w:val="nr_effbb7ebb03e4ae2b8686faf9fc06d65"/>
                  <w:lock w:val="sdtLocked"/>
                  <w:richText/>
                </w:sdtPr>
                <w:sdtContent>
                  <w:r>
                    <w:rPr>
                      <w:szCs w:val="24"/>
                    </w:rPr>
                    <w:t>5</w:t>
                  </w:r>
                </w:sdtContent>
              </w:sdt>
              <w:r>
                <w:rPr>
                  <w:szCs w:val="24"/>
                </w:rPr>
                <w:t>.</w:t>
                <w:tab/>
                <w:t>Pakeičiu 47 punktą ir jį išdėstau taip:</w:t>
              </w:r>
            </w:p>
            <w:sdt>
              <w:sdtPr>
                <w:alias w:val="citata"/>
                <w:tag w:val="part_8f88e99a0390420aac1ce3cd0af92cc3"/>
                <w:lock w:val="sdtLocked"/>
                <w:richText/>
              </w:sdtPr>
              <w:sdtContent>
                <w:sdt>
                  <w:sdtPr>
                    <w:alias w:val="47 p."/>
                    <w:tag w:val="part_73c7f30277924ab8b724f55a4c0af7cc"/>
                    <w:lock w:val="sdtLocked"/>
                    <w:richText/>
                  </w:sdtPr>
                  <w:sdtContent>
                    <w:p>
                      <w:pPr>
                        <w:overflowPunct w:val="0"/>
                        <w:spacing w:line="360" w:lineRule="auto"/>
                        <w:ind w:firstLine="567"/>
                        <w:jc w:val="both"/>
                        <w:textAlignment w:val="baseline"/>
                        <w:rPr>
                          <w:szCs w:val="24"/>
                        </w:rPr>
                      </w:pPr>
                      <w:r>
                        <w:rPr>
                          <w:color w:val="000000"/>
                        </w:rPr>
                        <w:t>„</w:t>
                      </w:r>
                      <w:sdt>
                        <w:sdtPr>
                          <w:alias w:val="Numeris"/>
                          <w:tag w:val="nr_73c7f30277924ab8b724f55a4c0af7cc"/>
                          <w:lock w:val="sdtLocked"/>
                          <w:richText/>
                        </w:sdtPr>
                        <w:sdtContent>
                          <w:r>
                            <w:rPr>
                              <w:color w:val="000000"/>
                            </w:rPr>
                            <w:t>47</w:t>
                          </w:r>
                        </w:sdtContent>
                      </w:sdt>
                      <w:r>
                        <w:rPr>
                          <w:color w:val="000000"/>
                        </w:rPr>
                        <w:t>. Jei pareiškėjas, auginantis daugiamečius sodinius, neatitinka taisyklių 44.1 papunkčio, </w:t>
                      </w:r>
                      <w:r>
                        <w:rPr>
                          <w:b/>
                          <w:bCs/>
                          <w:color w:val="000000"/>
                          <w:shd w:val="clear" w:color="auto" w:fill="FFFFFF"/>
                        </w:rPr>
                        <w:t xml:space="preserve">ar auginantis daržoves, neatitinka taisyklių 44.3 papunkčio </w:t>
                      </w:r>
                      <w:r>
                        <w:rPr>
                          <w:color w:val="000000"/>
                        </w:rPr>
                        <w:t xml:space="preserve">reikalavimų, susietoji parama už tuos plotus, kuriuose nustatytas pažeidimas, nemokama, o pažeidimo plotas yra laikomas neteisingai deklaruotu gauti susietąją paramą. Kai pareiškėjas, auginantis daržoves uždarajame grunte, neatitinka bent vieno iš taisyklių 45 punkto reikalavimų, ar kai pareiškėjas, auginantis baltyminius augalus, neatitinka 46 punkte nurodytų reikalavimų, susietoji parama nemokama. Jei reikalavimas taikomas šiltnamiui, parama nemokama už tą šiltnamį, </w:t>
                      </w:r>
                      <w:r>
                        <w:rPr>
                          <w:color w:val="000000"/>
                          <w:szCs w:val="24"/>
                        </w:rPr>
                        <w:t>kuris neatitinka reikalavimų.“</w:t>
                      </w:r>
                    </w:p>
                  </w:sdtContent>
                </w:sdt>
              </w:sdtContent>
            </w:sdt>
          </w:sdtContent>
        </w:sdt>
        <w:sdt>
          <w:sdtPr>
            <w:alias w:val="6 p."/>
            <w:tag w:val="part_f8d9e3e08d32492f85d1c5f579831c2f"/>
            <w:lock w:val="sdtLocked"/>
            <w:richText/>
          </w:sdtPr>
          <w:sdtContent>
            <w:p>
              <w:pPr>
                <w:overflowPunct w:val="0"/>
                <w:spacing w:line="360" w:lineRule="auto"/>
                <w:ind w:firstLine="567"/>
                <w:jc w:val="both"/>
                <w:textAlignment w:val="baseline"/>
                <w:rPr>
                  <w:szCs w:val="24"/>
                </w:rPr>
              </w:pPr>
              <w:sdt>
                <w:sdtPr>
                  <w:alias w:val="Numeris"/>
                  <w:tag w:val="nr_f8d9e3e08d32492f85d1c5f579831c2f"/>
                  <w:lock w:val="sdtLocked"/>
                  <w:richText/>
                </w:sdtPr>
                <w:sdtContent>
                  <w:r>
                    <w:rPr>
                      <w:szCs w:val="24"/>
                    </w:rPr>
                    <w:t>6</w:t>
                  </w:r>
                </w:sdtContent>
              </w:sdt>
              <w:r>
                <w:rPr>
                  <w:szCs w:val="24"/>
                </w:rPr>
                <w:t>.</w:t>
                <w:tab/>
                <w:t>Papildau 1 priedo III dalį 29 punktu:</w:t>
              </w:r>
            </w:p>
            <w:sdt>
              <w:sdtPr>
                <w:alias w:val="citata"/>
                <w:tag w:val="part_455d20d3316b4c5ca29bba914e430dbf"/>
                <w:lock w:val="sdtLocked"/>
                <w:richText/>
              </w:sdtPr>
              <w:sdtContent>
                <w:sdt>
                  <w:sdtPr>
                    <w:alias w:val="29 p."/>
                    <w:tag w:val="part_7ef8433e4e214668a5ba80a24fd0c45e"/>
                    <w:lock w:val="sdtLocked"/>
                    <w:richText/>
                  </w:sdtPr>
                  <w:sdtContent>
                    <w:p>
                      <w:pPr>
                        <w:overflowPunct w:val="0"/>
                        <w:spacing w:line="360" w:lineRule="auto"/>
                        <w:ind w:firstLine="567"/>
                        <w:jc w:val="both"/>
                        <w:textAlignment w:val="baseline"/>
                        <w:rPr>
                          <w:szCs w:val="24"/>
                        </w:rPr>
                      </w:pPr>
                      <w:r>
                        <w:rPr>
                          <w:szCs w:val="24"/>
                        </w:rPr>
                        <w:t>„</w:t>
                      </w:r>
                      <w:sdt>
                        <w:sdtPr>
                          <w:alias w:val="Numeris"/>
                          <w:tag w:val="nr_7ef8433e4e214668a5ba80a24fd0c45e"/>
                          <w:lock w:val="sdtLocked"/>
                          <w:richText/>
                        </w:sdtPr>
                        <w:sdtContent>
                          <w:r>
                            <w:rPr>
                              <w:b/>
                              <w:szCs w:val="24"/>
                            </w:rPr>
                            <w:t>29</w:t>
                          </w:r>
                        </w:sdtContent>
                      </w:sdt>
                      <w:r>
                        <w:rPr>
                          <w:b/>
                          <w:szCs w:val="24"/>
                        </w:rPr>
                        <w:t>.</w:t>
                      </w:r>
                      <w:r>
                        <w:rPr>
                          <w:b/>
                          <w:color w:val="000000"/>
                          <w:szCs w:val="24"/>
                        </w:rPr>
                        <w:t xml:space="preserve"> Esu susipažinęs su augalų sėjos ar sodinimo laiko, žemės ūkio augalų sėklos įterpimo gylio bei augalų sėklos normos svarba kenksmingųjų organizmų prevencijai užtikrinti ir pasirenku augalų sėjos ar sodinimo laiką, formuoju sėklos įterpimo gylį tinkamai pagal Pagrindinių lauko, daržo ir sodo augalų integruotos kenksmingųjų organizmų kontrolės gairių, pateiktų Lietuvos agrarinių ir miškų mokslų centro interneto tinklalapyje https://www.lammc.lt/lt/kiti-leidiniai/gaires/3078, rekomendacijas, taip pat pasirenku tinkamą konkretaus augalo sėklos normą optimaliam pasėlio tankumui suformuoti.</w:t>
                      </w:r>
                      <w:r>
                        <w:rPr>
                          <w:szCs w:val="24"/>
                          <w:shd w:val="clear" w:color="auto" w:fill="FFFFFF"/>
                        </w:rPr>
                        <w:t>“</w:t>
                      </w:r>
                    </w:p>
                  </w:sdtContent>
                </w:sdt>
              </w:sdtContent>
            </w:sdt>
          </w:sdtContent>
        </w:sdt>
        <w:sdt>
          <w:sdtPr>
            <w:alias w:val="7 p."/>
            <w:tag w:val="part_f5fb46bb88554fc1ada7e7081e9730ff"/>
            <w:lock w:val="sdtLocked"/>
            <w:richText/>
          </w:sdtPr>
          <w:sdtContent>
            <w:p>
              <w:pPr>
                <w:overflowPunct w:val="0"/>
                <w:spacing w:line="360" w:lineRule="auto"/>
                <w:ind w:firstLine="567"/>
                <w:jc w:val="both"/>
                <w:textAlignment w:val="baseline"/>
                <w:rPr>
                  <w:szCs w:val="24"/>
                </w:rPr>
              </w:pPr>
              <w:sdt>
                <w:sdtPr>
                  <w:alias w:val="Numeris"/>
                  <w:tag w:val="nr_f5fb46bb88554fc1ada7e7081e9730ff"/>
                  <w:lock w:val="sdtLocked"/>
                  <w:richText/>
                </w:sdtPr>
                <w:sdtContent>
                  <w:r>
                    <w:rPr>
                      <w:szCs w:val="24"/>
                    </w:rPr>
                    <w:t>7</w:t>
                  </w:r>
                </w:sdtContent>
              </w:sdt>
              <w:r>
                <w:rPr>
                  <w:szCs w:val="24"/>
                </w:rPr>
                <w:t>.</w:t>
                <w:tab/>
                <w:t>Papildau 1 priedo IV dalį 1.9 papunkčiu:</w:t>
              </w:r>
            </w:p>
            <w:sdt>
              <w:sdtPr>
                <w:alias w:val="citata"/>
                <w:tag w:val="part_ed800b9f8f564c97b29349d2de19a626"/>
                <w:lock w:val="sdtLocked"/>
                <w:richText/>
              </w:sdtPr>
              <w:sdtContent>
                <w:sdt>
                  <w:sdtPr>
                    <w:alias w:val="1.9 pp."/>
                    <w:tag w:val="part_56237b26f59e475e9e946e53e52aad33"/>
                    <w:lock w:val="sdtLocked"/>
                    <w:richText/>
                  </w:sdtPr>
                  <w:sdtContent>
                    <w:p>
                      <w:pPr>
                        <w:overflowPunct w:val="0"/>
                        <w:spacing w:line="360" w:lineRule="auto"/>
                        <w:ind w:firstLine="567"/>
                        <w:jc w:val="both"/>
                        <w:textAlignment w:val="baseline"/>
                        <w:rPr>
                          <w:szCs w:val="24"/>
                        </w:rPr>
                      </w:pPr>
                      <w:r>
                        <w:rPr>
                          <w:szCs w:val="24"/>
                        </w:rPr>
                        <w:t>„</w:t>
                      </w:r>
                      <w:sdt>
                        <w:sdtPr>
                          <w:alias w:val="Numeris"/>
                          <w:tag w:val="nr_56237b26f59e475e9e946e53e52aad33"/>
                          <w:lock w:val="sdtLocked"/>
                          <w:richText/>
                        </w:sdtPr>
                        <w:sdtContent>
                          <w:r>
                            <w:rPr>
                              <w:b/>
                              <w:szCs w:val="24"/>
                            </w:rPr>
                            <w:t>1.9</w:t>
                          </w:r>
                        </w:sdtContent>
                      </w:sdt>
                      <w:r>
                        <w:rPr>
                          <w:b/>
                          <w:szCs w:val="24"/>
                        </w:rPr>
                        <w:t xml:space="preserve">. paraiškoje nurodytas el. pašto adresas tvarkomas tiesioginės rinkodaros tikslu, t. y. Lietuvos Respublikos žemės ūkio ministerijai siunčiant </w:t>
                      </w:r>
                      <w:r>
                        <w:rPr>
                          <w:rFonts w:eastAsia="Calibri"/>
                          <w:b/>
                          <w:szCs w:val="24"/>
                        </w:rPr>
                        <w:t>naujienlaiškius, susijusius su svarbiausiomis žemės ūkio sektoriaus naujienomis</w:t>
                      </w:r>
                      <w:r>
                        <w:rPr>
                          <w:b/>
                          <w:szCs w:val="24"/>
                        </w:rPr>
                        <w:t xml:space="preserve"> iš anksto gavus duomenų subjekto sutikimą, vadovaujantis Lietuvos Respublikos elektroninių ryšių įstatymo 69 str. 1 d.</w:t>
                      </w:r>
                      <w:r>
                        <w:rPr>
                          <w:szCs w:val="24"/>
                        </w:rPr>
                        <w:t>“</w:t>
                      </w:r>
                    </w:p>
                  </w:sdtContent>
                </w:sdt>
              </w:sdtContent>
            </w:sdt>
          </w:sdtContent>
        </w:sdt>
        <w:sdt>
          <w:sdtPr>
            <w:alias w:val="8 p."/>
            <w:tag w:val="part_d66ad44a4185425ca126bc818516343d"/>
            <w:lock w:val="sdtLocked"/>
            <w:richText/>
          </w:sdtPr>
          <w:sdtContent>
            <w:p>
              <w:pPr>
                <w:overflowPunct w:val="0"/>
                <w:spacing w:line="360" w:lineRule="auto"/>
                <w:ind w:firstLine="567"/>
                <w:jc w:val="both"/>
                <w:textAlignment w:val="baseline"/>
                <w:rPr>
                  <w:szCs w:val="24"/>
                </w:rPr>
              </w:pPr>
              <w:sdt>
                <w:sdtPr>
                  <w:alias w:val="Numeris"/>
                  <w:tag w:val="nr_d66ad44a4185425ca126bc818516343d"/>
                  <w:lock w:val="sdtLocked"/>
                  <w:richText/>
                </w:sdtPr>
                <w:sdtContent>
                  <w:r>
                    <w:rPr>
                      <w:szCs w:val="24"/>
                    </w:rPr>
                    <w:t>8</w:t>
                  </w:r>
                </w:sdtContent>
              </w:sdt>
              <w:r>
                <w:rPr>
                  <w:szCs w:val="24"/>
                </w:rPr>
                <w:t>.</w:t>
                <w:tab/>
                <w:t>Papildau 1 priedo IV dalies lentelę eilute: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81"/>
                <w:gridCol w:w="2098"/>
              </w:tblGrid>
              <w:tr>
                <w:trPr>
                  <w:trHeight w:val="264"/>
                </w:trPr>
                <w:tc>
                  <w:tcPr>
                    <w:tcW w:w="3999" w:type="pct"/>
                    <w:vMerge w:val="restart"/>
                    <w:tcBorders>
                      <w:top w:val="single" w:sz="4" w:space="0" w:color="auto"/>
                      <w:left w:val="single" w:sz="4" w:space="0" w:color="auto"/>
                      <w:right w:val="single" w:sz="4" w:space="0" w:color="auto"/>
                    </w:tcBorders>
                  </w:tcPr>
                  <w:p>
                    <w:pPr>
                      <w:overflowPunct w:val="0"/>
                      <w:jc w:val="both"/>
                      <w:textAlignment w:val="baseline"/>
                      <w:rPr>
                        <w:rFonts w:eastAsia="Calibri"/>
                        <w:szCs w:val="22"/>
                      </w:rPr>
                    </w:pPr>
                    <w:r>
                      <w:rPr>
                        <w:rFonts w:eastAsia="Calibri"/>
                        <w:sz w:val="22"/>
                        <w:szCs w:val="22"/>
                      </w:rPr>
                      <w:t>Sutinku****, kad Lietuvos Respublikos žemės ūkio ministerija paraiškoje nurodytu el. paštu siųstų naujienlaiškius, susijusius su svarbiausiomis žemės ūkio sektoriaus naujienomis.</w:t>
                    </w:r>
                  </w:p>
                </w:tc>
                <w:tc>
                  <w:tcPr>
                    <w:tcW w:w="1001"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rFonts w:eastAsia="Calibri"/>
                        <w:b/>
                        <w:szCs w:val="22"/>
                      </w:rPr>
                    </w:pPr>
                    <w:r>
                      <w:rPr>
                        <w:rFonts w:eastAsia="Calibri"/>
                        <w:b/>
                        <w:sz w:val="22"/>
                        <w:szCs w:val="22"/>
                      </w:rPr>
                      <w:t>Jei taip, turi būti pažymėta X</w:t>
                    </w:r>
                  </w:p>
                </w:tc>
              </w:tr>
              <w:tr>
                <w:trPr>
                  <w:trHeight w:val="264"/>
                </w:trPr>
                <w:tc>
                  <w:tcPr>
                    <w:tcW w:w="3999" w:type="pct"/>
                    <w:vMerge/>
                    <w:tcBorders>
                      <w:left w:val="single" w:sz="4" w:space="0" w:color="auto"/>
                      <w:bottom w:val="single" w:sz="4" w:space="0" w:color="auto"/>
                      <w:right w:val="single" w:sz="4" w:space="0" w:color="auto"/>
                    </w:tcBorders>
                  </w:tcPr>
                  <w:p>
                    <w:pPr>
                      <w:overflowPunct w:val="0"/>
                      <w:jc w:val="both"/>
                      <w:textAlignment w:val="baseline"/>
                      <w:rPr>
                        <w:rFonts w:eastAsia="Calibri"/>
                        <w:szCs w:val="22"/>
                      </w:rPr>
                    </w:pPr>
                  </w:p>
                </w:tc>
                <w:tc>
                  <w:tcPr>
                    <w:tcW w:w="1001"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rFonts w:eastAsia="Calibri"/>
                        <w:b/>
                        <w:szCs w:val="22"/>
                      </w:rPr>
                    </w:pPr>
                    <w:r>
                      <w:rPr>
                        <w:rFonts w:eastAsia="Calibri"/>
                        <w:b/>
                        <w:sz w:val="22"/>
                        <w:szCs w:val="22"/>
                      </w:rPr>
                      <w:t>□</w:t>
                    </w:r>
                  </w:p>
                </w:tc>
              </w:tr>
            </w:tbl>
            <w:p>
              <w:pPr>
                <w:rPr>
                  <w:sz w:val="10"/>
                  <w:szCs w:val="10"/>
                </w:rPr>
              </w:pPr>
            </w:p>
          </w:sdtContent>
        </w:sdt>
        <w:sdt>
          <w:sdtPr>
            <w:alias w:val="9 p."/>
            <w:tag w:val="part_e2b86f45cb544fa6b0510cb310fe6714"/>
            <w:lock w:val="sdtLocked"/>
            <w:richText/>
          </w:sdtPr>
          <w:sdtContent>
            <w:p>
              <w:pPr>
                <w:overflowPunct w:val="0"/>
                <w:spacing w:line="360" w:lineRule="auto"/>
                <w:ind w:firstLine="567"/>
                <w:jc w:val="both"/>
                <w:textAlignment w:val="baseline"/>
                <w:rPr>
                  <w:szCs w:val="24"/>
                </w:rPr>
              </w:pPr>
              <w:sdt>
                <w:sdtPr>
                  <w:alias w:val="Numeris"/>
                  <w:tag w:val="nr_e2b86f45cb544fa6b0510cb310fe6714"/>
                  <w:lock w:val="sdtLocked"/>
                  <w:richText/>
                </w:sdtPr>
                <w:sdtContent>
                  <w:r>
                    <w:rPr>
                      <w:szCs w:val="24"/>
                    </w:rPr>
                    <w:t>9</w:t>
                  </w:r>
                </w:sdtContent>
              </w:sdt>
              <w:r>
                <w:rPr>
                  <w:szCs w:val="24"/>
                </w:rPr>
                <w:t>.</w:t>
                <w:tab/>
                <w:t>Papildau 1 priedo IV dalies Pastabą eilute:</w:t>
              </w:r>
            </w:p>
            <w:sdt>
              <w:sdtPr>
                <w:alias w:val="citata"/>
                <w:tag w:val="part_65cfd02c966b4eeb8d22b0fbd44b7ba5"/>
                <w:lock w:val="sdtLocked"/>
                <w:richText/>
              </w:sdtPr>
              <w:sdtContent>
                <w:sdt>
                  <w:sdtPr>
                    <w:alias w:val="pastraipa"/>
                    <w:tag w:val="part_ed83d18d675444b4b1a8dcdad7ae550e"/>
                    <w:lock w:val="sdtLocked"/>
                    <w:richText/>
                  </w:sdtPr>
                  <w:sdtContent>
                    <w:p>
                      <w:pPr>
                        <w:overflowPunct w:val="0"/>
                        <w:spacing w:line="360" w:lineRule="auto"/>
                        <w:jc w:val="both"/>
                        <w:textAlignment w:val="baseline"/>
                        <w:rPr>
                          <w:b/>
                          <w:szCs w:val="24"/>
                        </w:rPr>
                      </w:pPr>
                      <w:r>
                        <w:rPr>
                          <w:rFonts w:eastAsia="Calibri"/>
                          <w:szCs w:val="24"/>
                        </w:rPr>
                        <w:t>„</w:t>
                      </w:r>
                      <w:r>
                        <w:rPr>
                          <w:rFonts w:eastAsia="Calibri"/>
                          <w:b/>
                          <w:szCs w:val="24"/>
                        </w:rPr>
                        <w:t>****</w:t>
                      </w:r>
                      <w:r>
                        <w:rPr>
                          <w:b/>
                          <w:szCs w:val="24"/>
                        </w:rPr>
                        <w:t xml:space="preserve"> Sutikimas yra terminuotas ir galioja iki paskutinės dienos prieš prasidedant kitų metų paraiškų priėmimui. Turite teisę bet kada atšaukti savo sutikimą, paraiškų priėmimo laikotarpiu įregistravę ir patvirtinę prašymą pakeisti paraiškos duomenis arba pasibaigus paraiškų priėmimo laikotarpiui pateikę rašytinį prašymą Lietuvos Respublikos žemės ūkio ministerijai (atvykus į instituciją, paštu arba el. paštu zum@zum.lt suteikiant galimybę tinkamai Jus identifikuoti). Sutikimo atšaukimas neturės įtakos iki sutikimo atšaukimo jau atliktam Jūsų asmens duomenų tvarkymui ir jo teisėtumui. Daugiau informacijos apie Jūsų asmens duomenų tvarkymą galite rasti šios paraiškos IV skyriuje „Informacija pareiškėjui apie asmens duomenų tvarkymą“.</w:t>
                      </w:r>
                      <w:r>
                        <w:rPr>
                          <w:szCs w:val="24"/>
                        </w:rPr>
                        <w:t>“.</w:t>
                      </w:r>
                    </w:p>
                  </w:sdtContent>
                </w:sdt>
              </w:sdtContent>
            </w:sdt>
          </w:sdtContent>
        </w:sdt>
        <w:sdt>
          <w:sdtPr>
            <w:alias w:val="10 p."/>
            <w:tag w:val="part_db171b16fceb42919024e6ec1cec464f"/>
            <w:lock w:val="sdtLocked"/>
            <w:richText/>
          </w:sdtPr>
          <w:sdtContent>
            <w:p>
              <w:pPr>
                <w:overflowPunct w:val="0"/>
                <w:spacing w:line="360" w:lineRule="auto"/>
                <w:ind w:firstLine="567"/>
                <w:jc w:val="both"/>
                <w:textAlignment w:val="baseline"/>
                <w:rPr>
                  <w:szCs w:val="24"/>
                </w:rPr>
              </w:pPr>
              <w:sdt>
                <w:sdtPr>
                  <w:alias w:val="Numeris"/>
                  <w:tag w:val="nr_db171b16fceb42919024e6ec1cec464f"/>
                  <w:lock w:val="sdtLocked"/>
                  <w:richText/>
                </w:sdtPr>
                <w:sdtContent>
                  <w:r>
                    <w:rPr>
                      <w:szCs w:val="24"/>
                    </w:rPr>
                    <w:t>10</w:t>
                  </w:r>
                </w:sdtContent>
              </w:sdt>
              <w:r>
                <w:rPr>
                  <w:szCs w:val="24"/>
                </w:rPr>
                <w:t>.</w:t>
                <w:tab/>
                <w:t>Papildau 1 priedo IV dalį 5.3.3 papunkčiu:</w:t>
              </w:r>
            </w:p>
            <w:sdt>
              <w:sdtPr>
                <w:alias w:val="citata"/>
                <w:tag w:val="part_ceb6ca214998476395a438d31671dc0c"/>
                <w:lock w:val="sdtLocked"/>
                <w:richText/>
              </w:sdtPr>
              <w:sdtContent>
                <w:sdt>
                  <w:sdtPr>
                    <w:alias w:val="5.3.1 pp."/>
                    <w:tag w:val="part_0b0f1b0da0c142f087e51b13f96c9529"/>
                    <w:lock w:val="sdtLocked"/>
                    <w:richText/>
                  </w:sdtPr>
                  <w:sdtContent>
                    <w:p>
                      <w:pPr>
                        <w:overflowPunct w:val="0"/>
                        <w:spacing w:line="360" w:lineRule="auto"/>
                        <w:ind w:firstLine="567"/>
                        <w:jc w:val="both"/>
                        <w:textAlignment w:val="baseline"/>
                        <w:rPr>
                          <w:szCs w:val="24"/>
                        </w:rPr>
                      </w:pPr>
                      <w:r>
                        <w:rPr>
                          <w:szCs w:val="24"/>
                        </w:rPr>
                        <w:t>„</w:t>
                      </w:r>
                      <w:sdt>
                        <w:sdtPr>
                          <w:alias w:val="Numeris"/>
                          <w:tag w:val="nr_0b0f1b0da0c142f087e51b13f96c9529"/>
                          <w:lock w:val="sdtLocked"/>
                          <w:richText/>
                        </w:sdtPr>
                        <w:sdtContent>
                          <w:r>
                            <w:rPr>
                              <w:b/>
                              <w:szCs w:val="24"/>
                            </w:rPr>
                            <w:t>5.3.1</w:t>
                          </w:r>
                        </w:sdtContent>
                      </w:sdt>
                      <w:r>
                        <w:rPr>
                          <w:b/>
                          <w:szCs w:val="24"/>
                        </w:rPr>
                        <w:t xml:space="preserve">. Lietuvos Respublikos žemės ūkio ministerija – asmuo, nurodytas </w:t>
                      </w:r>
                      <w:r>
                        <w:rPr>
                          <w:b/>
                          <w:color w:val="000000"/>
                          <w:szCs w:val="24"/>
                          <w:lang w:eastAsia="lt-LT"/>
                        </w:rPr>
                        <w:t>Lietuvos Respublikos žemės ūkio ministerijos interneto svetainės www.zum.lrv.lt skiltyje „Administracinė informacija“ ir „</w:t>
                      </w:r>
                      <w:r>
                        <w:rPr>
                          <w:b/>
                          <w:szCs w:val="24"/>
                        </w:rPr>
                        <w:t>Asmens duomenų apsauga“</w:t>
                      </w:r>
                      <w:r>
                        <w:rPr>
                          <w:b/>
                          <w:color w:val="000000"/>
                          <w:szCs w:val="24"/>
                          <w:lang w:eastAsia="lt-LT"/>
                        </w:rPr>
                        <w:t xml:space="preserve">, el. p. </w:t>
                      </w:r>
                      <w:r>
                        <w:rPr>
                          <w:b/>
                          <w:szCs w:val="24"/>
                        </w:rPr>
                        <w:t>duomenuapsauga@zum.lt;</w:t>
                      </w:r>
                      <w:r>
                        <w:rPr>
                          <w:szCs w:val="24"/>
                        </w:rPr>
                        <w:t>“.</w:t>
                      </w:r>
                    </w:p>
                  </w:sdtContent>
                </w:sdt>
              </w:sdtContent>
            </w:sdt>
          </w:sdtContent>
        </w:sdt>
        <w:sdt>
          <w:sdtPr>
            <w:alias w:val="11 p."/>
            <w:tag w:val="part_1fc3a095b1ca43159b8b0e19ca11424e"/>
            <w:lock w:val="sdtLocked"/>
            <w:richText/>
          </w:sdtPr>
          <w:sdtContent>
            <w:p>
              <w:pPr>
                <w:overflowPunct w:val="0"/>
                <w:spacing w:line="360" w:lineRule="auto"/>
                <w:ind w:firstLine="567"/>
                <w:jc w:val="both"/>
                <w:textAlignment w:val="baseline"/>
                <w:rPr>
                  <w:szCs w:val="24"/>
                </w:rPr>
              </w:pPr>
              <w:sdt>
                <w:sdtPr>
                  <w:alias w:val="Numeris"/>
                  <w:tag w:val="nr_1fc3a095b1ca43159b8b0e19ca11424e"/>
                  <w:lock w:val="sdtLocked"/>
                  <w:richText/>
                </w:sdtPr>
                <w:sdtContent>
                  <w:r>
                    <w:rPr>
                      <w:szCs w:val="24"/>
                    </w:rPr>
                    <w:t>11</w:t>
                  </w:r>
                </w:sdtContent>
              </w:sdt>
              <w:r>
                <w:rPr>
                  <w:szCs w:val="24"/>
                </w:rPr>
                <w:t>.</w:t>
                <w:tab/>
                <w:t>Pakeičiu 2 priedo 9.7.1 papunktį ir jį išdėstau taip:</w:t>
              </w:r>
            </w:p>
            <w:sdt>
              <w:sdtPr>
                <w:alias w:val="citata"/>
                <w:tag w:val="part_6d2ab707ee8348d7a8187f69d9902e80"/>
                <w:lock w:val="sdtLocked"/>
                <w:richText/>
              </w:sdtPr>
              <w:sdtContent>
                <w:sdt>
                  <w:sdtPr>
                    <w:alias w:val="9.7.1 pp."/>
                    <w:tag w:val="part_d6b803dc330a4a92b3a83e89c88c8a47"/>
                    <w:lock w:val="sdtLocked"/>
                    <w:richText/>
                  </w:sdtPr>
                  <w:sdtContent>
                    <w:p>
                      <w:pPr>
                        <w:overflowPunct w:val="0"/>
                        <w:spacing w:line="360" w:lineRule="auto"/>
                        <w:ind w:firstLine="567"/>
                        <w:jc w:val="both"/>
                        <w:textAlignment w:val="baseline"/>
                        <w:rPr>
                          <w:szCs w:val="24"/>
                        </w:rPr>
                      </w:pPr>
                      <w:r>
                        <w:rPr>
                          <w:szCs w:val="24"/>
                        </w:rPr>
                        <w:t>„</w:t>
                      </w:r>
                      <w:sdt>
                        <w:sdtPr>
                          <w:alias w:val="Numeris"/>
                          <w:tag w:val="nr_d6b803dc330a4a92b3a83e89c88c8a47"/>
                          <w:lock w:val="sdtLocked"/>
                          <w:richText/>
                        </w:sdtPr>
                        <w:sdtContent>
                          <w:r>
                            <w:rPr>
                              <w:szCs w:val="24"/>
                            </w:rPr>
                            <w:t>9.7.1</w:t>
                          </w:r>
                        </w:sdtContent>
                      </w:sdt>
                      <w:r>
                        <w:rPr>
                          <w:szCs w:val="24"/>
                        </w:rPr>
                        <w:t xml:space="preserve">. PD – pūdymas – laukai, deklaruojami kodais: PDJ, PDŽ. </w:t>
                      </w:r>
                      <w:r>
                        <w:rPr>
                          <w:b/>
                          <w:bCs/>
                          <w:szCs w:val="24"/>
                        </w:rPr>
                        <w:t xml:space="preserve">Visi kodu PDŽ deklaruojami laukai 2022 m. atitinka žalinimo reikalavimus, todėl požymis PD žymimas tada, kai minėtuose laukuose vykdoma žemės ūkio gamyba </w:t>
                      </w:r>
                      <w:r>
                        <w:rPr>
                          <w:b/>
                          <w:bCs/>
                          <w:color w:val="000000"/>
                          <w:szCs w:val="24"/>
                        </w:rPr>
                        <w:t>(t. y. ganomi gyvuliai, šienaujama žolė, nuimamas derlius)</w:t>
                      </w:r>
                      <w:r>
                        <w:rPr>
                          <w:szCs w:val="24"/>
                        </w:rPr>
                        <w:t>;“.</w:t>
                      </w:r>
                    </w:p>
                    <w:p>
                      <w:pPr>
                        <w:tabs>
                          <w:tab w:val="left" w:pos="-567"/>
                        </w:tabs>
                        <w:overflowPunct w:val="0"/>
                        <w:spacing w:line="360" w:lineRule="auto"/>
                        <w:jc w:val="both"/>
                        <w:textAlignment w:val="baseline"/>
                        <w:rPr>
                          <w:szCs w:val="24"/>
                        </w:rPr>
                      </w:pPr>
                    </w:p>
                    <w:p>
                      <w:pPr>
                        <w:spacing w:line="360" w:lineRule="auto"/>
                        <w:jc w:val="both"/>
                        <w:rPr>
                          <w:szCs w:val="24"/>
                          <w:lang w:eastAsia="lt-LT"/>
                        </w:rPr>
                      </w:pPr>
                    </w:p>
                    <w:p>
                      <w:pPr>
                        <w:spacing w:line="360" w:lineRule="auto"/>
                        <w:jc w:val="both"/>
                        <w:rPr>
                          <w:szCs w:val="24"/>
                          <w:lang w:eastAsia="lt-LT"/>
                        </w:rPr>
                      </w:pPr>
                    </w:p>
                  </w:sdtContent>
                </w:sdt>
              </w:sdtContent>
            </w:sdt>
          </w:sdtContent>
        </w:sdt>
        <w:sdt>
          <w:sdtPr>
            <w:alias w:val="signatura"/>
            <w:tag w:val="part_e80cc3dfe17d45f7b819bad37439d033"/>
            <w:lock w:val="sdtLocked"/>
            <w:richText/>
          </w:sdtPr>
          <w:sdtContent>
            <w:p>
              <w:pPr>
                <w:overflowPunct w:val="0"/>
                <w:spacing w:line="360" w:lineRule="auto"/>
                <w:jc w:val="both"/>
                <w:textAlignment w:val="baseline"/>
                <w:rPr>
                  <w:szCs w:val="24"/>
                </w:rPr>
              </w:pPr>
              <w:r>
                <w:rPr>
                  <w:szCs w:val="24"/>
                </w:rPr>
                <w:t>Žemės ūkio ministras</w:t>
                <w:tab/>
                <w:tab/>
                <w:tab/>
                <w:tab/>
                <w:tab/>
                <w:tab/>
                <w:tab/>
                <w:tab/>
                <w:tab/>
                <w:tab/>
                <w:tab/>
                <w:tab/>
                <w:t xml:space="preserve">    </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pgMar w:top="1134" w:right="567" w:bottom="851" w:left="85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overflowPunct w:val="0"/>
        <w:textAlignment w:val="baseline"/>
        <w:rPr>
          <w:lang w:val="en-GB"/>
        </w:rPr>
      </w:pPr>
      <w:r>
        <w:rPr>
          <w:lang w:val="en-GB"/>
        </w:rPr>
        <w:separator/>
      </w:r>
    </w:p>
  </w:endnote>
  <w:endnote w:type="continuationSeparator" w:id="0">
    <w:p>
      <w:pPr>
        <w:overflowPunct w:val="0"/>
        <w:textAlignment w:val="baseline"/>
        <w:rPr>
          <w:lang w:val="en-GB"/>
        </w:rPr>
      </w:pPr>
      <w:r>
        <w:rPr>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textAlignment w:val="baseline"/>
      <w:rPr>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textAlignment w:val="baseline"/>
      <w:rPr>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textAlignment w:val="baseline"/>
      <w:rPr>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overflowPunct w:val="0"/>
        <w:textAlignment w:val="baseline"/>
        <w:rPr>
          <w:lang w:val="en-GB"/>
        </w:rPr>
      </w:pPr>
      <w:r>
        <w:rPr>
          <w:lang w:val="en-GB"/>
        </w:rPr>
        <w:separator/>
      </w:r>
    </w:p>
  </w:footnote>
  <w:footnote w:type="continuationSeparator" w:id="0">
    <w:p>
      <w:pPr>
        <w:overflowPunct w:val="0"/>
        <w:textAlignment w:val="baseline"/>
        <w:rPr>
          <w:lang w:val="en-GB"/>
        </w:rPr>
      </w:pPr>
      <w:r>
        <w:rPr>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textAlignment w:val="baseline"/>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 xml:space="preserve"> PAGE   \* MERGEFORMAT </w:instrText>
    </w:r>
    <w:r>
      <w:rPr>
        <w:lang w:val="en-GB"/>
      </w:rPr>
      <w:fldChar w:fldCharType="separate"/>
    </w:r>
    <w:r>
      <w:rPr>
        <w:lang w:val="en-GB"/>
      </w:rPr>
      <w:t>2</w:t>
    </w:r>
    <w:r>
      <w:rPr>
        <w:lang w:val="en-GB"/>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textAlignment w:val="baseline"/>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120"/>
  <w:drawingGridVerticalSpacing w:val="6"/>
  <w:displayHorizontalDrawingGridEvery w:val="2"/>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76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1537212">
      <w:bodyDiv w:val="1"/>
      <w:marLeft w:val="0"/>
      <w:marRight w:val="0"/>
      <w:marTop w:val="0"/>
      <w:marBottom w:val="0"/>
      <w:divBdr>
        <w:top w:val="none" w:sz="0" w:space="0" w:color="auto"/>
        <w:left w:val="none" w:sz="0" w:space="0" w:color="auto"/>
        <w:bottom w:val="none" w:sz="0" w:space="0" w:color="auto"/>
        <w:right w:val="none" w:sz="0" w:space="0" w:color="auto"/>
      </w:divBdr>
    </w:div>
    <w:div w:id="87888656">
      <w:bodyDiv w:val="1"/>
      <w:marLeft w:val="0"/>
      <w:marRight w:val="0"/>
      <w:marTop w:val="0"/>
      <w:marBottom w:val="0"/>
      <w:divBdr>
        <w:top w:val="none" w:sz="0" w:space="0" w:color="auto"/>
        <w:left w:val="none" w:sz="0" w:space="0" w:color="auto"/>
        <w:bottom w:val="none" w:sz="0" w:space="0" w:color="auto"/>
        <w:right w:val="none" w:sz="0" w:space="0" w:color="auto"/>
      </w:divBdr>
    </w:div>
    <w:div w:id="173034271">
      <w:bodyDiv w:val="1"/>
      <w:marLeft w:val="0"/>
      <w:marRight w:val="0"/>
      <w:marTop w:val="0"/>
      <w:marBottom w:val="0"/>
      <w:divBdr>
        <w:top w:val="none" w:sz="0" w:space="0" w:color="auto"/>
        <w:left w:val="none" w:sz="0" w:space="0" w:color="auto"/>
        <w:bottom w:val="none" w:sz="0" w:space="0" w:color="auto"/>
        <w:right w:val="none" w:sz="0" w:space="0" w:color="auto"/>
      </w:divBdr>
      <w:divsChild>
        <w:div w:id="943269791">
          <w:marLeft w:val="0"/>
          <w:marRight w:val="0"/>
          <w:marTop w:val="0"/>
          <w:marBottom w:val="0"/>
          <w:divBdr>
            <w:top w:val="none" w:sz="0" w:space="0" w:color="auto"/>
            <w:left w:val="none" w:sz="0" w:space="0" w:color="auto"/>
            <w:bottom w:val="none" w:sz="0" w:space="0" w:color="auto"/>
            <w:right w:val="none" w:sz="0" w:space="0" w:color="auto"/>
          </w:divBdr>
          <w:divsChild>
            <w:div w:id="248659670">
              <w:marLeft w:val="0"/>
              <w:marRight w:val="0"/>
              <w:marTop w:val="0"/>
              <w:marBottom w:val="0"/>
              <w:divBdr>
                <w:top w:val="none" w:sz="0" w:space="0" w:color="auto"/>
                <w:left w:val="none" w:sz="0" w:space="0" w:color="auto"/>
                <w:bottom w:val="none" w:sz="0" w:space="0" w:color="auto"/>
                <w:right w:val="none" w:sz="0" w:space="0" w:color="auto"/>
              </w:divBdr>
              <w:divsChild>
                <w:div w:id="1794593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1205655">
      <w:bodyDiv w:val="1"/>
      <w:marLeft w:val="0"/>
      <w:marRight w:val="0"/>
      <w:marTop w:val="0"/>
      <w:marBottom w:val="0"/>
      <w:divBdr>
        <w:top w:val="none" w:sz="0" w:space="0" w:color="auto"/>
        <w:left w:val="none" w:sz="0" w:space="0" w:color="auto"/>
        <w:bottom w:val="none" w:sz="0" w:space="0" w:color="auto"/>
        <w:right w:val="none" w:sz="0" w:space="0" w:color="auto"/>
      </w:divBdr>
    </w:div>
    <w:div w:id="259145927">
      <w:bodyDiv w:val="1"/>
      <w:marLeft w:val="0"/>
      <w:marRight w:val="0"/>
      <w:marTop w:val="0"/>
      <w:marBottom w:val="0"/>
      <w:divBdr>
        <w:top w:val="none" w:sz="0" w:space="0" w:color="auto"/>
        <w:left w:val="none" w:sz="0" w:space="0" w:color="auto"/>
        <w:bottom w:val="none" w:sz="0" w:space="0" w:color="auto"/>
        <w:right w:val="none" w:sz="0" w:space="0" w:color="auto"/>
      </w:divBdr>
      <w:divsChild>
        <w:div w:id="694696139">
          <w:marLeft w:val="0"/>
          <w:marRight w:val="0"/>
          <w:marTop w:val="0"/>
          <w:marBottom w:val="0"/>
          <w:divBdr>
            <w:top w:val="none" w:sz="0" w:space="0" w:color="auto"/>
            <w:left w:val="none" w:sz="0" w:space="0" w:color="auto"/>
            <w:bottom w:val="none" w:sz="0" w:space="0" w:color="auto"/>
            <w:right w:val="none" w:sz="0" w:space="0" w:color="auto"/>
          </w:divBdr>
        </w:div>
        <w:div w:id="1627422122">
          <w:marLeft w:val="0"/>
          <w:marRight w:val="0"/>
          <w:marTop w:val="0"/>
          <w:marBottom w:val="0"/>
          <w:divBdr>
            <w:top w:val="none" w:sz="0" w:space="0" w:color="auto"/>
            <w:left w:val="none" w:sz="0" w:space="0" w:color="auto"/>
            <w:bottom w:val="none" w:sz="0" w:space="0" w:color="auto"/>
            <w:right w:val="none" w:sz="0" w:space="0" w:color="auto"/>
          </w:divBdr>
        </w:div>
        <w:div w:id="419642437">
          <w:marLeft w:val="0"/>
          <w:marRight w:val="0"/>
          <w:marTop w:val="0"/>
          <w:marBottom w:val="0"/>
          <w:divBdr>
            <w:top w:val="none" w:sz="0" w:space="0" w:color="auto"/>
            <w:left w:val="none" w:sz="0" w:space="0" w:color="auto"/>
            <w:bottom w:val="none" w:sz="0" w:space="0" w:color="auto"/>
            <w:right w:val="none" w:sz="0" w:space="0" w:color="auto"/>
          </w:divBdr>
        </w:div>
        <w:div w:id="817720461">
          <w:marLeft w:val="0"/>
          <w:marRight w:val="0"/>
          <w:marTop w:val="0"/>
          <w:marBottom w:val="0"/>
          <w:divBdr>
            <w:top w:val="none" w:sz="0" w:space="0" w:color="auto"/>
            <w:left w:val="none" w:sz="0" w:space="0" w:color="auto"/>
            <w:bottom w:val="none" w:sz="0" w:space="0" w:color="auto"/>
            <w:right w:val="none" w:sz="0" w:space="0" w:color="auto"/>
          </w:divBdr>
        </w:div>
      </w:divsChild>
    </w:div>
    <w:div w:id="299113906">
      <w:bodyDiv w:val="1"/>
      <w:marLeft w:val="0"/>
      <w:marRight w:val="0"/>
      <w:marTop w:val="0"/>
      <w:marBottom w:val="0"/>
      <w:divBdr>
        <w:top w:val="none" w:sz="0" w:space="0" w:color="auto"/>
        <w:left w:val="none" w:sz="0" w:space="0" w:color="auto"/>
        <w:bottom w:val="none" w:sz="0" w:space="0" w:color="auto"/>
        <w:right w:val="none" w:sz="0" w:space="0" w:color="auto"/>
      </w:divBdr>
      <w:divsChild>
        <w:div w:id="1206479758">
          <w:marLeft w:val="0"/>
          <w:marRight w:val="0"/>
          <w:marTop w:val="0"/>
          <w:marBottom w:val="0"/>
          <w:divBdr>
            <w:top w:val="none" w:sz="0" w:space="0" w:color="auto"/>
            <w:left w:val="none" w:sz="0" w:space="0" w:color="auto"/>
            <w:bottom w:val="none" w:sz="0" w:space="0" w:color="auto"/>
            <w:right w:val="none" w:sz="0" w:space="0" w:color="auto"/>
          </w:divBdr>
          <w:divsChild>
            <w:div w:id="854029260">
              <w:marLeft w:val="0"/>
              <w:marRight w:val="0"/>
              <w:marTop w:val="0"/>
              <w:marBottom w:val="0"/>
              <w:divBdr>
                <w:top w:val="none" w:sz="0" w:space="0" w:color="auto"/>
                <w:left w:val="none" w:sz="0" w:space="0" w:color="auto"/>
                <w:bottom w:val="none" w:sz="0" w:space="0" w:color="auto"/>
                <w:right w:val="none" w:sz="0" w:space="0" w:color="auto"/>
              </w:divBdr>
            </w:div>
            <w:div w:id="233200047">
              <w:marLeft w:val="0"/>
              <w:marRight w:val="0"/>
              <w:marTop w:val="0"/>
              <w:marBottom w:val="0"/>
              <w:divBdr>
                <w:top w:val="none" w:sz="0" w:space="0" w:color="auto"/>
                <w:left w:val="none" w:sz="0" w:space="0" w:color="auto"/>
                <w:bottom w:val="none" w:sz="0" w:space="0" w:color="auto"/>
                <w:right w:val="none" w:sz="0" w:space="0" w:color="auto"/>
              </w:divBdr>
            </w:div>
            <w:div w:id="1034159777">
              <w:marLeft w:val="0"/>
              <w:marRight w:val="0"/>
              <w:marTop w:val="0"/>
              <w:marBottom w:val="0"/>
              <w:divBdr>
                <w:top w:val="none" w:sz="0" w:space="0" w:color="auto"/>
                <w:left w:val="none" w:sz="0" w:space="0" w:color="auto"/>
                <w:bottom w:val="none" w:sz="0" w:space="0" w:color="auto"/>
                <w:right w:val="none" w:sz="0" w:space="0" w:color="auto"/>
              </w:divBdr>
            </w:div>
          </w:divsChild>
        </w:div>
        <w:div w:id="1019509632">
          <w:marLeft w:val="0"/>
          <w:marRight w:val="0"/>
          <w:marTop w:val="0"/>
          <w:marBottom w:val="0"/>
          <w:divBdr>
            <w:top w:val="none" w:sz="0" w:space="0" w:color="auto"/>
            <w:left w:val="none" w:sz="0" w:space="0" w:color="auto"/>
            <w:bottom w:val="none" w:sz="0" w:space="0" w:color="auto"/>
            <w:right w:val="none" w:sz="0" w:space="0" w:color="auto"/>
          </w:divBdr>
        </w:div>
      </w:divsChild>
    </w:div>
    <w:div w:id="318314156">
      <w:bodyDiv w:val="1"/>
      <w:marLeft w:val="0"/>
      <w:marRight w:val="0"/>
      <w:marTop w:val="0"/>
      <w:marBottom w:val="0"/>
      <w:divBdr>
        <w:top w:val="none" w:sz="0" w:space="0" w:color="auto"/>
        <w:left w:val="none" w:sz="0" w:space="0" w:color="auto"/>
        <w:bottom w:val="none" w:sz="0" w:space="0" w:color="auto"/>
        <w:right w:val="none" w:sz="0" w:space="0" w:color="auto"/>
      </w:divBdr>
    </w:div>
    <w:div w:id="479007225">
      <w:bodyDiv w:val="1"/>
      <w:marLeft w:val="0"/>
      <w:marRight w:val="0"/>
      <w:marTop w:val="0"/>
      <w:marBottom w:val="0"/>
      <w:divBdr>
        <w:top w:val="none" w:sz="0" w:space="0" w:color="auto"/>
        <w:left w:val="none" w:sz="0" w:space="0" w:color="auto"/>
        <w:bottom w:val="none" w:sz="0" w:space="0" w:color="auto"/>
        <w:right w:val="none" w:sz="0" w:space="0" w:color="auto"/>
      </w:divBdr>
    </w:div>
    <w:div w:id="560099096">
      <w:bodyDiv w:val="1"/>
      <w:marLeft w:val="0"/>
      <w:marRight w:val="0"/>
      <w:marTop w:val="0"/>
      <w:marBottom w:val="0"/>
      <w:divBdr>
        <w:top w:val="none" w:sz="0" w:space="0" w:color="auto"/>
        <w:left w:val="none" w:sz="0" w:space="0" w:color="auto"/>
        <w:bottom w:val="none" w:sz="0" w:space="0" w:color="auto"/>
        <w:right w:val="none" w:sz="0" w:space="0" w:color="auto"/>
      </w:divBdr>
      <w:divsChild>
        <w:div w:id="1181236117">
          <w:marLeft w:val="0"/>
          <w:marRight w:val="0"/>
          <w:marTop w:val="0"/>
          <w:marBottom w:val="0"/>
          <w:divBdr>
            <w:top w:val="none" w:sz="0" w:space="0" w:color="auto"/>
            <w:left w:val="none" w:sz="0" w:space="0" w:color="auto"/>
            <w:bottom w:val="none" w:sz="0" w:space="0" w:color="auto"/>
            <w:right w:val="none" w:sz="0" w:space="0" w:color="auto"/>
          </w:divBdr>
          <w:divsChild>
            <w:div w:id="610284389">
              <w:marLeft w:val="0"/>
              <w:marRight w:val="0"/>
              <w:marTop w:val="0"/>
              <w:marBottom w:val="0"/>
              <w:divBdr>
                <w:top w:val="none" w:sz="0" w:space="0" w:color="auto"/>
                <w:left w:val="none" w:sz="0" w:space="0" w:color="auto"/>
                <w:bottom w:val="none" w:sz="0" w:space="0" w:color="auto"/>
                <w:right w:val="none" w:sz="0" w:space="0" w:color="auto"/>
              </w:divBdr>
            </w:div>
            <w:div w:id="1391727866">
              <w:marLeft w:val="0"/>
              <w:marRight w:val="0"/>
              <w:marTop w:val="0"/>
              <w:marBottom w:val="0"/>
              <w:divBdr>
                <w:top w:val="none" w:sz="0" w:space="0" w:color="auto"/>
                <w:left w:val="none" w:sz="0" w:space="0" w:color="auto"/>
                <w:bottom w:val="none" w:sz="0" w:space="0" w:color="auto"/>
                <w:right w:val="none" w:sz="0" w:space="0" w:color="auto"/>
              </w:divBdr>
            </w:div>
          </w:divsChild>
        </w:div>
        <w:div w:id="1522009106">
          <w:marLeft w:val="0"/>
          <w:marRight w:val="0"/>
          <w:marTop w:val="0"/>
          <w:marBottom w:val="0"/>
          <w:divBdr>
            <w:top w:val="none" w:sz="0" w:space="0" w:color="auto"/>
            <w:left w:val="none" w:sz="0" w:space="0" w:color="auto"/>
            <w:bottom w:val="none" w:sz="0" w:space="0" w:color="auto"/>
            <w:right w:val="none" w:sz="0" w:space="0" w:color="auto"/>
          </w:divBdr>
        </w:div>
        <w:div w:id="677075819">
          <w:marLeft w:val="0"/>
          <w:marRight w:val="0"/>
          <w:marTop w:val="0"/>
          <w:marBottom w:val="0"/>
          <w:divBdr>
            <w:top w:val="none" w:sz="0" w:space="0" w:color="auto"/>
            <w:left w:val="none" w:sz="0" w:space="0" w:color="auto"/>
            <w:bottom w:val="none" w:sz="0" w:space="0" w:color="auto"/>
            <w:right w:val="none" w:sz="0" w:space="0" w:color="auto"/>
          </w:divBdr>
        </w:div>
        <w:div w:id="1149597579">
          <w:marLeft w:val="0"/>
          <w:marRight w:val="0"/>
          <w:marTop w:val="0"/>
          <w:marBottom w:val="0"/>
          <w:divBdr>
            <w:top w:val="none" w:sz="0" w:space="0" w:color="auto"/>
            <w:left w:val="none" w:sz="0" w:space="0" w:color="auto"/>
            <w:bottom w:val="none" w:sz="0" w:space="0" w:color="auto"/>
            <w:right w:val="none" w:sz="0" w:space="0" w:color="auto"/>
          </w:divBdr>
        </w:div>
        <w:div w:id="721252596">
          <w:marLeft w:val="0"/>
          <w:marRight w:val="0"/>
          <w:marTop w:val="0"/>
          <w:marBottom w:val="0"/>
          <w:divBdr>
            <w:top w:val="none" w:sz="0" w:space="0" w:color="auto"/>
            <w:left w:val="none" w:sz="0" w:space="0" w:color="auto"/>
            <w:bottom w:val="none" w:sz="0" w:space="0" w:color="auto"/>
            <w:right w:val="none" w:sz="0" w:space="0" w:color="auto"/>
          </w:divBdr>
        </w:div>
        <w:div w:id="1577594807">
          <w:marLeft w:val="0"/>
          <w:marRight w:val="0"/>
          <w:marTop w:val="0"/>
          <w:marBottom w:val="0"/>
          <w:divBdr>
            <w:top w:val="none" w:sz="0" w:space="0" w:color="auto"/>
            <w:left w:val="none" w:sz="0" w:space="0" w:color="auto"/>
            <w:bottom w:val="none" w:sz="0" w:space="0" w:color="auto"/>
            <w:right w:val="none" w:sz="0" w:space="0" w:color="auto"/>
          </w:divBdr>
        </w:div>
      </w:divsChild>
    </w:div>
    <w:div w:id="626276255">
      <w:bodyDiv w:val="1"/>
      <w:marLeft w:val="0"/>
      <w:marRight w:val="0"/>
      <w:marTop w:val="0"/>
      <w:marBottom w:val="0"/>
      <w:divBdr>
        <w:top w:val="none" w:sz="0" w:space="0" w:color="auto"/>
        <w:left w:val="none" w:sz="0" w:space="0" w:color="auto"/>
        <w:bottom w:val="none" w:sz="0" w:space="0" w:color="auto"/>
        <w:right w:val="none" w:sz="0" w:space="0" w:color="auto"/>
      </w:divBdr>
    </w:div>
    <w:div w:id="640119532">
      <w:bodyDiv w:val="1"/>
      <w:marLeft w:val="0"/>
      <w:marRight w:val="0"/>
      <w:marTop w:val="0"/>
      <w:marBottom w:val="0"/>
      <w:divBdr>
        <w:top w:val="none" w:sz="0" w:space="0" w:color="auto"/>
        <w:left w:val="none" w:sz="0" w:space="0" w:color="auto"/>
        <w:bottom w:val="none" w:sz="0" w:space="0" w:color="auto"/>
        <w:right w:val="none" w:sz="0" w:space="0" w:color="auto"/>
      </w:divBdr>
      <w:divsChild>
        <w:div w:id="1974946839">
          <w:marLeft w:val="0"/>
          <w:marRight w:val="0"/>
          <w:marTop w:val="0"/>
          <w:marBottom w:val="0"/>
          <w:divBdr>
            <w:top w:val="none" w:sz="0" w:space="0" w:color="auto"/>
            <w:left w:val="none" w:sz="0" w:space="0" w:color="auto"/>
            <w:bottom w:val="none" w:sz="0" w:space="0" w:color="auto"/>
            <w:right w:val="none" w:sz="0" w:space="0" w:color="auto"/>
          </w:divBdr>
        </w:div>
      </w:divsChild>
    </w:div>
    <w:div w:id="713579274">
      <w:bodyDiv w:val="1"/>
      <w:marLeft w:val="0"/>
      <w:marRight w:val="0"/>
      <w:marTop w:val="0"/>
      <w:marBottom w:val="0"/>
      <w:divBdr>
        <w:top w:val="none" w:sz="0" w:space="0" w:color="auto"/>
        <w:left w:val="none" w:sz="0" w:space="0" w:color="auto"/>
        <w:bottom w:val="none" w:sz="0" w:space="0" w:color="auto"/>
        <w:right w:val="none" w:sz="0" w:space="0" w:color="auto"/>
      </w:divBdr>
    </w:div>
    <w:div w:id="722867408">
      <w:bodyDiv w:val="1"/>
      <w:marLeft w:val="0"/>
      <w:marRight w:val="0"/>
      <w:marTop w:val="0"/>
      <w:marBottom w:val="0"/>
      <w:divBdr>
        <w:top w:val="none" w:sz="0" w:space="0" w:color="auto"/>
        <w:left w:val="none" w:sz="0" w:space="0" w:color="auto"/>
        <w:bottom w:val="none" w:sz="0" w:space="0" w:color="auto"/>
        <w:right w:val="none" w:sz="0" w:space="0" w:color="auto"/>
      </w:divBdr>
    </w:div>
    <w:div w:id="735904235">
      <w:bodyDiv w:val="1"/>
      <w:marLeft w:val="0"/>
      <w:marRight w:val="0"/>
      <w:marTop w:val="0"/>
      <w:marBottom w:val="0"/>
      <w:divBdr>
        <w:top w:val="none" w:sz="0" w:space="0" w:color="auto"/>
        <w:left w:val="none" w:sz="0" w:space="0" w:color="auto"/>
        <w:bottom w:val="none" w:sz="0" w:space="0" w:color="auto"/>
        <w:right w:val="none" w:sz="0" w:space="0" w:color="auto"/>
      </w:divBdr>
    </w:div>
    <w:div w:id="741874631">
      <w:bodyDiv w:val="1"/>
      <w:marLeft w:val="0"/>
      <w:marRight w:val="0"/>
      <w:marTop w:val="0"/>
      <w:marBottom w:val="0"/>
      <w:divBdr>
        <w:top w:val="none" w:sz="0" w:space="0" w:color="auto"/>
        <w:left w:val="none" w:sz="0" w:space="0" w:color="auto"/>
        <w:bottom w:val="none" w:sz="0" w:space="0" w:color="auto"/>
        <w:right w:val="none" w:sz="0" w:space="0" w:color="auto"/>
      </w:divBdr>
      <w:divsChild>
        <w:div w:id="655033876">
          <w:marLeft w:val="0"/>
          <w:marRight w:val="0"/>
          <w:marTop w:val="0"/>
          <w:marBottom w:val="0"/>
          <w:divBdr>
            <w:top w:val="none" w:sz="0" w:space="0" w:color="auto"/>
            <w:left w:val="none" w:sz="0" w:space="0" w:color="auto"/>
            <w:bottom w:val="none" w:sz="0" w:space="0" w:color="auto"/>
            <w:right w:val="none" w:sz="0" w:space="0" w:color="auto"/>
          </w:divBdr>
          <w:divsChild>
            <w:div w:id="1089155617">
              <w:marLeft w:val="0"/>
              <w:marRight w:val="0"/>
              <w:marTop w:val="0"/>
              <w:marBottom w:val="0"/>
              <w:divBdr>
                <w:top w:val="none" w:sz="0" w:space="0" w:color="auto"/>
                <w:left w:val="none" w:sz="0" w:space="0" w:color="auto"/>
                <w:bottom w:val="none" w:sz="0" w:space="0" w:color="auto"/>
                <w:right w:val="none" w:sz="0" w:space="0" w:color="auto"/>
              </w:divBdr>
              <w:divsChild>
                <w:div w:id="1045106070">
                  <w:marLeft w:val="0"/>
                  <w:marRight w:val="0"/>
                  <w:marTop w:val="0"/>
                  <w:marBottom w:val="0"/>
                  <w:divBdr>
                    <w:top w:val="none" w:sz="0" w:space="0" w:color="auto"/>
                    <w:left w:val="none" w:sz="0" w:space="0" w:color="auto"/>
                    <w:bottom w:val="none" w:sz="0" w:space="0" w:color="auto"/>
                    <w:right w:val="none" w:sz="0" w:space="0" w:color="auto"/>
                  </w:divBdr>
                  <w:divsChild>
                    <w:div w:id="259339172">
                      <w:marLeft w:val="0"/>
                      <w:marRight w:val="0"/>
                      <w:marTop w:val="0"/>
                      <w:marBottom w:val="0"/>
                      <w:divBdr>
                        <w:top w:val="none" w:sz="0" w:space="0" w:color="auto"/>
                        <w:left w:val="none" w:sz="0" w:space="0" w:color="auto"/>
                        <w:bottom w:val="none" w:sz="0" w:space="0" w:color="auto"/>
                        <w:right w:val="none" w:sz="0" w:space="0" w:color="auto"/>
                      </w:divBdr>
                    </w:div>
                    <w:div w:id="852304659">
                      <w:marLeft w:val="0"/>
                      <w:marRight w:val="0"/>
                      <w:marTop w:val="0"/>
                      <w:marBottom w:val="0"/>
                      <w:divBdr>
                        <w:top w:val="none" w:sz="0" w:space="0" w:color="auto"/>
                        <w:left w:val="none" w:sz="0" w:space="0" w:color="auto"/>
                        <w:bottom w:val="none" w:sz="0" w:space="0" w:color="auto"/>
                        <w:right w:val="none" w:sz="0" w:space="0" w:color="auto"/>
                      </w:divBdr>
                    </w:div>
                    <w:div w:id="1155533806">
                      <w:marLeft w:val="0"/>
                      <w:marRight w:val="0"/>
                      <w:marTop w:val="0"/>
                      <w:marBottom w:val="0"/>
                      <w:divBdr>
                        <w:top w:val="none" w:sz="0" w:space="0" w:color="auto"/>
                        <w:left w:val="none" w:sz="0" w:space="0" w:color="auto"/>
                        <w:bottom w:val="none" w:sz="0" w:space="0" w:color="auto"/>
                        <w:right w:val="none" w:sz="0" w:space="0" w:color="auto"/>
                      </w:divBdr>
                      <w:divsChild>
                        <w:div w:id="829371325">
                          <w:marLeft w:val="0"/>
                          <w:marRight w:val="0"/>
                          <w:marTop w:val="0"/>
                          <w:marBottom w:val="0"/>
                          <w:divBdr>
                            <w:top w:val="none" w:sz="0" w:space="0" w:color="auto"/>
                            <w:left w:val="none" w:sz="0" w:space="0" w:color="auto"/>
                            <w:bottom w:val="none" w:sz="0" w:space="0" w:color="auto"/>
                            <w:right w:val="none" w:sz="0" w:space="0" w:color="auto"/>
                          </w:divBdr>
                        </w:div>
                        <w:div w:id="1765415419">
                          <w:marLeft w:val="0"/>
                          <w:marRight w:val="0"/>
                          <w:marTop w:val="0"/>
                          <w:marBottom w:val="0"/>
                          <w:divBdr>
                            <w:top w:val="none" w:sz="0" w:space="0" w:color="auto"/>
                            <w:left w:val="none" w:sz="0" w:space="0" w:color="auto"/>
                            <w:bottom w:val="none" w:sz="0" w:space="0" w:color="auto"/>
                            <w:right w:val="none" w:sz="0" w:space="0" w:color="auto"/>
                          </w:divBdr>
                        </w:div>
                        <w:div w:id="861866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8963302">
      <w:bodyDiv w:val="1"/>
      <w:marLeft w:val="0"/>
      <w:marRight w:val="0"/>
      <w:marTop w:val="0"/>
      <w:marBottom w:val="0"/>
      <w:divBdr>
        <w:top w:val="none" w:sz="0" w:space="0" w:color="auto"/>
        <w:left w:val="none" w:sz="0" w:space="0" w:color="auto"/>
        <w:bottom w:val="none" w:sz="0" w:space="0" w:color="auto"/>
        <w:right w:val="none" w:sz="0" w:space="0" w:color="auto"/>
      </w:divBdr>
      <w:divsChild>
        <w:div w:id="1102921296">
          <w:marLeft w:val="0"/>
          <w:marRight w:val="0"/>
          <w:marTop w:val="0"/>
          <w:marBottom w:val="0"/>
          <w:divBdr>
            <w:top w:val="none" w:sz="0" w:space="0" w:color="auto"/>
            <w:left w:val="none" w:sz="0" w:space="0" w:color="auto"/>
            <w:bottom w:val="none" w:sz="0" w:space="0" w:color="auto"/>
            <w:right w:val="none" w:sz="0" w:space="0" w:color="auto"/>
          </w:divBdr>
        </w:div>
      </w:divsChild>
    </w:div>
    <w:div w:id="772558687">
      <w:bodyDiv w:val="1"/>
      <w:marLeft w:val="0"/>
      <w:marRight w:val="0"/>
      <w:marTop w:val="0"/>
      <w:marBottom w:val="0"/>
      <w:divBdr>
        <w:top w:val="none" w:sz="0" w:space="0" w:color="auto"/>
        <w:left w:val="none" w:sz="0" w:space="0" w:color="auto"/>
        <w:bottom w:val="none" w:sz="0" w:space="0" w:color="auto"/>
        <w:right w:val="none" w:sz="0" w:space="0" w:color="auto"/>
      </w:divBdr>
      <w:divsChild>
        <w:div w:id="1511326">
          <w:marLeft w:val="0"/>
          <w:marRight w:val="0"/>
          <w:marTop w:val="0"/>
          <w:marBottom w:val="0"/>
          <w:divBdr>
            <w:top w:val="none" w:sz="0" w:space="0" w:color="auto"/>
            <w:left w:val="none" w:sz="0" w:space="0" w:color="auto"/>
            <w:bottom w:val="none" w:sz="0" w:space="0" w:color="auto"/>
            <w:right w:val="none" w:sz="0" w:space="0" w:color="auto"/>
          </w:divBdr>
          <w:divsChild>
            <w:div w:id="1907452712">
              <w:marLeft w:val="0"/>
              <w:marRight w:val="0"/>
              <w:marTop w:val="0"/>
              <w:marBottom w:val="0"/>
              <w:divBdr>
                <w:top w:val="none" w:sz="0" w:space="0" w:color="auto"/>
                <w:left w:val="none" w:sz="0" w:space="0" w:color="auto"/>
                <w:bottom w:val="none" w:sz="0" w:space="0" w:color="auto"/>
                <w:right w:val="none" w:sz="0" w:space="0" w:color="auto"/>
              </w:divBdr>
              <w:divsChild>
                <w:div w:id="2085373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8423130">
      <w:bodyDiv w:val="1"/>
      <w:marLeft w:val="0"/>
      <w:marRight w:val="0"/>
      <w:marTop w:val="0"/>
      <w:marBottom w:val="0"/>
      <w:divBdr>
        <w:top w:val="none" w:sz="0" w:space="0" w:color="auto"/>
        <w:left w:val="none" w:sz="0" w:space="0" w:color="auto"/>
        <w:bottom w:val="none" w:sz="0" w:space="0" w:color="auto"/>
        <w:right w:val="none" w:sz="0" w:space="0" w:color="auto"/>
      </w:divBdr>
      <w:divsChild>
        <w:div w:id="1098063368">
          <w:marLeft w:val="0"/>
          <w:marRight w:val="0"/>
          <w:marTop w:val="0"/>
          <w:marBottom w:val="0"/>
          <w:divBdr>
            <w:top w:val="none" w:sz="0" w:space="0" w:color="auto"/>
            <w:left w:val="none" w:sz="0" w:space="0" w:color="auto"/>
            <w:bottom w:val="none" w:sz="0" w:space="0" w:color="auto"/>
            <w:right w:val="none" w:sz="0" w:space="0" w:color="auto"/>
          </w:divBdr>
          <w:divsChild>
            <w:div w:id="1055003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8468011">
      <w:bodyDiv w:val="1"/>
      <w:marLeft w:val="0"/>
      <w:marRight w:val="0"/>
      <w:marTop w:val="0"/>
      <w:marBottom w:val="0"/>
      <w:divBdr>
        <w:top w:val="none" w:sz="0" w:space="0" w:color="auto"/>
        <w:left w:val="none" w:sz="0" w:space="0" w:color="auto"/>
        <w:bottom w:val="none" w:sz="0" w:space="0" w:color="auto"/>
        <w:right w:val="none" w:sz="0" w:space="0" w:color="auto"/>
      </w:divBdr>
      <w:divsChild>
        <w:div w:id="1618369797">
          <w:marLeft w:val="0"/>
          <w:marRight w:val="0"/>
          <w:marTop w:val="0"/>
          <w:marBottom w:val="0"/>
          <w:divBdr>
            <w:top w:val="none" w:sz="0" w:space="0" w:color="auto"/>
            <w:left w:val="none" w:sz="0" w:space="0" w:color="auto"/>
            <w:bottom w:val="none" w:sz="0" w:space="0" w:color="auto"/>
            <w:right w:val="none" w:sz="0" w:space="0" w:color="auto"/>
          </w:divBdr>
          <w:divsChild>
            <w:div w:id="1475174052">
              <w:marLeft w:val="0"/>
              <w:marRight w:val="0"/>
              <w:marTop w:val="0"/>
              <w:marBottom w:val="0"/>
              <w:divBdr>
                <w:top w:val="none" w:sz="0" w:space="0" w:color="auto"/>
                <w:left w:val="none" w:sz="0" w:space="0" w:color="auto"/>
                <w:bottom w:val="none" w:sz="0" w:space="0" w:color="auto"/>
                <w:right w:val="none" w:sz="0" w:space="0" w:color="auto"/>
              </w:divBdr>
              <w:divsChild>
                <w:div w:id="134025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4921492">
      <w:bodyDiv w:val="1"/>
      <w:marLeft w:val="0"/>
      <w:marRight w:val="0"/>
      <w:marTop w:val="0"/>
      <w:marBottom w:val="0"/>
      <w:divBdr>
        <w:top w:val="none" w:sz="0" w:space="0" w:color="auto"/>
        <w:left w:val="none" w:sz="0" w:space="0" w:color="auto"/>
        <w:bottom w:val="none" w:sz="0" w:space="0" w:color="auto"/>
        <w:right w:val="none" w:sz="0" w:space="0" w:color="auto"/>
      </w:divBdr>
      <w:divsChild>
        <w:div w:id="1481732240">
          <w:marLeft w:val="0"/>
          <w:marRight w:val="0"/>
          <w:marTop w:val="0"/>
          <w:marBottom w:val="0"/>
          <w:divBdr>
            <w:top w:val="none" w:sz="0" w:space="0" w:color="auto"/>
            <w:left w:val="none" w:sz="0" w:space="0" w:color="auto"/>
            <w:bottom w:val="none" w:sz="0" w:space="0" w:color="auto"/>
            <w:right w:val="none" w:sz="0" w:space="0" w:color="auto"/>
          </w:divBdr>
        </w:div>
        <w:div w:id="1592621119">
          <w:marLeft w:val="0"/>
          <w:marRight w:val="0"/>
          <w:marTop w:val="0"/>
          <w:marBottom w:val="0"/>
          <w:divBdr>
            <w:top w:val="none" w:sz="0" w:space="0" w:color="auto"/>
            <w:left w:val="none" w:sz="0" w:space="0" w:color="auto"/>
            <w:bottom w:val="none" w:sz="0" w:space="0" w:color="auto"/>
            <w:right w:val="none" w:sz="0" w:space="0" w:color="auto"/>
          </w:divBdr>
        </w:div>
      </w:divsChild>
    </w:div>
    <w:div w:id="932711848">
      <w:bodyDiv w:val="1"/>
      <w:marLeft w:val="0"/>
      <w:marRight w:val="0"/>
      <w:marTop w:val="0"/>
      <w:marBottom w:val="0"/>
      <w:divBdr>
        <w:top w:val="none" w:sz="0" w:space="0" w:color="auto"/>
        <w:left w:val="none" w:sz="0" w:space="0" w:color="auto"/>
        <w:bottom w:val="none" w:sz="0" w:space="0" w:color="auto"/>
        <w:right w:val="none" w:sz="0" w:space="0" w:color="auto"/>
      </w:divBdr>
    </w:div>
    <w:div w:id="937641980">
      <w:bodyDiv w:val="1"/>
      <w:marLeft w:val="0"/>
      <w:marRight w:val="0"/>
      <w:marTop w:val="0"/>
      <w:marBottom w:val="0"/>
      <w:divBdr>
        <w:top w:val="none" w:sz="0" w:space="0" w:color="auto"/>
        <w:left w:val="none" w:sz="0" w:space="0" w:color="auto"/>
        <w:bottom w:val="none" w:sz="0" w:space="0" w:color="auto"/>
        <w:right w:val="none" w:sz="0" w:space="0" w:color="auto"/>
      </w:divBdr>
      <w:divsChild>
        <w:div w:id="169106313">
          <w:marLeft w:val="0"/>
          <w:marRight w:val="0"/>
          <w:marTop w:val="0"/>
          <w:marBottom w:val="0"/>
          <w:divBdr>
            <w:top w:val="none" w:sz="0" w:space="0" w:color="auto"/>
            <w:left w:val="none" w:sz="0" w:space="0" w:color="auto"/>
            <w:bottom w:val="none" w:sz="0" w:space="0" w:color="auto"/>
            <w:right w:val="none" w:sz="0" w:space="0" w:color="auto"/>
          </w:divBdr>
          <w:divsChild>
            <w:div w:id="1259169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6936794">
      <w:bodyDiv w:val="1"/>
      <w:marLeft w:val="0"/>
      <w:marRight w:val="0"/>
      <w:marTop w:val="0"/>
      <w:marBottom w:val="0"/>
      <w:divBdr>
        <w:top w:val="none" w:sz="0" w:space="0" w:color="auto"/>
        <w:left w:val="none" w:sz="0" w:space="0" w:color="auto"/>
        <w:bottom w:val="none" w:sz="0" w:space="0" w:color="auto"/>
        <w:right w:val="none" w:sz="0" w:space="0" w:color="auto"/>
      </w:divBdr>
    </w:div>
    <w:div w:id="971861838">
      <w:bodyDiv w:val="1"/>
      <w:marLeft w:val="0"/>
      <w:marRight w:val="0"/>
      <w:marTop w:val="0"/>
      <w:marBottom w:val="0"/>
      <w:divBdr>
        <w:top w:val="none" w:sz="0" w:space="0" w:color="auto"/>
        <w:left w:val="none" w:sz="0" w:space="0" w:color="auto"/>
        <w:bottom w:val="none" w:sz="0" w:space="0" w:color="auto"/>
        <w:right w:val="none" w:sz="0" w:space="0" w:color="auto"/>
      </w:divBdr>
    </w:div>
    <w:div w:id="986130827">
      <w:bodyDiv w:val="1"/>
      <w:marLeft w:val="0"/>
      <w:marRight w:val="0"/>
      <w:marTop w:val="0"/>
      <w:marBottom w:val="0"/>
      <w:divBdr>
        <w:top w:val="none" w:sz="0" w:space="0" w:color="auto"/>
        <w:left w:val="none" w:sz="0" w:space="0" w:color="auto"/>
        <w:bottom w:val="none" w:sz="0" w:space="0" w:color="auto"/>
        <w:right w:val="none" w:sz="0" w:space="0" w:color="auto"/>
      </w:divBdr>
    </w:div>
    <w:div w:id="1033002300">
      <w:bodyDiv w:val="1"/>
      <w:marLeft w:val="0"/>
      <w:marRight w:val="0"/>
      <w:marTop w:val="0"/>
      <w:marBottom w:val="0"/>
      <w:divBdr>
        <w:top w:val="none" w:sz="0" w:space="0" w:color="auto"/>
        <w:left w:val="none" w:sz="0" w:space="0" w:color="auto"/>
        <w:bottom w:val="none" w:sz="0" w:space="0" w:color="auto"/>
        <w:right w:val="none" w:sz="0" w:space="0" w:color="auto"/>
      </w:divBdr>
      <w:divsChild>
        <w:div w:id="908929969">
          <w:marLeft w:val="0"/>
          <w:marRight w:val="0"/>
          <w:marTop w:val="0"/>
          <w:marBottom w:val="0"/>
          <w:divBdr>
            <w:top w:val="none" w:sz="0" w:space="0" w:color="auto"/>
            <w:left w:val="none" w:sz="0" w:space="0" w:color="auto"/>
            <w:bottom w:val="none" w:sz="0" w:space="0" w:color="auto"/>
            <w:right w:val="none" w:sz="0" w:space="0" w:color="auto"/>
          </w:divBdr>
          <w:divsChild>
            <w:div w:id="133639399">
              <w:marLeft w:val="0"/>
              <w:marRight w:val="0"/>
              <w:marTop w:val="0"/>
              <w:marBottom w:val="0"/>
              <w:divBdr>
                <w:top w:val="none" w:sz="0" w:space="0" w:color="auto"/>
                <w:left w:val="none" w:sz="0" w:space="0" w:color="auto"/>
                <w:bottom w:val="none" w:sz="0" w:space="0" w:color="auto"/>
                <w:right w:val="none" w:sz="0" w:space="0" w:color="auto"/>
              </w:divBdr>
              <w:divsChild>
                <w:div w:id="2094009789">
                  <w:marLeft w:val="0"/>
                  <w:marRight w:val="0"/>
                  <w:marTop w:val="0"/>
                  <w:marBottom w:val="0"/>
                  <w:divBdr>
                    <w:top w:val="none" w:sz="0" w:space="0" w:color="auto"/>
                    <w:left w:val="none" w:sz="0" w:space="0" w:color="auto"/>
                    <w:bottom w:val="none" w:sz="0" w:space="0" w:color="auto"/>
                    <w:right w:val="none" w:sz="0" w:space="0" w:color="auto"/>
                  </w:divBdr>
                  <w:divsChild>
                    <w:div w:id="48265217">
                      <w:marLeft w:val="0"/>
                      <w:marRight w:val="0"/>
                      <w:marTop w:val="0"/>
                      <w:marBottom w:val="0"/>
                      <w:divBdr>
                        <w:top w:val="none" w:sz="0" w:space="0" w:color="auto"/>
                        <w:left w:val="none" w:sz="0" w:space="0" w:color="auto"/>
                        <w:bottom w:val="none" w:sz="0" w:space="0" w:color="auto"/>
                        <w:right w:val="none" w:sz="0" w:space="0" w:color="auto"/>
                      </w:divBdr>
                      <w:divsChild>
                        <w:div w:id="1621691281">
                          <w:marLeft w:val="0"/>
                          <w:marRight w:val="0"/>
                          <w:marTop w:val="0"/>
                          <w:marBottom w:val="0"/>
                          <w:divBdr>
                            <w:top w:val="none" w:sz="0" w:space="0" w:color="auto"/>
                            <w:left w:val="none" w:sz="0" w:space="0" w:color="auto"/>
                            <w:bottom w:val="none" w:sz="0" w:space="0" w:color="auto"/>
                            <w:right w:val="none" w:sz="0" w:space="0" w:color="auto"/>
                          </w:divBdr>
                        </w:div>
                        <w:div w:id="1451777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8135649">
      <w:bodyDiv w:val="1"/>
      <w:marLeft w:val="0"/>
      <w:marRight w:val="0"/>
      <w:marTop w:val="0"/>
      <w:marBottom w:val="0"/>
      <w:divBdr>
        <w:top w:val="none" w:sz="0" w:space="0" w:color="auto"/>
        <w:left w:val="none" w:sz="0" w:space="0" w:color="auto"/>
        <w:bottom w:val="none" w:sz="0" w:space="0" w:color="auto"/>
        <w:right w:val="none" w:sz="0" w:space="0" w:color="auto"/>
      </w:divBdr>
    </w:div>
    <w:div w:id="1173841637">
      <w:bodyDiv w:val="1"/>
      <w:marLeft w:val="0"/>
      <w:marRight w:val="0"/>
      <w:marTop w:val="0"/>
      <w:marBottom w:val="0"/>
      <w:divBdr>
        <w:top w:val="none" w:sz="0" w:space="0" w:color="auto"/>
        <w:left w:val="none" w:sz="0" w:space="0" w:color="auto"/>
        <w:bottom w:val="none" w:sz="0" w:space="0" w:color="auto"/>
        <w:right w:val="none" w:sz="0" w:space="0" w:color="auto"/>
      </w:divBdr>
    </w:div>
    <w:div w:id="1197086177">
      <w:bodyDiv w:val="1"/>
      <w:marLeft w:val="0"/>
      <w:marRight w:val="0"/>
      <w:marTop w:val="0"/>
      <w:marBottom w:val="0"/>
      <w:divBdr>
        <w:top w:val="none" w:sz="0" w:space="0" w:color="auto"/>
        <w:left w:val="none" w:sz="0" w:space="0" w:color="auto"/>
        <w:bottom w:val="none" w:sz="0" w:space="0" w:color="auto"/>
        <w:right w:val="none" w:sz="0" w:space="0" w:color="auto"/>
      </w:divBdr>
      <w:divsChild>
        <w:div w:id="981470361">
          <w:marLeft w:val="0"/>
          <w:marRight w:val="0"/>
          <w:marTop w:val="0"/>
          <w:marBottom w:val="0"/>
          <w:divBdr>
            <w:top w:val="none" w:sz="0" w:space="0" w:color="auto"/>
            <w:left w:val="none" w:sz="0" w:space="0" w:color="auto"/>
            <w:bottom w:val="none" w:sz="0" w:space="0" w:color="auto"/>
            <w:right w:val="none" w:sz="0" w:space="0" w:color="auto"/>
          </w:divBdr>
          <w:divsChild>
            <w:div w:id="2017884113">
              <w:marLeft w:val="0"/>
              <w:marRight w:val="0"/>
              <w:marTop w:val="0"/>
              <w:marBottom w:val="0"/>
              <w:divBdr>
                <w:top w:val="none" w:sz="0" w:space="0" w:color="auto"/>
                <w:left w:val="none" w:sz="0" w:space="0" w:color="auto"/>
                <w:bottom w:val="none" w:sz="0" w:space="0" w:color="auto"/>
                <w:right w:val="none" w:sz="0" w:space="0" w:color="auto"/>
              </w:divBdr>
              <w:divsChild>
                <w:div w:id="1798138497">
                  <w:marLeft w:val="0"/>
                  <w:marRight w:val="0"/>
                  <w:marTop w:val="0"/>
                  <w:marBottom w:val="0"/>
                  <w:divBdr>
                    <w:top w:val="none" w:sz="0" w:space="0" w:color="auto"/>
                    <w:left w:val="none" w:sz="0" w:space="0" w:color="auto"/>
                    <w:bottom w:val="none" w:sz="0" w:space="0" w:color="auto"/>
                    <w:right w:val="none" w:sz="0" w:space="0" w:color="auto"/>
                  </w:divBdr>
                  <w:divsChild>
                    <w:div w:id="1009144063">
                      <w:marLeft w:val="0"/>
                      <w:marRight w:val="0"/>
                      <w:marTop w:val="0"/>
                      <w:marBottom w:val="0"/>
                      <w:divBdr>
                        <w:top w:val="none" w:sz="0" w:space="0" w:color="auto"/>
                        <w:left w:val="none" w:sz="0" w:space="0" w:color="auto"/>
                        <w:bottom w:val="none" w:sz="0" w:space="0" w:color="auto"/>
                        <w:right w:val="none" w:sz="0" w:space="0" w:color="auto"/>
                      </w:divBdr>
                      <w:divsChild>
                        <w:div w:id="1413696125">
                          <w:marLeft w:val="0"/>
                          <w:marRight w:val="0"/>
                          <w:marTop w:val="0"/>
                          <w:marBottom w:val="0"/>
                          <w:divBdr>
                            <w:top w:val="none" w:sz="0" w:space="0" w:color="auto"/>
                            <w:left w:val="none" w:sz="0" w:space="0" w:color="auto"/>
                            <w:bottom w:val="none" w:sz="0" w:space="0" w:color="auto"/>
                            <w:right w:val="none" w:sz="0" w:space="0" w:color="auto"/>
                          </w:divBdr>
                          <w:divsChild>
                            <w:div w:id="1927881098">
                              <w:marLeft w:val="0"/>
                              <w:marRight w:val="0"/>
                              <w:marTop w:val="0"/>
                              <w:marBottom w:val="0"/>
                              <w:divBdr>
                                <w:top w:val="none" w:sz="0" w:space="0" w:color="auto"/>
                                <w:left w:val="none" w:sz="0" w:space="0" w:color="auto"/>
                                <w:bottom w:val="none" w:sz="0" w:space="0" w:color="auto"/>
                                <w:right w:val="none" w:sz="0" w:space="0" w:color="auto"/>
                              </w:divBdr>
                            </w:div>
                            <w:div w:id="938220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6155927">
      <w:bodyDiv w:val="1"/>
      <w:marLeft w:val="0"/>
      <w:marRight w:val="0"/>
      <w:marTop w:val="0"/>
      <w:marBottom w:val="0"/>
      <w:divBdr>
        <w:top w:val="none" w:sz="0" w:space="0" w:color="auto"/>
        <w:left w:val="none" w:sz="0" w:space="0" w:color="auto"/>
        <w:bottom w:val="none" w:sz="0" w:space="0" w:color="auto"/>
        <w:right w:val="none" w:sz="0" w:space="0" w:color="auto"/>
      </w:divBdr>
    </w:div>
    <w:div w:id="1389570000">
      <w:bodyDiv w:val="1"/>
      <w:marLeft w:val="0"/>
      <w:marRight w:val="0"/>
      <w:marTop w:val="0"/>
      <w:marBottom w:val="0"/>
      <w:divBdr>
        <w:top w:val="none" w:sz="0" w:space="0" w:color="auto"/>
        <w:left w:val="none" w:sz="0" w:space="0" w:color="auto"/>
        <w:bottom w:val="none" w:sz="0" w:space="0" w:color="auto"/>
        <w:right w:val="none" w:sz="0" w:space="0" w:color="auto"/>
      </w:divBdr>
    </w:div>
    <w:div w:id="1411198840">
      <w:bodyDiv w:val="1"/>
      <w:marLeft w:val="0"/>
      <w:marRight w:val="0"/>
      <w:marTop w:val="0"/>
      <w:marBottom w:val="0"/>
      <w:divBdr>
        <w:top w:val="none" w:sz="0" w:space="0" w:color="auto"/>
        <w:left w:val="none" w:sz="0" w:space="0" w:color="auto"/>
        <w:bottom w:val="none" w:sz="0" w:space="0" w:color="auto"/>
        <w:right w:val="none" w:sz="0" w:space="0" w:color="auto"/>
      </w:divBdr>
    </w:div>
    <w:div w:id="1413770510">
      <w:bodyDiv w:val="1"/>
      <w:marLeft w:val="0"/>
      <w:marRight w:val="0"/>
      <w:marTop w:val="0"/>
      <w:marBottom w:val="0"/>
      <w:divBdr>
        <w:top w:val="none" w:sz="0" w:space="0" w:color="auto"/>
        <w:left w:val="none" w:sz="0" w:space="0" w:color="auto"/>
        <w:bottom w:val="none" w:sz="0" w:space="0" w:color="auto"/>
        <w:right w:val="none" w:sz="0" w:space="0" w:color="auto"/>
      </w:divBdr>
    </w:div>
    <w:div w:id="1480268254">
      <w:bodyDiv w:val="1"/>
      <w:marLeft w:val="0"/>
      <w:marRight w:val="0"/>
      <w:marTop w:val="0"/>
      <w:marBottom w:val="0"/>
      <w:divBdr>
        <w:top w:val="none" w:sz="0" w:space="0" w:color="auto"/>
        <w:left w:val="none" w:sz="0" w:space="0" w:color="auto"/>
        <w:bottom w:val="none" w:sz="0" w:space="0" w:color="auto"/>
        <w:right w:val="none" w:sz="0" w:space="0" w:color="auto"/>
      </w:divBdr>
    </w:div>
    <w:div w:id="1493057319">
      <w:bodyDiv w:val="1"/>
      <w:marLeft w:val="0"/>
      <w:marRight w:val="0"/>
      <w:marTop w:val="0"/>
      <w:marBottom w:val="0"/>
      <w:divBdr>
        <w:top w:val="none" w:sz="0" w:space="0" w:color="auto"/>
        <w:left w:val="none" w:sz="0" w:space="0" w:color="auto"/>
        <w:bottom w:val="none" w:sz="0" w:space="0" w:color="auto"/>
        <w:right w:val="none" w:sz="0" w:space="0" w:color="auto"/>
      </w:divBdr>
    </w:div>
    <w:div w:id="1522820461">
      <w:bodyDiv w:val="1"/>
      <w:marLeft w:val="0"/>
      <w:marRight w:val="0"/>
      <w:marTop w:val="0"/>
      <w:marBottom w:val="0"/>
      <w:divBdr>
        <w:top w:val="none" w:sz="0" w:space="0" w:color="auto"/>
        <w:left w:val="none" w:sz="0" w:space="0" w:color="auto"/>
        <w:bottom w:val="none" w:sz="0" w:space="0" w:color="auto"/>
        <w:right w:val="none" w:sz="0" w:space="0" w:color="auto"/>
      </w:divBdr>
    </w:div>
    <w:div w:id="1569997693">
      <w:bodyDiv w:val="1"/>
      <w:marLeft w:val="0"/>
      <w:marRight w:val="0"/>
      <w:marTop w:val="0"/>
      <w:marBottom w:val="0"/>
      <w:divBdr>
        <w:top w:val="none" w:sz="0" w:space="0" w:color="auto"/>
        <w:left w:val="none" w:sz="0" w:space="0" w:color="auto"/>
        <w:bottom w:val="none" w:sz="0" w:space="0" w:color="auto"/>
        <w:right w:val="none" w:sz="0" w:space="0" w:color="auto"/>
      </w:divBdr>
    </w:div>
    <w:div w:id="1665085842">
      <w:bodyDiv w:val="1"/>
      <w:marLeft w:val="0"/>
      <w:marRight w:val="0"/>
      <w:marTop w:val="0"/>
      <w:marBottom w:val="0"/>
      <w:divBdr>
        <w:top w:val="none" w:sz="0" w:space="0" w:color="auto"/>
        <w:left w:val="none" w:sz="0" w:space="0" w:color="auto"/>
        <w:bottom w:val="none" w:sz="0" w:space="0" w:color="auto"/>
        <w:right w:val="none" w:sz="0" w:space="0" w:color="auto"/>
      </w:divBdr>
    </w:div>
    <w:div w:id="1695883318">
      <w:bodyDiv w:val="1"/>
      <w:marLeft w:val="0"/>
      <w:marRight w:val="0"/>
      <w:marTop w:val="0"/>
      <w:marBottom w:val="0"/>
      <w:divBdr>
        <w:top w:val="none" w:sz="0" w:space="0" w:color="auto"/>
        <w:left w:val="none" w:sz="0" w:space="0" w:color="auto"/>
        <w:bottom w:val="none" w:sz="0" w:space="0" w:color="auto"/>
        <w:right w:val="none" w:sz="0" w:space="0" w:color="auto"/>
      </w:divBdr>
    </w:div>
    <w:div w:id="1707171123">
      <w:bodyDiv w:val="1"/>
      <w:marLeft w:val="0"/>
      <w:marRight w:val="0"/>
      <w:marTop w:val="0"/>
      <w:marBottom w:val="0"/>
      <w:divBdr>
        <w:top w:val="none" w:sz="0" w:space="0" w:color="auto"/>
        <w:left w:val="none" w:sz="0" w:space="0" w:color="auto"/>
        <w:bottom w:val="none" w:sz="0" w:space="0" w:color="auto"/>
        <w:right w:val="none" w:sz="0" w:space="0" w:color="auto"/>
      </w:divBdr>
    </w:div>
    <w:div w:id="1721856210">
      <w:bodyDiv w:val="1"/>
      <w:marLeft w:val="0"/>
      <w:marRight w:val="0"/>
      <w:marTop w:val="0"/>
      <w:marBottom w:val="0"/>
      <w:divBdr>
        <w:top w:val="none" w:sz="0" w:space="0" w:color="auto"/>
        <w:left w:val="none" w:sz="0" w:space="0" w:color="auto"/>
        <w:bottom w:val="none" w:sz="0" w:space="0" w:color="auto"/>
        <w:right w:val="none" w:sz="0" w:space="0" w:color="auto"/>
      </w:divBdr>
      <w:divsChild>
        <w:div w:id="1722090022">
          <w:marLeft w:val="0"/>
          <w:marRight w:val="0"/>
          <w:marTop w:val="0"/>
          <w:marBottom w:val="0"/>
          <w:divBdr>
            <w:top w:val="none" w:sz="0" w:space="0" w:color="auto"/>
            <w:left w:val="none" w:sz="0" w:space="0" w:color="auto"/>
            <w:bottom w:val="none" w:sz="0" w:space="0" w:color="auto"/>
            <w:right w:val="none" w:sz="0" w:space="0" w:color="auto"/>
          </w:divBdr>
          <w:divsChild>
            <w:div w:id="1596287736">
              <w:marLeft w:val="0"/>
              <w:marRight w:val="0"/>
              <w:marTop w:val="0"/>
              <w:marBottom w:val="0"/>
              <w:divBdr>
                <w:top w:val="none" w:sz="0" w:space="0" w:color="auto"/>
                <w:left w:val="none" w:sz="0" w:space="0" w:color="auto"/>
                <w:bottom w:val="none" w:sz="0" w:space="0" w:color="auto"/>
                <w:right w:val="none" w:sz="0" w:space="0" w:color="auto"/>
              </w:divBdr>
              <w:divsChild>
                <w:div w:id="1250382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073051">
      <w:bodyDiv w:val="1"/>
      <w:marLeft w:val="0"/>
      <w:marRight w:val="0"/>
      <w:marTop w:val="0"/>
      <w:marBottom w:val="0"/>
      <w:divBdr>
        <w:top w:val="none" w:sz="0" w:space="0" w:color="auto"/>
        <w:left w:val="none" w:sz="0" w:space="0" w:color="auto"/>
        <w:bottom w:val="none" w:sz="0" w:space="0" w:color="auto"/>
        <w:right w:val="none" w:sz="0" w:space="0" w:color="auto"/>
      </w:divBdr>
      <w:divsChild>
        <w:div w:id="900480254">
          <w:marLeft w:val="0"/>
          <w:marRight w:val="0"/>
          <w:marTop w:val="0"/>
          <w:marBottom w:val="0"/>
          <w:divBdr>
            <w:top w:val="none" w:sz="0" w:space="0" w:color="auto"/>
            <w:left w:val="none" w:sz="0" w:space="0" w:color="auto"/>
            <w:bottom w:val="none" w:sz="0" w:space="0" w:color="auto"/>
            <w:right w:val="none" w:sz="0" w:space="0" w:color="auto"/>
          </w:divBdr>
          <w:divsChild>
            <w:div w:id="592859036">
              <w:marLeft w:val="0"/>
              <w:marRight w:val="0"/>
              <w:marTop w:val="0"/>
              <w:marBottom w:val="0"/>
              <w:divBdr>
                <w:top w:val="none" w:sz="0" w:space="0" w:color="auto"/>
                <w:left w:val="none" w:sz="0" w:space="0" w:color="auto"/>
                <w:bottom w:val="none" w:sz="0" w:space="0" w:color="auto"/>
                <w:right w:val="none" w:sz="0" w:space="0" w:color="auto"/>
              </w:divBdr>
              <w:divsChild>
                <w:div w:id="951517452">
                  <w:marLeft w:val="0"/>
                  <w:marRight w:val="0"/>
                  <w:marTop w:val="0"/>
                  <w:marBottom w:val="0"/>
                  <w:divBdr>
                    <w:top w:val="none" w:sz="0" w:space="0" w:color="auto"/>
                    <w:left w:val="none" w:sz="0" w:space="0" w:color="auto"/>
                    <w:bottom w:val="none" w:sz="0" w:space="0" w:color="auto"/>
                    <w:right w:val="none" w:sz="0" w:space="0" w:color="auto"/>
                  </w:divBdr>
                  <w:divsChild>
                    <w:div w:id="1304771106">
                      <w:marLeft w:val="0"/>
                      <w:marRight w:val="0"/>
                      <w:marTop w:val="0"/>
                      <w:marBottom w:val="0"/>
                      <w:divBdr>
                        <w:top w:val="none" w:sz="0" w:space="0" w:color="auto"/>
                        <w:left w:val="none" w:sz="0" w:space="0" w:color="auto"/>
                        <w:bottom w:val="none" w:sz="0" w:space="0" w:color="auto"/>
                        <w:right w:val="none" w:sz="0" w:space="0" w:color="auto"/>
                      </w:divBdr>
                      <w:divsChild>
                        <w:div w:id="529955761">
                          <w:marLeft w:val="0"/>
                          <w:marRight w:val="0"/>
                          <w:marTop w:val="0"/>
                          <w:marBottom w:val="0"/>
                          <w:divBdr>
                            <w:top w:val="none" w:sz="0" w:space="0" w:color="auto"/>
                            <w:left w:val="none" w:sz="0" w:space="0" w:color="auto"/>
                            <w:bottom w:val="none" w:sz="0" w:space="0" w:color="auto"/>
                            <w:right w:val="none" w:sz="0" w:space="0" w:color="auto"/>
                          </w:divBdr>
                        </w:div>
                        <w:div w:id="1961302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2938508">
      <w:bodyDiv w:val="1"/>
      <w:marLeft w:val="0"/>
      <w:marRight w:val="0"/>
      <w:marTop w:val="0"/>
      <w:marBottom w:val="0"/>
      <w:divBdr>
        <w:top w:val="none" w:sz="0" w:space="0" w:color="auto"/>
        <w:left w:val="none" w:sz="0" w:space="0" w:color="auto"/>
        <w:bottom w:val="none" w:sz="0" w:space="0" w:color="auto"/>
        <w:right w:val="none" w:sz="0" w:space="0" w:color="auto"/>
      </w:divBdr>
    </w:div>
    <w:div w:id="1878620073">
      <w:bodyDiv w:val="1"/>
      <w:marLeft w:val="0"/>
      <w:marRight w:val="0"/>
      <w:marTop w:val="0"/>
      <w:marBottom w:val="0"/>
      <w:divBdr>
        <w:top w:val="none" w:sz="0" w:space="0" w:color="auto"/>
        <w:left w:val="none" w:sz="0" w:space="0" w:color="auto"/>
        <w:bottom w:val="none" w:sz="0" w:space="0" w:color="auto"/>
        <w:right w:val="none" w:sz="0" w:space="0" w:color="auto"/>
      </w:divBdr>
    </w:div>
    <w:div w:id="1933198048">
      <w:bodyDiv w:val="1"/>
      <w:marLeft w:val="0"/>
      <w:marRight w:val="0"/>
      <w:marTop w:val="0"/>
      <w:marBottom w:val="0"/>
      <w:divBdr>
        <w:top w:val="none" w:sz="0" w:space="0" w:color="auto"/>
        <w:left w:val="none" w:sz="0" w:space="0" w:color="auto"/>
        <w:bottom w:val="none" w:sz="0" w:space="0" w:color="auto"/>
        <w:right w:val="none" w:sz="0" w:space="0" w:color="auto"/>
      </w:divBdr>
    </w:div>
    <w:div w:id="1951738249">
      <w:bodyDiv w:val="1"/>
      <w:marLeft w:val="225"/>
      <w:marRight w:val="225"/>
      <w:marTop w:val="0"/>
      <w:marBottom w:val="0"/>
      <w:divBdr>
        <w:top w:val="none" w:sz="0" w:space="0" w:color="auto"/>
        <w:left w:val="none" w:sz="0" w:space="0" w:color="auto"/>
        <w:bottom w:val="none" w:sz="0" w:space="0" w:color="auto"/>
        <w:right w:val="none" w:sz="0" w:space="0" w:color="auto"/>
      </w:divBdr>
      <w:divsChild>
        <w:div w:id="697698127">
          <w:marLeft w:val="0"/>
          <w:marRight w:val="0"/>
          <w:marTop w:val="0"/>
          <w:marBottom w:val="0"/>
          <w:divBdr>
            <w:top w:val="none" w:sz="0" w:space="0" w:color="auto"/>
            <w:left w:val="none" w:sz="0" w:space="0" w:color="auto"/>
            <w:bottom w:val="none" w:sz="0" w:space="0" w:color="auto"/>
            <w:right w:val="none" w:sz="0" w:space="0" w:color="auto"/>
          </w:divBdr>
        </w:div>
      </w:divsChild>
    </w:div>
    <w:div w:id="1971353042">
      <w:bodyDiv w:val="1"/>
      <w:marLeft w:val="0"/>
      <w:marRight w:val="0"/>
      <w:marTop w:val="0"/>
      <w:marBottom w:val="0"/>
      <w:divBdr>
        <w:top w:val="none" w:sz="0" w:space="0" w:color="auto"/>
        <w:left w:val="none" w:sz="0" w:space="0" w:color="auto"/>
        <w:bottom w:val="none" w:sz="0" w:space="0" w:color="auto"/>
        <w:right w:val="none" w:sz="0" w:space="0" w:color="auto"/>
      </w:divBdr>
    </w:div>
    <w:div w:id="1990665195">
      <w:bodyDiv w:val="1"/>
      <w:marLeft w:val="0"/>
      <w:marRight w:val="0"/>
      <w:marTop w:val="0"/>
      <w:marBottom w:val="0"/>
      <w:divBdr>
        <w:top w:val="none" w:sz="0" w:space="0" w:color="auto"/>
        <w:left w:val="none" w:sz="0" w:space="0" w:color="auto"/>
        <w:bottom w:val="none" w:sz="0" w:space="0" w:color="auto"/>
        <w:right w:val="none" w:sz="0" w:space="0" w:color="auto"/>
      </w:divBdr>
    </w:div>
    <w:div w:id="2010214295">
      <w:bodyDiv w:val="1"/>
      <w:marLeft w:val="0"/>
      <w:marRight w:val="0"/>
      <w:marTop w:val="0"/>
      <w:marBottom w:val="0"/>
      <w:divBdr>
        <w:top w:val="none" w:sz="0" w:space="0" w:color="auto"/>
        <w:left w:val="none" w:sz="0" w:space="0" w:color="auto"/>
        <w:bottom w:val="none" w:sz="0" w:space="0" w:color="auto"/>
        <w:right w:val="none" w:sz="0" w:space="0" w:color="auto"/>
      </w:divBdr>
      <w:divsChild>
        <w:div w:id="1140227654">
          <w:marLeft w:val="0"/>
          <w:marRight w:val="0"/>
          <w:marTop w:val="0"/>
          <w:marBottom w:val="0"/>
          <w:divBdr>
            <w:top w:val="none" w:sz="0" w:space="0" w:color="auto"/>
            <w:left w:val="none" w:sz="0" w:space="0" w:color="auto"/>
            <w:bottom w:val="none" w:sz="0" w:space="0" w:color="auto"/>
            <w:right w:val="none" w:sz="0" w:space="0" w:color="auto"/>
          </w:divBdr>
        </w:div>
        <w:div w:id="1865825328">
          <w:marLeft w:val="0"/>
          <w:marRight w:val="0"/>
          <w:marTop w:val="0"/>
          <w:marBottom w:val="0"/>
          <w:divBdr>
            <w:top w:val="none" w:sz="0" w:space="0" w:color="auto"/>
            <w:left w:val="none" w:sz="0" w:space="0" w:color="auto"/>
            <w:bottom w:val="none" w:sz="0" w:space="0" w:color="auto"/>
            <w:right w:val="none" w:sz="0" w:space="0" w:color="auto"/>
          </w:divBdr>
        </w:div>
        <w:div w:id="232130403">
          <w:marLeft w:val="0"/>
          <w:marRight w:val="0"/>
          <w:marTop w:val="0"/>
          <w:marBottom w:val="0"/>
          <w:divBdr>
            <w:top w:val="none" w:sz="0" w:space="0" w:color="auto"/>
            <w:left w:val="none" w:sz="0" w:space="0" w:color="auto"/>
            <w:bottom w:val="none" w:sz="0" w:space="0" w:color="auto"/>
            <w:right w:val="none" w:sz="0" w:space="0" w:color="auto"/>
          </w:divBdr>
        </w:div>
      </w:divsChild>
    </w:div>
    <w:div w:id="2036805642">
      <w:bodyDiv w:val="1"/>
      <w:marLeft w:val="0"/>
      <w:marRight w:val="0"/>
      <w:marTop w:val="0"/>
      <w:marBottom w:val="0"/>
      <w:divBdr>
        <w:top w:val="none" w:sz="0" w:space="0" w:color="auto"/>
        <w:left w:val="none" w:sz="0" w:space="0" w:color="auto"/>
        <w:bottom w:val="none" w:sz="0" w:space="0" w:color="auto"/>
        <w:right w:val="none" w:sz="0" w:space="0" w:color="auto"/>
      </w:divBdr>
    </w:div>
    <w:div w:id="2045062124">
      <w:bodyDiv w:val="1"/>
      <w:marLeft w:val="0"/>
      <w:marRight w:val="0"/>
      <w:marTop w:val="0"/>
      <w:marBottom w:val="0"/>
      <w:divBdr>
        <w:top w:val="none" w:sz="0" w:space="0" w:color="auto"/>
        <w:left w:val="none" w:sz="0" w:space="0" w:color="auto"/>
        <w:bottom w:val="none" w:sz="0" w:space="0" w:color="auto"/>
        <w:right w:val="none" w:sz="0" w:space="0" w:color="auto"/>
      </w:divBdr>
    </w:div>
    <w:div w:id="2058696888">
      <w:bodyDiv w:val="1"/>
      <w:marLeft w:val="0"/>
      <w:marRight w:val="0"/>
      <w:marTop w:val="0"/>
      <w:marBottom w:val="0"/>
      <w:divBdr>
        <w:top w:val="none" w:sz="0" w:space="0" w:color="auto"/>
        <w:left w:val="none" w:sz="0" w:space="0" w:color="auto"/>
        <w:bottom w:val="none" w:sz="0" w:space="0" w:color="auto"/>
        <w:right w:val="none" w:sz="0" w:space="0" w:color="auto"/>
      </w:divBdr>
    </w:div>
    <w:div w:id="2125612564">
      <w:bodyDiv w:val="1"/>
      <w:marLeft w:val="0"/>
      <w:marRight w:val="0"/>
      <w:marTop w:val="0"/>
      <w:marBottom w:val="0"/>
      <w:divBdr>
        <w:top w:val="none" w:sz="0" w:space="0" w:color="auto"/>
        <w:left w:val="none" w:sz="0" w:space="0" w:color="auto"/>
        <w:bottom w:val="none" w:sz="0" w:space="0" w:color="auto"/>
        <w:right w:val="none" w:sz="0" w:space="0" w:color="auto"/>
      </w:divBdr>
      <w:divsChild>
        <w:div w:id="604266446">
          <w:marLeft w:val="0"/>
          <w:marRight w:val="0"/>
          <w:marTop w:val="0"/>
          <w:marBottom w:val="0"/>
          <w:divBdr>
            <w:top w:val="none" w:sz="0" w:space="0" w:color="auto"/>
            <w:left w:val="none" w:sz="0" w:space="0" w:color="auto"/>
            <w:bottom w:val="none" w:sz="0" w:space="0" w:color="auto"/>
            <w:right w:val="none" w:sz="0" w:space="0" w:color="auto"/>
          </w:divBdr>
          <w:divsChild>
            <w:div w:id="1011419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8602042">
      <w:bodyDiv w:val="1"/>
      <w:marLeft w:val="0"/>
      <w:marRight w:val="0"/>
      <w:marTop w:val="0"/>
      <w:marBottom w:val="0"/>
      <w:divBdr>
        <w:top w:val="none" w:sz="0" w:space="0" w:color="auto"/>
        <w:left w:val="none" w:sz="0" w:space="0" w:color="auto"/>
        <w:bottom w:val="none" w:sz="0" w:space="0" w:color="auto"/>
        <w:right w:val="none" w:sz="0" w:space="0" w:color="auto"/>
      </w:divBdr>
      <w:divsChild>
        <w:div w:id="1130591609">
          <w:marLeft w:val="0"/>
          <w:marRight w:val="0"/>
          <w:marTop w:val="0"/>
          <w:marBottom w:val="0"/>
          <w:divBdr>
            <w:top w:val="none" w:sz="0" w:space="0" w:color="auto"/>
            <w:left w:val="none" w:sz="0" w:space="0" w:color="auto"/>
            <w:bottom w:val="none" w:sz="0" w:space="0" w:color="auto"/>
            <w:right w:val="none" w:sz="0" w:space="0" w:color="auto"/>
          </w:divBdr>
        </w:div>
        <w:div w:id="16288520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c356a86cfc014b168924fc0f2c757a3d" PartId="8e9c025b163d45279d2d690368ad292c">
    <Part Type="preambule" DocPartId="6fc9a7cb036e4c1799c1af6fd88b864c" PartId="2db43a143e9a42ac9b92a9156ab21de7"/>
    <Part Type="punktas" Nr="1" Abbr="1 p." DocPartId="8b5db12db34d4371aff87b48bcd1bd66" PartId="21a3e6c5e665451f95de250300eb33af">
      <Part Type="citata" DocPartId="e9d89768361d4b3f9377990b80dd1601" PartId="eff16e661d7c4e33a1b9dfc878178ec8">
        <Part Type="papunktis" Nr="5.4.2" Abbr="5.4.2 pp." DocPartId="480d704ff35b4019acdc159a93d096c1" PartId="bfb10b21192c4d7280b4dd8dd11a89ef"/>
      </Part>
    </Part>
    <Part Type="punktas" Nr="2" Abbr="2 p." DocPartId="1625ba4ecfb94dcd9badd9eb6a10b006" PartId="ebc8da935b6646a88bc039f34867d114">
      <Part Type="papunktis" Nr="28.2" Abbr="28.2 pp." Notes="Numeris ne iš eilės. Trūksta dalių? [DocDalys]" DocPartId="141d20295dad42cf84fee9d427cd4c18" PartId="d0f8bcb034174404949a7c43a2e7b43d"/>
    </Part>
    <Part Type="punktas" Nr="3" Abbr="3 p." DocPartId="15a60530be1540cbaba9995649c6e2df" PartId="bdaee4aad05d46138d52b6f809254c1d">
      <Part Type="citata" DocPartId="1057cdd0ef5b4ebe9ab8984b31b8b3ed" PartId="f568749eae5c4e3893a2196f36d43258">
        <Part Type="papunktis" Nr="36.1" Abbr="36.1 pp." DocPartId="b6044115a22e4b3ebf33ff657867ecb1" PartId="f9c5389b8ef94b5cace41d944f5f4098"/>
      </Part>
    </Part>
    <Part Type="punktas" Nr="4" Abbr="4 p." DocPartId="4ccd333db0c242f987d9a4ecd2c0bb22" PartId="6050ebb85f794d048c0721cddf1d70a8">
      <Part Type="papunktis" Nr="39.1" Abbr="39.1 pp." Notes="Numeris ne iš eilės. Trūksta dalių? [DocDalys]" DocPartId="82cd9bd279bc4e769b5989682205c533" PartId="2fb3a88b2ab24aefb03be0bb0ebd01f6"/>
    </Part>
    <Part Type="punktas" Nr="5" Abbr="5 p." DocPartId="2b1fecdb727d420aa5b96e38110710bd" PartId="effbb7ebb03e4ae2b8686faf9fc06d65">
      <Part Type="citata" DocPartId="948f87b09f3947aabe6e77cbe032d306" PartId="8f88e99a0390420aac1ce3cd0af92cc3">
        <Part Type="punktas" Nr="47" Abbr="47 p." DocPartId="7511c8825ff34d22933bcc230854cb09" PartId="73c7f30277924ab8b724f55a4c0af7cc"/>
      </Part>
    </Part>
    <Part Type="punktas" Nr="6" Abbr="6 p." DocPartId="34c8859ab95d42a5920f6c35fdcd2df0" PartId="f8d9e3e08d32492f85d1c5f579831c2f">
      <Part Type="citata" DocPartId="1935b75ed71b454790dd0a325ffbc9b8" PartId="455d20d3316b4c5ca29bba914e430dbf">
        <Part Type="punktas" Nr="29" Abbr="29 p." DocPartId="1d41a988489b47c28b604628b5c117d8" PartId="7ef8433e4e214668a5ba80a24fd0c45e"/>
      </Part>
    </Part>
    <Part Type="punktas" Nr="7" Abbr="7 p." DocPartId="01b8536e5ad6450bb0e48f71cca5fe5c" PartId="f5fb46bb88554fc1ada7e7081e9730ff">
      <Part Type="citata" DocPartId="cabe5d7947904eb7a9df70f4d87cf10a" PartId="ed800b9f8f564c97b29349d2de19a626">
        <Part Type="papunktis" Nr="1.9" Abbr="1.9 pp." DocPartId="8714c913499b43d9a8a56b4d4953a066" PartId="56237b26f59e475e9e946e53e52aad33"/>
      </Part>
    </Part>
    <Part Type="punktas" Nr="8" Abbr="8 p." DocPartId="d68ab332942046f780ffc44e553f447b" PartId="d66ad44a4185425ca126bc818516343d"/>
    <Part Type="punktas" Nr="9" Abbr="9 p." DocPartId="0b271aa0881c48ae971927e837001b69" PartId="e2b86f45cb544fa6b0510cb310fe6714">
      <Part Type="citata" DocPartId="37976869f08e48e88552e35d03a67b54" PartId="65cfd02c966b4eeb8d22b0fbd44b7ba5">
        <Part Type="pastraipa" DocPartId="3edc224cf54d49d7960bf587adab6630" PartId="ed83d18d675444b4b1a8dcdad7ae550e"/>
      </Part>
    </Part>
    <Part Type="punktas" Nr="10" Abbr="10 p." DocPartId="05cf4e9758604490a61c0846c0cca36b" PartId="db171b16fceb42919024e6ec1cec464f">
      <Part Type="citata" DocPartId="e10bd777d57044dcabfe39058cb8c1fa" PartId="ceb6ca214998476395a438d31671dc0c">
        <Part Type="papunktis" Nr="5.3.1" Abbr="5.3.1 pp." DocPartId="62dd198fc41b436186c88cdb839cd06d" PartId="0b0f1b0da0c142f087e51b13f96c9529"/>
      </Part>
    </Part>
    <Part Type="punktas" Nr="11" Abbr="11 p." DocPartId="36ffe077959849c2bab3f23d5e6efadb" PartId="1fc3a095b1ca43159b8b0e19ca11424e">
      <Part Type="citata" DocPartId="24bea05c907442c2b30d5405d048b579" PartId="6d2ab707ee8348d7a8187f69d9902e80">
        <Part Type="papunktis" Nr="9.7.1" Abbr="9.7.1 pp." DocPartId="a4dd108345f140d18d62ce4e049a2578" PartId="d6b803dc330a4a92b3a83e89c88c8a47"/>
      </Part>
    </Part>
    <Part Type="signatura" DocPartId="47af7ed4411147b6931d6793c2da905e" PartId="e80cc3dfe17d45f7b819bad37439d033"/>
  </Part>
</Parts>
</file>

<file path=customXml/itemProps1.xml><?xml version="1.0" encoding="utf-8"?>
<ds:datastoreItem xmlns:ds="http://schemas.openxmlformats.org/officeDocument/2006/customXml" ds:itemID="{F7C612DB-05FC-42F8-B96A-C2223C9ECB0B}">
  <ds:schemaRefs>
    <ds:schemaRef ds:uri="http://schemas.openxmlformats.org/officeDocument/2006/bibliography"/>
  </ds:schemaRefs>
</ds:datastoreItem>
</file>

<file path=customXml/itemProps2.xml><?xml version="1.0" encoding="utf-8"?>
<ds:datastoreItem xmlns:ds="http://schemas.openxmlformats.org/officeDocument/2006/customXml" ds:itemID="{77F023DC-5601-4A66-ABE3-4E065FAB550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685</Words>
  <Characters>4407</Characters>
  <Application>Microsoft Office Word</Application>
  <DocSecurity>4</DocSecurity>
  <Lines>78</Lines>
  <Paragraphs>36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5056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2022-03-25T13:34:00Z</dcterms:created>
  <dcterms:modified xsi:type="dcterms:W3CDTF">2022-03-25T13:34:00Z</dcterms:modified>
  <revision>1</revision>
</coreProperties>
</file>