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3c983a5c01347df8e13eee77b1776d6"/>
        <w:lock w:val="sdtLocked"/>
        <w:richText/>
      </w:sdtPr>
      <w:sdtContent>
        <w:p w14:paraId="26F0A4E7" w14:textId="77777777">
          <w:pPr>
            <w:suppressAutoHyphens/>
            <w:rPr>
              <w:b/>
              <w:bCs/>
              <w:color w:val="000000"/>
              <w:szCs w:val="24"/>
              <w:lang w:eastAsia="ar-SA"/>
            </w:rPr>
          </w:pPr>
        </w:p>
        <w:p w14:paraId="1F935AD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ADMINISTRACIJOS</w:t>
          </w:r>
        </w:p>
        <w:p w14:paraId="7310F47F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NEVYRIAUSYBINIŲ ORGANIZACIJŲ KOORDINATORIUS (VYR. SPECIALISTAS)</w:t>
          </w:r>
        </w:p>
        <w:p w14:paraId="6C8098C8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1DC35622" w14:textId="5EE9C75B">
          <w:pPr>
            <w:keepNext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SPRENDIMO</w:t>
          </w:r>
        </w:p>
        <w:p w14:paraId="1C72192F" w14:textId="30F4D294">
          <w:pPr>
            <w:keepNext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 xml:space="preserve">„DĖL ŠIAULIŲ MIESTO SAVIVALDYBĖS TARYBOS 2023 M.LAPKRIČIO 09 D.SPRENDIMO NR.T-428 „DĖL NEVYRIAUSYBINIŲ ORGANIZACIJŲ TARYBOS SUDARYMO PAKEITIMO“ </w:t>
          </w:r>
        </w:p>
        <w:p w14:paraId="603CE28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AIŠKINAMASIS RAŠTAS</w:t>
          </w:r>
        </w:p>
        <w:p w14:paraId="1ACB8008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BFB79B8" w14:textId="58B07A61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d.          </w:t>
          </w:r>
        </w:p>
        <w:p w14:paraId="49792DE8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48E3019C" w14:textId="77777777">
          <w:pPr>
            <w:suppressAutoHyphens/>
            <w:rPr>
              <w:szCs w:val="24"/>
              <w:lang w:eastAsia="ar-SA"/>
            </w:rPr>
          </w:pPr>
        </w:p>
        <w:p w14:paraId="5739B24D" w14:textId="77777777">
          <w:pPr>
            <w:suppressAutoHyphens/>
            <w:ind w:firstLine="567"/>
            <w:jc w:val="both"/>
            <w:rPr>
              <w:b/>
              <w:bCs/>
              <w:szCs w:val="24"/>
              <w:lang w:eastAsia="ar-SA"/>
            </w:rPr>
          </w:pPr>
        </w:p>
        <w:p w14:paraId="47C19FD4" w14:textId="69CC21CD">
          <w:pPr>
            <w:suppressAutoHyphens/>
            <w:ind w:firstLine="567"/>
            <w:jc w:val="both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Parengto sprendimo projekto tikslas ir uždaviniai.</w:t>
          </w:r>
        </w:p>
        <w:sdt>
          <w:sdtPr>
            <w:alias w:val="preambule"/>
            <w:tag w:val="part_8ecc56c057f342de9b56df156c9e3840"/>
            <w:lock w:val="sdtLocked"/>
            <w:richText/>
          </w:sdtPr>
          <w:sdtContent>
            <w:p w14:paraId="6A1D5FE7" w14:textId="36BD1A9B">
              <w:pPr>
                <w:tabs>
                  <w:tab w:val="left" w:pos="855"/>
                </w:tabs>
                <w:suppressAutoHyphens/>
                <w:jc w:val="both"/>
                <w:rPr>
                  <w:i/>
                  <w:szCs w:val="24"/>
                  <w:highlight w:val="white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Parengto sprendimo projekto tikslas – pakeisti Šiaulių miesto savivaldybės tarybos 2023 m. lapkričio 9 d. sprendimą Nr. T-428„Dėl Šiaulių miesto savivaldybės nevyriausybinių organizacijų tarybos sudėties sudarymo“ 1 punktą.</w:t>
              </w:r>
              <w:r>
                <w:rPr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skirsnis"/>
            <w:tag w:val="part_da7503ac902d4942a296f82b734d029b"/>
            <w:lock w:val="sdtLocked"/>
            <w:richText/>
          </w:sdtPr>
          <w:sdtContent>
            <w:p w14:paraId="72F4179A" w14:textId="78AEDE13">
              <w:pPr>
                <w:suppressAutoHyphens/>
                <w:ind w:firstLine="540"/>
                <w:jc w:val="both"/>
                <w:rPr>
                  <w:b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da7503ac902d4942a296f82b734d029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 xml:space="preserve">Dabartinis sprendimo projekte aptariamų klausimų reguliavimas. </w:t>
                  </w:r>
                </w:sdtContent>
              </w:sdt>
            </w:p>
            <w:p w14:paraId="678A66C0" w14:textId="76D12638">
              <w:pPr>
                <w:tabs>
                  <w:tab w:val="left" w:pos="855"/>
                </w:tabs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Lietuvos Respublikos vietos savivaldos įstatymo 15 straipsnio 2 dalies 4 punktu numatyta išimtinė savivaldybės tarybos kompetencija – komitetų, komisijų, kitų savivaldybės darbui organizuoti reikalingų darinių ir įstatymuose numatytų kitų komisijų sudarymas, jų nuostatų tvirtinimas.</w:t>
              </w:r>
            </w:p>
            <w:p w14:paraId="2C1AF593" w14:textId="77777777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Arial Unicode MS"/>
                  <w:szCs w:val="24"/>
                  <w:lang w:eastAsia="ar-SA"/>
                </w:rPr>
                <w:t>Lietuvos Respublikos nevyriausybinių organizacijų plėtros įstatymo (toliau – NOPĮ) 6 straipsnio</w:t>
              </w:r>
              <w:r>
                <w:rPr>
                  <w:szCs w:val="24"/>
                  <w:lang w:eastAsia="ar-SA"/>
                </w:rPr>
                <w:t xml:space="preserve">  1 dalis nustato, kad „Savivaldybės tarybos sprendimu sudaroma savivaldybės nevyriausybinių organizacijų taryba“, kurios kadencijos trukmė, kaip jau minėta, 2 metai. </w:t>
              </w:r>
            </w:p>
            <w:p w14:paraId="4EAA9367" w14:textId="1191CB60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Šiaulių miesto savivaldybės nevyriausybinių organizacijų taryba (toliau -NVO taryba) sudaryta Šiaulių miesto savivaldybės tarybos 2023 m. lapkričio 9 d. sprendimu Nr. T-428 „Dėl Šiaulių miesto savivaldybės nevyriausybinių organizacijų tarybos sudėties patvirtinimo.“</w:t>
              </w:r>
            </w:p>
            <w:p w14:paraId="79FD7B5D" w14:textId="0875F9F4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NVOT sudarymas, vadovaujantis NOPĮ 6 straipsnio 3 dalimi bei Šiaulių miesto savivaldybės tarybos 2022 m. balandžio 7 d. sprendimo Nr. T-102 „Dėl Šiaulių miesto savivaldybės nevyriausybinių organizacijų tarybos nuostatų patvirtinimo“ 1 punktu patvirtintų Šiaulių miesto savivaldybės nevyriausybinių organizacijų tarybos nuostatų 12 punktu, grindžiamas šiais principais:</w:t>
              </w:r>
            </w:p>
            <w:sdt>
              <w:sdtPr>
                <w:alias w:val="1 pp."/>
                <w:tag w:val="part_ebb186cd7f5142e1b10633735573baa3"/>
                <w:lock w:val="sdtLocked"/>
                <w:richText/>
              </w:sdtPr>
              <w:sdtContent>
                <w:p w14:paraId="2C8E33FF" w14:textId="7F1010F7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bb186cd7f5142e1b10633735573baa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) </w:t>
                  </w:r>
                  <w:r>
                    <w:rPr>
                      <w:szCs w:val="24"/>
                      <w:lang w:val="en-GB" w:eastAsia="ar-SA"/>
                    </w:rPr>
                    <w:t xml:space="preserve">ne </w:t>
                  </w:r>
                  <w:r>
                    <w:rPr>
                      <w:szCs w:val="24"/>
                      <w:lang w:eastAsia="ar-SA"/>
                    </w:rPr>
                    <w:t>daugiau kaip 1/2 NVOT narių – savivaldybės institucijų ir įstaigų atstovai (Savivaldybės atveju šeši nariai: 4 atstovai – Savivaldybės tarybos nariai, 2 – Savivaldybės administracijos ir (ar) įstaigų darbuotojai, deleguojami Savivaldybės mero) ir ne mažiau kaip 1/2 NVOT narių (taip pat šeši nariai) – nevyriausybinių organizacijų (toliau – NVO), veikiančių savivaldybės teritorijoje, atstovai;</w:t>
                  </w:r>
                </w:p>
              </w:sdtContent>
            </w:sdt>
            <w:sdt>
              <w:sdtPr>
                <w:alias w:val="2 pp."/>
                <w:tag w:val="part_1587041ec601428c87e1d6e6a5e1ec36"/>
                <w:lock w:val="sdtLocked"/>
                <w:richText/>
              </w:sdtPr>
              <w:sdtContent>
                <w:p w14:paraId="3AAA0683" w14:textId="63617690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587041ec601428c87e1d6e6a5e1ec3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) NVO atstovus į savivaldybės NVOT deleguoja savivaldybės teritorijoje veikiančios ir NVO vienijančios asociacijos (skėtinės organizacijos</w:t>
                  </w:r>
                  <w:r>
                    <w:rPr>
                      <w:szCs w:val="24"/>
                      <w:vertAlign w:val="superscript"/>
                      <w:lang w:eastAsia="ar-SA"/>
                    </w:rPr>
                    <w:footnoteReference w:id="1"/>
                  </w:r>
                  <w:r>
                    <w:rPr>
                      <w:szCs w:val="24"/>
                      <w:lang w:eastAsia="ar-SA"/>
                    </w:rPr>
                    <w:t>) (toliau – Asociacijos).</w:t>
                  </w:r>
                </w:p>
                <w:p w14:paraId="3124811A" w14:textId="36C9B613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Šiaulių miesto savivaldybės teritorijoje veikia trys Asociacijos: Šiaulių jaunimo organizacijų asociacija „Apskritasis stalas“, Šiaulių apskrities bendruomenių konfederacija ir Šiaulių nevyriausybinių organizacijų konfederacija. </w:t>
                  </w:r>
                </w:p>
                <w:p w14:paraId="0AC1027F" w14:textId="4DE276B6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Kvietimas Asociacijoms deleguoti atstovus į naujai sudaromą NVOT buvo viešai paskelbtas Savivaldybės interneto svetainėje</w:t>
                  </w:r>
                  <w:r>
                    <w:rPr>
                      <w:szCs w:val="24"/>
                      <w:vertAlign w:val="superscript"/>
                      <w:lang w:eastAsia="ar-SA"/>
                    </w:rPr>
                    <w:footnoteReference w:id="2"/>
                  </w:r>
                  <w:r>
                    <w:rPr>
                      <w:szCs w:val="24"/>
                      <w:lang w:eastAsia="ar-SA"/>
                    </w:rPr>
                    <w:t xml:space="preserve">. Papildomai Asociacijos informuotos ir Savivaldybės administracijos direktoriaus raštu, kuriame prašyta, Nuostatuose numatyta tvarka, pasiūlyti NVO atstovus į NVOT. </w:t>
                  </w:r>
                </w:p>
                <w:p w14:paraId="77F74D9F" w14:textId="0EA1503C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Atsižvelgiant į Asociacijų kiekį ir NVO atstovams skiriamų vietų skaičių NVOT, kiekvienos iš aukščiau šiame rašte minėtų Asociacijų prašyta pasiūlyti po 2 atstovus. </w:t>
                  </w:r>
                </w:p>
                <w:p w14:paraId="165D7F19" w14:textId="77777777">
                  <w:pPr>
                    <w:tabs>
                      <w:tab w:val="left" w:pos="855"/>
                    </w:tabs>
                    <w:suppressAutoHyphens/>
                    <w:ind w:firstLine="856"/>
                    <w:jc w:val="both"/>
                    <w:rPr>
                      <w:rFonts w:eastAsia="Arial Unicode MS"/>
                      <w:szCs w:val="24"/>
                      <w:lang w:eastAsia="ar-SA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 xml:space="preserve">Priėmus sprendimą, galimos pasekmės </w:t>
                  </w:r>
                  <w:r>
                    <w:rPr>
                      <w:i/>
                      <w:szCs w:val="24"/>
                      <w:shd w:val="clear" w:color="auto" w:fill="FFFFFF"/>
                      <w:lang w:eastAsia="ar-SA"/>
                    </w:rPr>
                    <w:t>(nurodomos tiek teigiamos, tiek neigiamos galimos pasekmės)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>.</w:t>
                  </w:r>
                </w:p>
                <w:p w14:paraId="30C4E1EE" w14:textId="53CB3FD5">
                  <w:pPr>
                    <w:ind w:firstLine="720"/>
                    <w:jc w:val="both"/>
                    <w:rPr>
                      <w:sz w:val="32"/>
                      <w:szCs w:val="24"/>
                    </w:rPr>
                  </w:pPr>
                  <w:r>
                    <w:rPr>
                      <w:shd w:val="clear" w:color="auto" w:fill="FFFFFF"/>
                    </w:rPr>
                    <w:t>Priėmus sprendimą</w:t>
                  </w:r>
                  <w:r>
                    <w:rPr>
                      <w:szCs w:val="24"/>
                    </w:rPr>
                    <w:t xml:space="preserve"> bus įgyvendinta Lietuvos Respublikos nevyriausybinių organizacijų plėtros įstatymu numatyta pareiga Savivaldybėje sudaryti </w:t>
                  </w:r>
                  <w:r>
                    <w:rPr>
                      <w:rFonts w:eastAsia="Arial Unicode MS"/>
                    </w:rPr>
                    <w:t xml:space="preserve">NVOT ir sukurta institucija, skatinanti Savivaldybės ir NVO bendradarbiavimą, inicijuojanti atviros, pilietiškos ir demokratiškos bendruomenės formavimą, skatinanti NVO plėtrą Šiaulių mieste.  </w:t>
                  </w:r>
                  <w:r>
                    <w:rPr>
                      <w:sz w:val="32"/>
                      <w:szCs w:val="24"/>
                    </w:rPr>
                    <w:t xml:space="preserve">  </w:t>
                  </w:r>
                </w:p>
                <w:p w14:paraId="379267DD" w14:textId="77777777">
                  <w:pPr>
                    <w:tabs>
                      <w:tab w:val="left" w:pos="855"/>
                    </w:tabs>
                    <w:suppressAutoHyphens/>
                    <w:ind w:firstLine="567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szCs w:val="24"/>
                      <w:shd w:val="clear" w:color="auto" w:fill="FFFFFF"/>
                      <w:lang w:eastAsia="ar-SA"/>
                    </w:rPr>
                    <w:t>Neigiamų pasekmių nenumatoma</w:t>
                  </w:r>
                  <w:r>
                    <w:rPr>
                      <w:rFonts w:eastAsia="Arial Unicode MS"/>
                      <w:szCs w:val="24"/>
                      <w:lang w:eastAsia="ar-SA"/>
                    </w:rPr>
                    <w:t>.</w:t>
                  </w:r>
                </w:p>
              </w:sdtContent>
            </w:sdt>
          </w:sdtContent>
        </w:sdt>
        <w:sdt>
          <w:sdtPr>
            <w:alias w:val="skirsnis"/>
            <w:tag w:val="part_932b1a41641c4ff79ca5f3d0cfffe8f7"/>
            <w:lock w:val="sdtLocked"/>
            <w:richText/>
          </w:sdtPr>
          <w:sdtContent>
            <w:p w14:paraId="06A76347" w14:textId="77777777">
              <w:pPr>
                <w:suppressAutoHyphens/>
                <w:ind w:firstLine="540"/>
                <w:jc w:val="both"/>
                <w:rPr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932b1a41641c4ff79ca5f3d0cfffe8f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>Sprendimo projekte numatytos naujos teisinio reglamentavimo nuostatos</w:t>
                  </w:r>
                  <w:r>
                    <w:rPr>
                      <w:b/>
                      <w:szCs w:val="24"/>
                      <w:lang w:eastAsia="ar-SA"/>
                    </w:rPr>
                    <w:t xml:space="preserve">. </w:t>
                  </w:r>
                </w:sdtContent>
              </w:sdt>
            </w:p>
            <w:p w14:paraId="5E985409" w14:textId="325BCD2B">
              <w:pPr>
                <w:tabs>
                  <w:tab w:val="left" w:pos="1296"/>
                </w:tabs>
                <w:suppressAutoHyphens/>
                <w:ind w:firstLine="567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 xml:space="preserve">Sprendimu pakeičiama Nevyriausybinių organizacijų tarybos sudėtis. Priėmus </w:t>
              </w:r>
              <w:r>
                <w:rPr>
                  <w:color w:val="000000"/>
                  <w:szCs w:val="24"/>
                  <w:lang w:eastAsia="ar-SA"/>
                </w:rPr>
                <w:t>š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į sprendimą, </w:t>
              </w:r>
              <w:r>
                <w:rPr>
                  <w:szCs w:val="24"/>
                  <w:lang w:eastAsia="ar-SA"/>
                </w:rPr>
                <w:t>netekusiu galios bus pripažintas Šiaulių miesto savivaldybės tarybos 2023 m. lapkričio 09 d. sprendimas Nr. T-428 „Dėl Šiaulių miesto savivaldybės nevyriausybinių organizacijų tarybos sudarymo“ su visais pakeitimais</w:t>
              </w:r>
              <w:r>
                <w:rPr>
                  <w:szCs w:val="24"/>
                  <w:shd w:val="clear" w:color="auto" w:fill="FFFFFF"/>
                  <w:lang w:eastAsia="ar-SA"/>
                </w:rPr>
                <w:t>.</w:t>
              </w:r>
            </w:p>
          </w:sdtContent>
        </w:sdt>
        <w:sdt>
          <w:sdtPr>
            <w:alias w:val="skirsnis"/>
            <w:tag w:val="part_f09a0cc00b724fd1b6238a9e5a948059"/>
            <w:lock w:val="sdtLocked"/>
            <w:richText/>
          </w:sdtPr>
          <w:sdtContent>
            <w:p w14:paraId="14DCD4C8" w14:textId="77777777">
              <w:pPr>
                <w:tabs>
                  <w:tab w:val="left" w:pos="855"/>
                </w:tabs>
                <w:suppressAutoHyphens/>
                <w:ind w:firstLine="856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f09a0cc00b724fd1b6238a9e5a94805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>Sprendimui įgyvendinti reikalingi priimti papildomi teisės aktai.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 </w:t>
                  </w:r>
                </w:sdtContent>
              </w:sdt>
            </w:p>
            <w:p w14:paraId="76DBCBA1" w14:textId="77777777">
              <w:pPr>
                <w:tabs>
                  <w:tab w:val="left" w:pos="855"/>
                </w:tabs>
                <w:suppressAutoHyphens/>
                <w:ind w:firstLine="855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Sprendimui įgyvendinti papildomų teisės aktų priimti nereikės</w:t>
              </w:r>
              <w:r>
                <w:rPr>
                  <w:rFonts w:eastAsia="Arial Unicode MS"/>
                  <w:szCs w:val="24"/>
                  <w:lang w:eastAsia="ar-SA"/>
                </w:rPr>
                <w:t>.</w:t>
              </w:r>
            </w:p>
            <w:p w14:paraId="691FCA8F" w14:textId="77777777">
              <w:pPr>
                <w:tabs>
                  <w:tab w:val="left" w:pos="855"/>
                </w:tabs>
                <w:suppressAutoHyphens/>
                <w:ind w:firstLine="855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b/>
                  <w:szCs w:val="24"/>
                  <w:shd w:val="clear" w:color="auto" w:fill="FFFFFF"/>
                  <w:lang w:eastAsia="ar-SA"/>
                </w:rPr>
                <w:t>Sprendimui įgyvendinti reikalingos lėšos</w:t>
              </w:r>
              <w:r>
                <w:rPr>
                  <w:i/>
                  <w:szCs w:val="24"/>
                  <w:shd w:val="clear" w:color="auto" w:fill="FFFFFF"/>
                  <w:lang w:eastAsia="ar-SA"/>
                </w:rPr>
                <w:t xml:space="preserve"> (nurodoma, kiek biudžeto lėšų pareikalaus ar leis sutaupyti sprendimo įgyvendinimas)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. </w:t>
              </w:r>
            </w:p>
            <w:p w14:paraId="03AABF85" w14:textId="77777777">
              <w:pPr>
                <w:tabs>
                  <w:tab w:val="left" w:pos="855"/>
                </w:tabs>
                <w:suppressAutoHyphens/>
                <w:ind w:firstLine="855"/>
                <w:jc w:val="both"/>
                <w:rPr>
                  <w:b/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lang w:eastAsia="ar-SA"/>
                </w:rPr>
                <w:t>Sprendimui įgyvendinti lėšų nereikia.</w:t>
              </w:r>
            </w:p>
            <w:p w14:paraId="4882168D" w14:textId="77777777">
              <w:pPr>
                <w:suppressAutoHyphens/>
                <w:ind w:firstLine="851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b/>
                  <w:szCs w:val="24"/>
                  <w:shd w:val="clear" w:color="auto" w:fill="FFFFFF"/>
                  <w:lang w:eastAsia="ar-SA"/>
                </w:rPr>
                <w:t xml:space="preserve">Sprendimo projekto antikorupcinis vertinimas </w:t>
              </w:r>
              <w:r>
                <w:rPr>
                  <w:i/>
                  <w:szCs w:val="24"/>
                  <w:shd w:val="clear" w:color="auto" w:fill="FFFFFF"/>
                  <w:lang w:eastAsia="ar-SA"/>
                </w:rPr>
                <w:t>(jei tokį vertinimą reikia atlikti, nurodoma, kad pridedama Antikorupcinio vertinimo pažyma)</w:t>
              </w:r>
              <w:r>
                <w:rPr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41A7F2C5" w14:textId="77777777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Sprendimo projektas nėra susijęs nė su vienu atveju, išvardintu Lietuvos Respublikos korupcijos prevencijos įstatymo 8 straipsnio 1 dalyje, todėl antikorupcinio vertinimo pažyma nereikalinga.</w:t>
              </w:r>
            </w:p>
            <w:p w14:paraId="63193759" w14:textId="59B6861B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b/>
                  <w:szCs w:val="24"/>
                  <w:shd w:val="clear" w:color="auto" w:fill="FFFFFF"/>
                  <w:lang w:eastAsia="ar-SA"/>
                </w:rPr>
                <w:t>Sprendimo projektą parengė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 Šiaulių miesto savivaldybės administracijos Nevyriausybinių organizacijų koordinatorė (vyriausioji specialistė)</w:t>
              </w:r>
              <w:r>
                <w:rPr>
                  <w:szCs w:val="24"/>
                  <w:lang w:eastAsia="ar-SA"/>
                </w:rPr>
                <w:t xml:space="preserve"> Jurgita Vorevičienė, tel. (8 41) 596 308.</w:t>
              </w:r>
            </w:p>
            <w:p w14:paraId="596D2B9F" w14:textId="77777777">
              <w:pPr>
                <w:suppressAutoHyphens/>
                <w:ind w:firstLine="851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4C2F47E1" w14:textId="77777777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rFonts w:eastAsia="Calibri"/>
                  <w:szCs w:val="24"/>
                  <w:lang w:eastAsia="ar-SA"/>
                </w:rPr>
              </w:pPr>
            </w:p>
            <w:p w14:paraId="4CE569C4" w14:textId="77777777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rFonts w:eastAsia="Calibri"/>
                  <w:szCs w:val="24"/>
                  <w:lang w:eastAsia="ar-SA"/>
                </w:rPr>
              </w:pPr>
            </w:p>
            <w:p w14:paraId="181754AE" w14:textId="77777777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rFonts w:eastAsia="Calibri"/>
                  <w:szCs w:val="24"/>
                  <w:lang w:eastAsia="ar-SA"/>
                </w:rPr>
              </w:pPr>
            </w:p>
            <w:p w14:paraId="52184DD5" w14:textId="77777777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rFonts w:eastAsia="Calibri"/>
                  <w:szCs w:val="24"/>
                  <w:lang w:eastAsia="ar-SA"/>
                </w:rPr>
              </w:pPr>
            </w:p>
            <w:p w14:paraId="096ECE2E" w14:textId="77777777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rFonts w:eastAsia="Calibri"/>
                  <w:szCs w:val="24"/>
                  <w:lang w:eastAsia="ar-SA"/>
                </w:rPr>
              </w:pPr>
            </w:p>
            <w:p w14:paraId="7AE88077" w14:textId="77777777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rFonts w:eastAsia="Calibri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824c8dcf05684f5eaa4d2db055e76b21"/>
            <w:lock w:val="sdtLocked"/>
            <w:richText/>
          </w:sdtPr>
          <w:sdtContent>
            <w:p w14:paraId="4495598E" w14:textId="7AD8111E">
              <w:pPr>
                <w:tabs>
                  <w:tab w:val="left" w:pos="855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Nevyriausybinių organizacijų koordinatorė                                          Danguolė Martinkienė</w:t>
              </w:r>
            </w:p>
            <w:p w14:paraId="30996E09" w14:textId="77777777">
              <w:pPr>
                <w:tabs>
                  <w:tab w:val="left" w:pos="855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(vyr. specialistė)</w:t>
              </w:r>
            </w:p>
            <w:p w14:paraId="3F3071DE" w14:textId="77777777">
              <w:pPr>
                <w:suppressAutoHyphens/>
                <w:jc w:val="center"/>
                <w:rPr>
                  <w:sz w:val="8"/>
                  <w:szCs w:val="8"/>
                  <w:lang w:eastAsia="ar-SA"/>
                </w:rPr>
              </w:pPr>
            </w:p>
          </w:sdtContent>
        </w:sdt>
      </w:sdtContent>
    </w:sdt>
    <w:sectPr>
      <w:pgSz w:w="12240" w:h="15840"/>
      <w:pgMar w:top="737" w:right="567" w:bottom="964" w:left="1701" w:header="567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361080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1FFB959C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0C1AE3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0DF56AE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  <w:footnote w:id="1">
    <w:p w14:paraId="727388D5" w14:textId="77777777">
      <w:pPr>
        <w:suppressAutoHyphens/>
        <w:rPr>
          <w:sz w:val="20"/>
          <w:lang w:eastAsia="ar-SA"/>
        </w:rPr>
      </w:pPr>
      <w:r>
        <w:rPr>
          <w:sz w:val="20"/>
          <w:vertAlign w:val="superscript"/>
          <w:lang w:val="en-GB" w:eastAsia="ar-SA"/>
        </w:rPr>
        <w:footnoteRef/>
      </w:r>
      <w:r>
        <w:rPr>
          <w:sz w:val="20"/>
          <w:lang w:val="en-GB" w:eastAsia="ar-SA"/>
        </w:rPr>
        <w:t xml:space="preserve"> </w:t>
      </w:r>
      <w:r>
        <w:rPr>
          <w:sz w:val="20"/>
          <w:lang w:eastAsia="ar-SA"/>
        </w:rPr>
        <w:t xml:space="preserve">Skėtinės nevyriausybinės organizacijos – asociacijos, įsteigtos vadovaujantis Lietuvos Respublikos asociacijų įstatymu ir vienijančios bei atstovaujančios nevyriausybinėms organizacijoms, veikiančioms vienoje ar keliose atskirose viešosios politikos srityse. </w:t>
      </w:r>
    </w:p>
  </w:footnote>
  <w:footnote w:id="2">
    <w:p w14:paraId="3523D446" w14:textId="795D421D">
      <w:pPr>
        <w:suppressAutoHyphens/>
        <w:rPr>
          <w:sz w:val="20"/>
          <w:lang w:eastAsia="ar-SA"/>
        </w:rPr>
      </w:pPr>
      <w:r>
        <w:rPr>
          <w:sz w:val="20"/>
          <w:vertAlign w:val="superscript"/>
          <w:lang w:val="en-GB" w:eastAsia="ar-SA"/>
        </w:rPr>
        <w:footnoteRef/>
      </w:r>
      <w:r>
        <w:rPr>
          <w:sz w:val="20"/>
          <w:lang w:val="en-GB" w:eastAsia="ar-SA"/>
        </w:rPr>
        <w:t xml:space="preserve"> </w:t>
      </w:r>
      <w:r>
        <w:rPr>
          <w:color w:val="0563C1"/>
          <w:sz w:val="20"/>
          <w:u w:val="single"/>
          <w:lang w:val="en-GB" w:eastAsia="ar-SA"/>
        </w:rPr>
        <w:t>https://www.siauliai.lt/news/view/sudaroma-naujos-kadencijos-siauliu-miesto-savivaldybes-nvo-taryba</w:t>
      </w:r>
      <w:r>
        <w:rPr>
          <w:sz w:val="20"/>
          <w:lang w:val="en-GB" w:eastAsia="ar-SA"/>
        </w:rPr>
        <w:t xml:space="preserve"> </w:t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F3071AE"/>
  <w15:docId w15:val="{E0D3F04E-3E14-4BA2-97A8-538CF51C8B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16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6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7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29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6133be1ab198470e8f402ecf4092cbed" PartId="13c983a5c01347df8e13eee77b1776d6">
    <Part Type="preambule" DocPartId="be51b8a4291e4d8893ba925b78e59c44" PartId="8ecc56c057f342de9b56df156c9e3840"/>
    <Part Type="skirsnis" Title="Dabartinis sprendimo projekte aptariamų klausimų reguliavimas." DocPartId="f4a1d2f41ee94f6ca0d67e1b48d01e7a" PartId="da7503ac902d4942a296f82b734d029b">
      <Part Type="strPapunktis" Nr="1" Abbr="1 pp." DocPartId="8b5a7a2b1fde41269082522682026bc4" PartId="ebb186cd7f5142e1b10633735573baa3"/>
      <Part Type="strPapunktis" Nr="2" Abbr="2 pp." DocPartId="521faa3db6a64fee9f5617bffb692cc6" PartId="1587041ec601428c87e1d6e6a5e1ec36"/>
    </Part>
    <Part Type="skirsnis" Title="Sprendimo projekte numatytos naujos teisinio reglamentavimo nuostatos." DocPartId="eca933a26ee8496684114df5942f0b8e" PartId="932b1a41641c4ff79ca5f3d0cfffe8f7"/>
    <Part Type="skirsnis" Title="Sprendimui įgyvendinti reikalingi priimti papildomi teisės aktai." DocPartId="2fc211d5b9be4866b43ba8cfc29229e4" PartId="f09a0cc00b724fd1b6238a9e5a948059"/>
    <Part Type="signatura" DocPartId="f9f17b9656f341fab02c3cfc8cc42834" PartId="824c8dcf05684f5eaa4d2db055e76b21"/>
  </Part>
</Parts>
</file>

<file path=customXml/itemProps1.xml><?xml version="1.0" encoding="utf-8"?>
<ds:datastoreItem xmlns:ds="http://schemas.openxmlformats.org/officeDocument/2006/customXml" ds:itemID="{F0BEF0CC-3BE4-4F58-9A96-6D91002674B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B7E1093-C252-46B8-953D-7B7F5E87E6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556</Words>
  <Characters>4334</Characters>
  <Application>Microsoft Office Word</Application>
  <DocSecurity>4</DocSecurity>
  <Lines>80</Lines>
  <Paragraphs>37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4853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2024-12-09T14:30:00Z</dcterms:created>
  <dc:creator>d.antanaviciene</dc:creator>
  <lastModifiedBy>adlibuser</lastModifiedBy>
  <lastPrinted>2019-09-24T11:35:00Z</lastPrinted>
  <dcterms:modified xsi:type="dcterms:W3CDTF">2024-12-09T14:30:00Z</dcterms:modified>
  <revision>2</revision>
  <dc:title>Projektas</dc:title>
</coreProperties>
</file>