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336FD361" w14:textId="77777777">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ŠIAULIŲ MIESTO SAVIVALDYBĖS ADMINISTRACIJA</w:t>
      </w:r>
    </w:p>
    <w:p w14:paraId="42BB8000" w14:textId="48E65302">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TURTO VALDYMO SKYRIUS</w:t>
      </w:r>
    </w:p>
    <w:p w14:paraId="5F54A075" w14:textId="77777777">
      <w:pPr>
        <w:widowControl w:val="0"/>
        <w:suppressAutoHyphens/>
        <w:jc w:val="center"/>
        <w:rPr>
          <w:rFonts w:eastAsia="Lucida Sans Unicode" w:cs="Tahoma"/>
          <w:b/>
          <w:bCs/>
          <w:kern w:val="1"/>
          <w:szCs w:val="24"/>
          <w:lang w:eastAsia="lt-LT"/>
        </w:rPr>
      </w:pPr>
    </w:p>
    <w:p w14:paraId="09E43666" w14:textId="56462E90">
      <w:pPr>
        <w:widowControl w:val="0"/>
        <w:suppressAutoHyphens/>
        <w:jc w:val="center"/>
        <w:rPr>
          <w:rFonts w:eastAsia="Lucida Sans Unicode"/>
          <w:b/>
          <w:bCs/>
          <w:kern w:val="1"/>
          <w:szCs w:val="24"/>
          <w:lang w:eastAsia="lt-LT"/>
        </w:rPr>
      </w:pPr>
      <w:r>
        <w:rPr>
          <w:rFonts w:eastAsia="Lucida Sans Unicode" w:cs="Tahoma"/>
          <w:b/>
          <w:bCs/>
          <w:kern w:val="1"/>
          <w:szCs w:val="24"/>
          <w:lang w:eastAsia="lt-LT"/>
        </w:rPr>
        <w:t>SPRENDIMO „</w:t>
      </w:r>
      <w:r>
        <w:rPr>
          <w:rFonts w:eastAsia="Lucida Sans Unicode"/>
          <w:b/>
          <w:bCs/>
          <w:kern w:val="1"/>
          <w:szCs w:val="24"/>
          <w:lang w:eastAsia="lt-LT"/>
        </w:rPr>
        <w:t xml:space="preserve"> DĖL TURTO PERDAVIMO BIUDŽETINEI ĮSTAIGAI ŠIAULIŲ LENGVOSIOS ATLETIKOS IR SVEIKATINGUMO CENTRUI“</w:t>
      </w:r>
    </w:p>
    <w:p w14:paraId="4C9CA110" w14:textId="3987ABC1">
      <w:pPr>
        <w:widowControl w:val="0"/>
        <w:suppressAutoHyphens/>
        <w:jc w:val="center"/>
        <w:rPr>
          <w:rFonts w:eastAsia="Lucida Sans Unicode" w:cs="Tahoma"/>
          <w:b/>
          <w:bCs/>
          <w:kern w:val="1"/>
          <w:szCs w:val="24"/>
          <w:lang w:eastAsia="lt-LT"/>
        </w:rPr>
      </w:pPr>
    </w:p>
    <w:p w14:paraId="1D5F7324" w14:textId="77777777">
      <w:pPr>
        <w:widowControl w:val="0"/>
        <w:suppressAutoHyphens/>
        <w:jc w:val="center"/>
        <w:rPr>
          <w:rFonts w:eastAsia="Lucida Sans Unicode" w:cs="Tahoma"/>
          <w:b/>
          <w:bCs/>
          <w:kern w:val="1"/>
          <w:szCs w:val="24"/>
          <w:lang w:eastAsia="lt-LT"/>
        </w:rPr>
      </w:pPr>
      <w:r>
        <w:rPr>
          <w:rFonts w:eastAsia="Lucida Sans Unicode" w:cs="Tahoma"/>
          <w:b/>
          <w:bCs/>
          <w:kern w:val="1"/>
          <w:szCs w:val="24"/>
          <w:lang w:eastAsia="lt-LT"/>
        </w:rPr>
        <w:t>AIŠKINAMASIS RAŠTAS</w:t>
      </w:r>
    </w:p>
    <w:p w14:paraId="71D0FA73" w14:textId="77777777">
      <w:pPr>
        <w:widowControl w:val="0"/>
        <w:suppressAutoHyphens/>
        <w:jc w:val="center"/>
        <w:rPr>
          <w:rFonts w:eastAsia="Lucida Sans Unicode" w:cs="Tahoma"/>
          <w:kern w:val="1"/>
          <w:szCs w:val="24"/>
          <w:lang w:eastAsia="lt-LT"/>
        </w:rPr>
      </w:pPr>
    </w:p>
    <w:p w14:paraId="79250DD4" w14:textId="11E8F974">
      <w:pPr>
        <w:widowControl w:val="0"/>
        <w:suppressAutoHyphens/>
        <w:jc w:val="center"/>
        <w:rPr>
          <w:rFonts w:eastAsia="Lucida Sans Unicode" w:cs="Tahoma"/>
          <w:kern w:val="1"/>
          <w:szCs w:val="24"/>
          <w:lang w:eastAsia="lt-LT"/>
        </w:rPr>
      </w:pPr>
      <w:r>
        <w:rPr>
          <w:rFonts w:eastAsia="Lucida Sans Unicode" w:cs="Tahoma"/>
          <w:kern w:val="1"/>
          <w:szCs w:val="24"/>
          <w:lang w:eastAsia="lt-LT"/>
        </w:rPr>
        <w:t>2021-10-12</w:t>
      </w:r>
    </w:p>
    <w:p w14:paraId="1D906831" w14:textId="77777777">
      <w:pPr>
        <w:widowControl w:val="0"/>
        <w:suppressAutoHyphens/>
        <w:jc w:val="center"/>
        <w:rPr>
          <w:rFonts w:eastAsia="Lucida Sans Unicode" w:cs="Tahoma"/>
          <w:kern w:val="1"/>
          <w:szCs w:val="24"/>
          <w:lang w:eastAsia="lt-LT"/>
        </w:rPr>
      </w:pPr>
      <w:r>
        <w:rPr>
          <w:rFonts w:eastAsia="Lucida Sans Unicode" w:cs="Tahoma"/>
          <w:kern w:val="1"/>
          <w:szCs w:val="24"/>
          <w:lang w:eastAsia="lt-LT"/>
        </w:rPr>
        <w:t>Šiauliai</w:t>
      </w:r>
    </w:p>
    <w:p w14:paraId="47F9E21D" w14:textId="77777777"/>
    <w:p w14:paraId="586442DB" w14:textId="77777777">
      <w:pPr>
        <w:widowControl w:val="0"/>
        <w:suppressAutoHyphens/>
        <w:ind w:firstLine="709"/>
        <w:jc w:val="both"/>
        <w:rPr>
          <w:rFonts w:eastAsia="Lucida Sans Unicode"/>
          <w:kern w:val="1"/>
          <w:szCs w:val="24"/>
          <w:lang w:eastAsia="lt-LT"/>
        </w:rPr>
      </w:pPr>
      <w:r>
        <w:rPr>
          <w:rFonts w:eastAsia="Lucida Sans Unicode"/>
          <w:b/>
          <w:kern w:val="1"/>
          <w:szCs w:val="24"/>
          <w:lang w:eastAsia="lt-LT"/>
        </w:rPr>
        <w:t>Parengto sprendimo projekto tikslai ir uždaviniai</w:t>
      </w:r>
      <w:r>
        <w:rPr>
          <w:rFonts w:eastAsia="Lucida Sans Unicode"/>
          <w:kern w:val="1"/>
          <w:szCs w:val="24"/>
          <w:lang w:eastAsia="lt-LT"/>
        </w:rPr>
        <w:t>:</w:t>
      </w:r>
    </w:p>
    <w:p w14:paraId="07D1949F" w14:textId="2F22DF25">
      <w:pPr>
        <w:widowControl w:val="0"/>
        <w:tabs>
          <w:tab w:val="left" w:pos="709"/>
        </w:tabs>
        <w:suppressAutoHyphens/>
        <w:ind w:right="-1" w:firstLine="709"/>
        <w:jc w:val="both"/>
        <w:rPr>
          <w:rFonts w:eastAsia="Lucida Sans Unicode"/>
          <w:kern w:val="1"/>
          <w:szCs w:val="24"/>
          <w:lang w:eastAsia="lt-LT"/>
        </w:rPr>
      </w:pPr>
      <w:r>
        <w:rPr>
          <w:rFonts w:eastAsia="Lucida Sans Unicode"/>
          <w:kern w:val="1"/>
          <w:szCs w:val="24"/>
          <w:shd w:val="clear" w:color="auto" w:fill="FFFFFF"/>
          <w:lang w:eastAsia="lt-LT"/>
        </w:rPr>
        <w:t xml:space="preserve">Perduoti biudžetinei įstaigai Šiaulių lengvosios atletikos ir sveikatingumo centrui </w:t>
      </w:r>
      <w:r>
        <w:rPr>
          <w:rFonts w:eastAsia="Lucida Sans Unicode"/>
          <w:kern w:val="1"/>
          <w:szCs w:val="24"/>
          <w:lang w:eastAsia="lt-LT"/>
        </w:rPr>
        <w:t>pagal panaudos sutartį iki 2023 m. liepos 2 d. neatlygintinai naudoti Šiaulių miesto savivaldybei nuosavybės teise priklausantį turtą S. Daukanto g. 23, Šiauliuose.</w:t>
      </w:r>
    </w:p>
    <w:p w14:paraId="6FA8DC22" w14:textId="4F90547C">
      <w:pPr>
        <w:widowControl w:val="0"/>
        <w:suppressAutoHyphens/>
        <w:ind w:firstLine="720"/>
        <w:jc w:val="both"/>
        <w:rPr>
          <w:rFonts w:eastAsia="Lucida Sans Unicode"/>
          <w:b/>
          <w:kern w:val="1"/>
          <w:szCs w:val="24"/>
          <w:lang w:eastAsia="lt-LT"/>
        </w:rPr>
      </w:pPr>
      <w:r>
        <w:rPr>
          <w:rFonts w:eastAsia="Lucida Sans Unicode"/>
          <w:b/>
          <w:kern w:val="1"/>
          <w:szCs w:val="24"/>
          <w:lang w:eastAsia="lt-LT"/>
        </w:rPr>
        <w:t>Dabartinis sprendimo projekte aptariamų klausimų reguliavimas:</w:t>
      </w:r>
    </w:p>
    <w:p w14:paraId="3C11EFB9" w14:textId="21585A67">
      <w:pPr>
        <w:widowControl w:val="0"/>
        <w:suppressAutoHyphens/>
        <w:ind w:firstLine="744"/>
        <w:jc w:val="both"/>
        <w:rPr>
          <w:rFonts w:eastAsia="Lucida Sans Unicode"/>
          <w:b/>
          <w:color w:val="FF0000"/>
          <w:kern w:val="1"/>
          <w:szCs w:val="24"/>
          <w:lang w:eastAsia="lt-LT"/>
        </w:rPr>
      </w:pPr>
      <w:r>
        <w:rPr>
          <w:rFonts w:eastAsia="Lucida Sans Unicode"/>
          <w:kern w:val="1"/>
          <w:szCs w:val="24"/>
          <w:lang w:eastAsia="lt-LT"/>
        </w:rPr>
        <w:t xml:space="preserve">Turto perdavimą apsprendžia Lietuvos Respublikos valstybės ir savivaldybių turto valdymo, naudojimo ir disponavimo juo įstatymas ir Šiaulių miesto savivaldybei nuosavybės teise priklausančio ir patikėjimo teise valdomo materialiojo turto perdavimo panaudos pagrindais laikinai neatlygintinai valdyti ir naudotis tvarkos aprašas, patvirtintas Šiaulių miesto savivaldybės tarybos 2021 m. rugsėjo 2 d. sprendimu Nr. T-370 </w:t>
      </w:r>
      <w:r>
        <w:rPr>
          <w:rFonts w:eastAsia="Lucida Sans Unicode"/>
          <w:color w:val="000000"/>
          <w:kern w:val="1"/>
          <w:lang w:eastAsia="lt-LT"/>
        </w:rPr>
        <w:t>„Dėl Šiaulių miesto savivaldybei nuosavybės teise priklausančio ir patikėjimo teise valdomo turto perdavimo panaudos pagrindais laikinai neatlygintinai valdyti ir naudotis tvarkos aprašo patvirtinimo“</w:t>
      </w:r>
      <w:r>
        <w:rPr>
          <w:rFonts w:eastAsia="Lucida Sans Unicode"/>
          <w:kern w:val="1"/>
          <w:szCs w:val="24"/>
          <w:lang w:eastAsia="lt-LT"/>
        </w:rPr>
        <w:t>.</w:t>
      </w:r>
    </w:p>
    <w:p w14:paraId="1726714A" w14:textId="2133B2F2">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Sprendimo projekte numatytos naujos teisinio reglamentavimo nuostatos:</w:t>
      </w:r>
    </w:p>
    <w:p w14:paraId="57E66171" w14:textId="74280FB0">
      <w:pPr>
        <w:widowControl w:val="0"/>
        <w:tabs>
          <w:tab w:val="left" w:pos="709"/>
        </w:tabs>
        <w:suppressAutoHyphens/>
        <w:ind w:right="-1" w:firstLine="744"/>
        <w:jc w:val="both"/>
        <w:rPr>
          <w:rFonts w:eastAsia="Lucida Sans Unicode"/>
          <w:kern w:val="1"/>
          <w:szCs w:val="24"/>
          <w:lang w:eastAsia="lt-LT"/>
        </w:rPr>
      </w:pPr>
      <w:r>
        <w:rPr>
          <w:rFonts w:eastAsia="Lucida Sans Unicode"/>
          <w:kern w:val="1"/>
          <w:szCs w:val="24"/>
          <w:lang w:eastAsia="lt-LT"/>
        </w:rPr>
        <w:t>Sporto skyrius, įgyvendindamas Sporto plėtros programą, atnaujino Šiaulių miesto stadiono bėgimo takus. Iš valstybės biudžeto lėšų buvo įrengta 450 m ilgio apsauginė tvorelė aplink bėgimo takus, kurios įsigijimo vertė 24 200,00 Eur ir įrengtas mobilusis pandusas neįgaliesiems, kurio įsigijimo vertė 9 680,00 Eur. Iš valstybės biudžeto lėšų iš viso atlikta darbų už 33 880 Eur.</w:t>
      </w:r>
    </w:p>
    <w:p w14:paraId="37CA5809" w14:textId="36411267">
      <w:pPr>
        <w:widowControl w:val="0"/>
        <w:tabs>
          <w:tab w:val="left" w:pos="709"/>
        </w:tabs>
        <w:suppressAutoHyphens/>
        <w:ind w:right="-1" w:firstLine="744"/>
        <w:jc w:val="both"/>
        <w:rPr>
          <w:rFonts w:eastAsia="Lucida Sans Unicode"/>
          <w:kern w:val="1"/>
          <w:szCs w:val="24"/>
          <w:lang w:eastAsia="lt-LT"/>
        </w:rPr>
      </w:pPr>
      <w:r>
        <w:rPr>
          <w:rFonts w:eastAsia="Lucida Sans Unicode"/>
          <w:kern w:val="1"/>
          <w:szCs w:val="24"/>
          <w:lang w:eastAsia="lt-LT"/>
        </w:rPr>
        <w:t xml:space="preserve">BĮ </w:t>
      </w:r>
      <w:r>
        <w:rPr>
          <w:rFonts w:eastAsia="Lucida Sans Unicode"/>
          <w:kern w:val="1"/>
          <w:szCs w:val="24"/>
          <w:shd w:val="clear" w:color="auto" w:fill="FFFFFF"/>
          <w:lang w:eastAsia="lt-LT"/>
        </w:rPr>
        <w:t>Šiaulių lengvosios atletikos ir sveikatingumo centrui</w:t>
      </w:r>
      <w:r>
        <w:rPr>
          <w:rFonts w:eastAsia="Lucida Sans Unicode"/>
          <w:kern w:val="1"/>
          <w:szCs w:val="24"/>
          <w:lang w:eastAsia="lt-LT"/>
        </w:rPr>
        <w:t xml:space="preserve"> 2018 metais panaudos sutartimi Nr. SŽ-757 buvo perduoti atnaujinti bėgimo takai. Sutarties terminas buvo nustatytas iki 2023 m. liepos 2 d. Todėl apsauginę tvorelę ir pandusą siūloma perduoti iki 2023 m. liepos 2 d.</w:t>
      </w:r>
    </w:p>
    <w:p w14:paraId="1BD58A65" w14:textId="4C8B147C">
      <w:pPr>
        <w:widowControl w:val="0"/>
        <w:tabs>
          <w:tab w:val="left" w:pos="709"/>
        </w:tabs>
        <w:suppressAutoHyphens/>
        <w:ind w:right="-1" w:firstLine="744"/>
        <w:jc w:val="both"/>
        <w:rPr>
          <w:rFonts w:eastAsia="Lucida Sans Unicode"/>
          <w:kern w:val="1"/>
          <w:szCs w:val="24"/>
          <w:lang w:eastAsia="lt-LT" w:bidi="lt-LT"/>
        </w:rPr>
      </w:pPr>
      <w:r>
        <w:rPr>
          <w:rFonts w:eastAsia="Lucida Sans Unicode"/>
          <w:kern w:val="1"/>
          <w:szCs w:val="24"/>
          <w:lang w:eastAsia="lt-LT"/>
        </w:rPr>
        <w:t xml:space="preserve">Sprendimo projekto 1 punkte siūloma Šiaulių miesto savivaldybei nuosavybės teise priklausantį turtą (apsauginę tvorelė ir mobilųjį pandusą neįgaliesiems) perduoti pagal panaudos sutartį iki 2023 m. liepos 2 d. biudžetinei įstaigai </w:t>
      </w:r>
      <w:r>
        <w:rPr>
          <w:rFonts w:eastAsia="Lucida Sans Unicode"/>
          <w:kern w:val="1"/>
          <w:szCs w:val="24"/>
          <w:shd w:val="clear" w:color="auto" w:fill="FFFFFF"/>
          <w:lang w:eastAsia="lt-LT"/>
        </w:rPr>
        <w:t>Šiaulių lengvosios atletikos ir sveikatingumo centrui</w:t>
      </w:r>
      <w:r>
        <w:rPr>
          <w:rFonts w:eastAsia="Lucida Sans Unicode"/>
          <w:kern w:val="1"/>
          <w:szCs w:val="24"/>
          <w:lang w:eastAsia="lt-LT"/>
        </w:rPr>
        <w:t xml:space="preserve"> neatlygintinai valdyti ir naudoti.</w:t>
      </w:r>
    </w:p>
    <w:p w14:paraId="588793E5" w14:textId="7C61E747">
      <w:pPr>
        <w:widowControl w:val="0"/>
        <w:suppressAutoHyphens/>
        <w:ind w:firstLine="744"/>
        <w:jc w:val="both"/>
        <w:rPr>
          <w:kern w:val="1"/>
          <w:szCs w:val="24"/>
          <w:shd w:val="clear" w:color="auto" w:fill="FFFFFF"/>
          <w:lang w:eastAsia="lt-LT"/>
        </w:rPr>
      </w:pPr>
      <w:r>
        <w:rPr>
          <w:rFonts w:eastAsia="Lucida Sans Unicode"/>
          <w:b/>
          <w:kern w:val="1"/>
          <w:szCs w:val="24"/>
          <w:lang w:eastAsia="lt-LT"/>
        </w:rPr>
        <w:t>Priėmus sprendimą, galimos pasekmės (tiek teigiamos, tiek neigiamos).</w:t>
      </w:r>
    </w:p>
    <w:p w14:paraId="6441983F" w14:textId="4B5CC9F0">
      <w:pPr>
        <w:widowControl w:val="0"/>
        <w:tabs>
          <w:tab w:val="left" w:pos="709"/>
          <w:tab w:val="left" w:pos="851"/>
        </w:tabs>
        <w:suppressAutoHyphens/>
        <w:ind w:firstLine="709"/>
        <w:jc w:val="both"/>
        <w:rPr>
          <w:rFonts w:eastAsia="Lucida Sans Unicode"/>
          <w:kern w:val="1"/>
          <w:szCs w:val="24"/>
          <w:lang w:eastAsia="lt-LT"/>
        </w:rPr>
      </w:pPr>
      <w:r>
        <w:rPr>
          <w:rFonts w:eastAsia="Lucida Sans Unicode"/>
          <w:bCs/>
          <w:kern w:val="1"/>
          <w:szCs w:val="24"/>
          <w:lang w:eastAsia="lt-LT"/>
        </w:rPr>
        <w:t>Priėmus sprendimą neigiamų</w:t>
      </w:r>
      <w:r>
        <w:rPr>
          <w:rFonts w:eastAsia="Lucida Sans Unicode"/>
          <w:kern w:val="1"/>
          <w:szCs w:val="24"/>
          <w:lang w:eastAsia="lt-LT"/>
        </w:rPr>
        <w:t xml:space="preserve"> pasekmių nenumatoma.</w:t>
      </w:r>
    </w:p>
    <w:p w14:paraId="437AA3D8" w14:textId="74BFFEEF">
      <w:pPr>
        <w:widowControl w:val="0"/>
        <w:suppressAutoHyphens/>
        <w:ind w:firstLine="720"/>
        <w:jc w:val="both"/>
        <w:rPr>
          <w:rFonts w:eastAsia="Lucida Sans Unicode"/>
          <w:b/>
          <w:kern w:val="1"/>
          <w:szCs w:val="24"/>
          <w:lang w:eastAsia="lt-LT"/>
        </w:rPr>
      </w:pPr>
      <w:r>
        <w:rPr>
          <w:rFonts w:eastAsia="Lucida Sans Unicode"/>
          <w:b/>
          <w:kern w:val="1"/>
          <w:szCs w:val="24"/>
          <w:lang w:eastAsia="lt-LT"/>
        </w:rPr>
        <w:t>Priėmus sprendimą, keičiami ar pripažįstami negaliojančiais teisės aktai.</w:t>
      </w:r>
    </w:p>
    <w:p w14:paraId="52EC7214" w14:textId="2F81B549">
      <w:pPr>
        <w:widowControl w:val="0"/>
        <w:suppressAutoHyphens/>
        <w:ind w:firstLine="720"/>
        <w:jc w:val="both"/>
        <w:rPr>
          <w:rFonts w:eastAsia="Lucida Sans Unicode"/>
          <w:kern w:val="1"/>
          <w:szCs w:val="24"/>
          <w:lang w:eastAsia="lt-LT"/>
        </w:rPr>
      </w:pPr>
      <w:r>
        <w:rPr>
          <w:rFonts w:eastAsia="Lucida Sans Unicode"/>
          <w:kern w:val="1"/>
          <w:szCs w:val="24"/>
          <w:lang w:eastAsia="lt-LT"/>
        </w:rPr>
        <w:t>Priėmus sprendimą, teisės aktai nekeičiami ir nepripažįstami negaliojančiais.</w:t>
      </w:r>
    </w:p>
    <w:p w14:paraId="53E15696" w14:textId="4DF019CB">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Sprendimui įgyvendinti reikalingi priimti papildomi teisės aktai.</w:t>
      </w:r>
    </w:p>
    <w:p w14:paraId="06C392DC" w14:textId="1DD9A0C8">
      <w:pPr>
        <w:widowControl w:val="0"/>
        <w:suppressAutoHyphens/>
        <w:ind w:firstLine="720"/>
        <w:jc w:val="both"/>
        <w:rPr>
          <w:rFonts w:eastAsia="Lucida Sans Unicode"/>
          <w:kern w:val="1"/>
          <w:szCs w:val="24"/>
          <w:lang w:eastAsia="lt-LT"/>
        </w:rPr>
      </w:pPr>
      <w:r>
        <w:rPr>
          <w:rFonts w:eastAsia="Lucida Sans Unicode"/>
          <w:kern w:val="1"/>
          <w:szCs w:val="24"/>
          <w:lang w:eastAsia="lt-LT"/>
        </w:rPr>
        <w:t>Sprendimui įgyvendinti priimti papildomų teisės aktų nereikia.</w:t>
      </w:r>
    </w:p>
    <w:p w14:paraId="17E5B7A6" w14:textId="0281ED9D">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Sprendimui įgyvendinti reikalingos lėšos.</w:t>
      </w:r>
    </w:p>
    <w:p w14:paraId="62C317D8" w14:textId="1E1490FB">
      <w:pPr>
        <w:widowControl w:val="0"/>
        <w:suppressAutoHyphens/>
        <w:ind w:firstLine="720"/>
        <w:jc w:val="both"/>
        <w:rPr>
          <w:rFonts w:eastAsia="Lucida Sans Unicode"/>
          <w:kern w:val="1"/>
          <w:szCs w:val="24"/>
          <w:lang w:eastAsia="lt-LT"/>
        </w:rPr>
      </w:pPr>
      <w:r>
        <w:rPr>
          <w:rFonts w:eastAsia="Lucida Sans Unicode"/>
          <w:kern w:val="1"/>
          <w:szCs w:val="24"/>
          <w:lang w:eastAsia="lt-LT"/>
        </w:rPr>
        <w:t>Sprendimui įgyvendinti lėšos nebus reikalingos.</w:t>
      </w:r>
    </w:p>
    <w:p w14:paraId="7176B0AD" w14:textId="3BBEE46B">
      <w:pPr>
        <w:widowControl w:val="0"/>
        <w:suppressAutoHyphens/>
        <w:ind w:firstLine="720"/>
        <w:jc w:val="both"/>
        <w:rPr>
          <w:rFonts w:eastAsia="Lucida Sans Unicode"/>
          <w:b/>
          <w:kern w:val="1"/>
          <w:szCs w:val="24"/>
          <w:lang w:eastAsia="lt-LT"/>
        </w:rPr>
      </w:pPr>
      <w:r>
        <w:rPr>
          <w:rFonts w:eastAsia="Lucida Sans Unicode"/>
          <w:b/>
          <w:kern w:val="1"/>
          <w:szCs w:val="24"/>
          <w:lang w:eastAsia="lt-LT"/>
        </w:rPr>
        <w:t>Sprendimo projekto antikorupcinis vertinimas.</w:t>
      </w:r>
    </w:p>
    <w:p w14:paraId="7164DCAC" w14:textId="54545F41">
      <w:pPr>
        <w:widowControl w:val="0"/>
        <w:suppressAutoHyphens/>
        <w:ind w:firstLine="720"/>
        <w:jc w:val="both"/>
        <w:rPr>
          <w:rFonts w:eastAsia="Lucida Sans Unicode"/>
          <w:kern w:val="1"/>
          <w:szCs w:val="24"/>
          <w:lang w:eastAsia="lt-LT"/>
        </w:rPr>
      </w:pPr>
      <w:r>
        <w:rPr>
          <w:rFonts w:eastAsia="Lucida Sans Unicode"/>
          <w:kern w:val="1"/>
          <w:szCs w:val="24"/>
          <w:lang w:eastAsia="lt-LT"/>
        </w:rPr>
        <w:t xml:space="preserve">Sprendimo projekto </w:t>
      </w:r>
      <w:r>
        <w:rPr>
          <w:rFonts w:eastAsia="Lucida Sans Unicode"/>
          <w:bCs/>
          <w:kern w:val="1"/>
          <w:szCs w:val="24"/>
          <w:lang w:eastAsia="lt-LT"/>
        </w:rPr>
        <w:t>antikorupcinis vertinimas</w:t>
      </w:r>
      <w:r>
        <w:rPr>
          <w:rFonts w:eastAsia="Lucida Sans Unicode"/>
          <w:kern w:val="1"/>
          <w:szCs w:val="24"/>
          <w:lang w:eastAsia="lt-LT"/>
        </w:rPr>
        <w:t xml:space="preserve"> nereikalingas, nes šis projektas nėra susijęs nei su viena iš </w:t>
      </w:r>
      <w:r>
        <w:rPr>
          <w:rFonts w:eastAsia="Lucida Sans Unicode"/>
          <w:kern w:val="1"/>
          <w:szCs w:val="24"/>
          <w:lang w:eastAsia="ar-SA"/>
        </w:rPr>
        <w:t>sričių, išvardintų Šiaulių miesto savivaldybės teisės aktų ar jų projektų antikorupcinio vertinimo metodikoje</w:t>
      </w:r>
      <w:r>
        <w:rPr>
          <w:rFonts w:eastAsia="Lucida Sans Unicode"/>
          <w:kern w:val="1"/>
          <w:szCs w:val="24"/>
          <w:lang w:eastAsia="lt-LT"/>
        </w:rPr>
        <w:t>.</w:t>
      </w:r>
    </w:p>
    <w:p w14:paraId="4B0553B4" w14:textId="37356B3B">
      <w:pPr>
        <w:widowControl w:val="0"/>
        <w:suppressAutoHyphens/>
        <w:ind w:firstLine="720"/>
        <w:jc w:val="both"/>
        <w:rPr>
          <w:rFonts w:eastAsia="Lucida Sans Unicode"/>
          <w:kern w:val="1"/>
          <w:szCs w:val="24"/>
          <w:lang w:eastAsia="lt-LT"/>
        </w:rPr>
      </w:pPr>
      <w:r>
        <w:rPr>
          <w:rFonts w:eastAsia="Lucida Sans Unicode"/>
          <w:b/>
          <w:kern w:val="1"/>
          <w:szCs w:val="24"/>
          <w:lang w:eastAsia="lt-LT"/>
        </w:rPr>
        <w:t xml:space="preserve">Sprendimo projektą parengė </w:t>
      </w:r>
      <w:r>
        <w:rPr>
          <w:rFonts w:eastAsia="Lucida Sans Unicode"/>
          <w:kern w:val="1"/>
          <w:szCs w:val="24"/>
          <w:lang w:eastAsia="lt-LT"/>
        </w:rPr>
        <w:t>Šiaulių miesto savivaldybės administracijos Turto valdymo</w:t>
      </w:r>
      <w:r>
        <w:rPr>
          <w:rFonts w:eastAsia="Lucida Sans Unicode"/>
          <w:color w:val="FF0000"/>
          <w:kern w:val="1"/>
          <w:szCs w:val="24"/>
          <w:lang w:eastAsia="lt-LT"/>
        </w:rPr>
        <w:t xml:space="preserve"> </w:t>
      </w:r>
      <w:r>
        <w:rPr>
          <w:rFonts w:eastAsia="Lucida Sans Unicode"/>
          <w:kern w:val="1"/>
          <w:szCs w:val="24"/>
          <w:lang w:eastAsia="lt-LT"/>
        </w:rPr>
        <w:t>skyrius. Tiesioginis rengėjas − skyriaus vyr. specialistė Vita Jančenkienė, tel. 8 41 596 255.</w:t>
      </w:r>
      <w:r>
        <w:rPr>
          <w:rFonts w:eastAsia="Lucida Sans Unicode" w:cs="Tahoma"/>
          <w:kern w:val="1"/>
          <w:szCs w:val="24"/>
          <w:lang w:eastAsia="lt-LT"/>
        </w:rPr>
        <w:t xml:space="preserve"> </w:t>
      </w:r>
      <w:r>
        <w:rPr>
          <w:rFonts w:eastAsia="Lucida Sans Unicode"/>
          <w:kern w:val="1"/>
          <w:szCs w:val="24"/>
          <w:lang w:eastAsia="lt-LT"/>
        </w:rPr>
        <w:t>Projekto iniciatorius – Sporto</w:t>
      </w:r>
      <w:r>
        <w:rPr>
          <w:rFonts w:eastAsia="Lucida Sans Unicode"/>
          <w:kern w:val="1"/>
          <w:szCs w:val="24"/>
          <w:shd w:val="clear" w:color="auto" w:fill="FFFFFF"/>
          <w:lang w:eastAsia="lt-LT"/>
        </w:rPr>
        <w:t xml:space="preserve"> skyrius.</w:t>
      </w:r>
    </w:p>
    <w:p w14:paraId="6DFF7929" w14:textId="2071922C">
      <w:pPr>
        <w:widowControl w:val="0"/>
        <w:suppressAutoHyphens/>
        <w:jc w:val="both"/>
        <w:rPr>
          <w:rFonts w:eastAsia="Lucida Sans Unicode"/>
          <w:kern w:val="1"/>
          <w:szCs w:val="24"/>
          <w:lang w:eastAsia="lt-LT"/>
        </w:rPr>
      </w:pPr>
    </w:p>
    <w:p w14:paraId="40017741" w14:textId="77777777">
      <w:pPr>
        <w:widowControl w:val="0"/>
        <w:suppressAutoHyphens/>
        <w:jc w:val="both"/>
        <w:rPr>
          <w:rFonts w:eastAsia="Lucida Sans Unicode"/>
          <w:kern w:val="1"/>
          <w:szCs w:val="24"/>
          <w:lang w:eastAsia="lt-LT"/>
        </w:rPr>
      </w:pPr>
    </w:p>
    <w:p w14:paraId="1877FED6" w14:textId="28A998E8">
      <w:pPr>
        <w:widowControl w:val="0"/>
        <w:suppressAutoHyphens/>
        <w:jc w:val="both"/>
        <w:rPr>
          <w:rFonts w:eastAsia="Lucida Sans Unicode" w:cs="Tahoma"/>
          <w:kern w:val="1"/>
          <w:szCs w:val="24"/>
          <w:lang w:eastAsia="lt-LT"/>
        </w:rPr>
      </w:pPr>
      <w:r>
        <w:rPr>
          <w:rFonts w:eastAsia="Lucida Sans Unicode" w:cs="Tahoma"/>
          <w:kern w:val="1"/>
          <w:szCs w:val="24"/>
          <w:lang w:eastAsia="lt-LT"/>
        </w:rPr>
        <w:t>Turto valdymo skyriaus vedėja</w:t>
        <w:tab/>
        <w:tab/>
        <w:tab/>
        <w:tab/>
        <w:t xml:space="preserve"> </w:t>
        <w:tab/>
        <w:t xml:space="preserve">                                 Ija Jencienė</w:t>
      </w:r>
    </w:p>
    <w:p w14:paraId="31637B0A" w14:textId="77777777">
      <w:pPr>
        <w:widowControl w:val="0"/>
        <w:suppressAutoHyphens/>
        <w:ind w:firstLine="62"/>
        <w:jc w:val="both"/>
        <w:rPr>
          <w:rFonts w:eastAsia="Lucida Sans Unicode" w:cs="Tahoma"/>
          <w:kern w:val="1"/>
          <w:szCs w:val="24"/>
          <w:lang w:eastAsia="lt-LT"/>
        </w:rPr>
      </w:pPr>
    </w:p>
    <w:sectPr>
      <w:pgSz w:w="11906" w:h="16838"/>
      <w:pgMar w:top="851" w:right="567" w:bottom="851" w:left="153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77659" w14:textId="77777777">
      <w:pPr>
        <w:widowControl w:val="0"/>
        <w:suppressAutoHyphens/>
        <w:rPr>
          <w:rFonts w:eastAsia="Lucida Sans Unicode"/>
          <w:kern w:val="1"/>
          <w:szCs w:val="24"/>
          <w:lang w:eastAsia="lt-LT"/>
        </w:rPr>
      </w:pPr>
      <w:r>
        <w:rPr>
          <w:rFonts w:eastAsia="Lucida Sans Unicode"/>
          <w:kern w:val="1"/>
          <w:szCs w:val="24"/>
          <w:lang w:eastAsia="lt-LT"/>
        </w:rPr>
        <w:separator/>
      </w:r>
    </w:p>
  </w:endnote>
  <w:endnote w:type="continuationSeparator" w:id="0">
    <w:p w14:paraId="71EB380A" w14:textId="77777777">
      <w:pPr>
        <w:widowControl w:val="0"/>
        <w:suppressAutoHyphens/>
        <w:rPr>
          <w:rFonts w:eastAsia="Lucida Sans Unicode"/>
          <w:kern w:val="1"/>
          <w:szCs w:val="24"/>
          <w:lang w:eastAsia="lt-LT"/>
        </w:rPr>
      </w:pPr>
      <w:r>
        <w:rPr>
          <w:rFonts w:eastAsia="Lucida Sans Unicode"/>
          <w:kern w:val="1"/>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E89E0" w14:textId="77777777">
      <w:pPr>
        <w:widowControl w:val="0"/>
        <w:suppressAutoHyphens/>
        <w:rPr>
          <w:rFonts w:eastAsia="Lucida Sans Unicode"/>
          <w:kern w:val="1"/>
          <w:szCs w:val="24"/>
          <w:lang w:eastAsia="lt-LT"/>
        </w:rPr>
      </w:pPr>
      <w:r>
        <w:rPr>
          <w:rFonts w:eastAsia="Lucida Sans Unicode"/>
          <w:kern w:val="1"/>
          <w:szCs w:val="24"/>
          <w:lang w:eastAsia="lt-LT"/>
        </w:rPr>
        <w:separator/>
      </w:r>
    </w:p>
  </w:footnote>
  <w:footnote w:type="continuationSeparator" w:id="0">
    <w:p w14:paraId="1D0C11F3" w14:textId="77777777">
      <w:pPr>
        <w:widowControl w:val="0"/>
        <w:suppressAutoHyphens/>
        <w:rPr>
          <w:rFonts w:eastAsia="Lucida Sans Unicode"/>
          <w:kern w:val="1"/>
          <w:szCs w:val="24"/>
          <w:lang w:eastAsia="lt-LT"/>
        </w:rPr>
      </w:pPr>
      <w:r>
        <w:rPr>
          <w:rFonts w:eastAsia="Lucida Sans Unicode"/>
          <w:kern w:val="1"/>
          <w:szCs w:val="24"/>
          <w:lang w:eastAsia="lt-LT"/>
        </w:rPr>
        <w:continuationSeparator/>
      </w:r>
    </w:p>
  </w:footnote>
</w:footnote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oNotHyphenateCaps/>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F04ED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55074169">
      <w:bodyDiv w:val="1"/>
      <w:marLeft w:val="0"/>
      <w:marRight w:val="0"/>
      <w:marTop w:val="0"/>
      <w:marBottom w:val="0"/>
      <w:divBdr>
        <w:top w:val="none" w:sz="0" w:space="0" w:color="auto"/>
        <w:left w:val="none" w:sz="0" w:space="0" w:color="auto"/>
        <w:bottom w:val="none" w:sz="0" w:space="0" w:color="auto"/>
        <w:right w:val="none" w:sz="0" w:space="0" w:color="auto"/>
      </w:divBdr>
      <w:divsChild>
        <w:div w:id="1665084085">
          <w:marLeft w:val="0"/>
          <w:marRight w:val="0"/>
          <w:marTop w:val="0"/>
          <w:marBottom w:val="0"/>
          <w:divBdr>
            <w:top w:val="none" w:sz="0" w:space="0" w:color="auto"/>
            <w:left w:val="none" w:sz="0" w:space="0" w:color="auto"/>
            <w:bottom w:val="none" w:sz="0" w:space="0" w:color="auto"/>
            <w:right w:val="none" w:sz="0" w:space="0" w:color="auto"/>
          </w:divBdr>
        </w:div>
        <w:div w:id="2066565559">
          <w:marLeft w:val="0"/>
          <w:marRight w:val="0"/>
          <w:marTop w:val="0"/>
          <w:marBottom w:val="0"/>
          <w:divBdr>
            <w:top w:val="none" w:sz="0" w:space="0" w:color="auto"/>
            <w:left w:val="none" w:sz="0" w:space="0" w:color="auto"/>
            <w:bottom w:val="none" w:sz="0" w:space="0" w:color="auto"/>
            <w:right w:val="none" w:sz="0" w:space="0" w:color="auto"/>
          </w:divBdr>
        </w:div>
      </w:divsChild>
    </w:div>
    <w:div w:id="375785847">
      <w:bodyDiv w:val="1"/>
      <w:marLeft w:val="0"/>
      <w:marRight w:val="0"/>
      <w:marTop w:val="0"/>
      <w:marBottom w:val="0"/>
      <w:divBdr>
        <w:top w:val="none" w:sz="0" w:space="0" w:color="auto"/>
        <w:left w:val="none" w:sz="0" w:space="0" w:color="auto"/>
        <w:bottom w:val="none" w:sz="0" w:space="0" w:color="auto"/>
        <w:right w:val="none" w:sz="0" w:space="0" w:color="auto"/>
      </w:divBdr>
    </w:div>
    <w:div w:id="464154182">
      <w:bodyDiv w:val="1"/>
      <w:marLeft w:val="0"/>
      <w:marRight w:val="0"/>
      <w:marTop w:val="0"/>
      <w:marBottom w:val="0"/>
      <w:divBdr>
        <w:top w:val="none" w:sz="0" w:space="0" w:color="auto"/>
        <w:left w:val="none" w:sz="0" w:space="0" w:color="auto"/>
        <w:bottom w:val="none" w:sz="0" w:space="0" w:color="auto"/>
        <w:right w:val="none" w:sz="0" w:space="0" w:color="auto"/>
      </w:divBdr>
    </w:div>
    <w:div w:id="784270073">
      <w:bodyDiv w:val="1"/>
      <w:marLeft w:val="0"/>
      <w:marRight w:val="0"/>
      <w:marTop w:val="0"/>
      <w:marBottom w:val="0"/>
      <w:divBdr>
        <w:top w:val="none" w:sz="0" w:space="0" w:color="auto"/>
        <w:left w:val="none" w:sz="0" w:space="0" w:color="auto"/>
        <w:bottom w:val="none" w:sz="0" w:space="0" w:color="auto"/>
        <w:right w:val="none" w:sz="0" w:space="0" w:color="auto"/>
      </w:divBdr>
    </w:div>
    <w:div w:id="887037429">
      <w:bodyDiv w:val="1"/>
      <w:marLeft w:val="0"/>
      <w:marRight w:val="0"/>
      <w:marTop w:val="0"/>
      <w:marBottom w:val="0"/>
      <w:divBdr>
        <w:top w:val="none" w:sz="0" w:space="0" w:color="auto"/>
        <w:left w:val="none" w:sz="0" w:space="0" w:color="auto"/>
        <w:bottom w:val="none" w:sz="0" w:space="0" w:color="auto"/>
        <w:right w:val="none" w:sz="0" w:space="0" w:color="auto"/>
      </w:divBdr>
    </w:div>
    <w:div w:id="1166432148">
      <w:bodyDiv w:val="1"/>
      <w:marLeft w:val="0"/>
      <w:marRight w:val="0"/>
      <w:marTop w:val="0"/>
      <w:marBottom w:val="0"/>
      <w:divBdr>
        <w:top w:val="none" w:sz="0" w:space="0" w:color="auto"/>
        <w:left w:val="none" w:sz="0" w:space="0" w:color="auto"/>
        <w:bottom w:val="none" w:sz="0" w:space="0" w:color="auto"/>
        <w:right w:val="none" w:sz="0" w:space="0" w:color="auto"/>
      </w:divBdr>
    </w:div>
    <w:div w:id="1179395196">
      <w:bodyDiv w:val="1"/>
      <w:marLeft w:val="0"/>
      <w:marRight w:val="0"/>
      <w:marTop w:val="0"/>
      <w:marBottom w:val="0"/>
      <w:divBdr>
        <w:top w:val="none" w:sz="0" w:space="0" w:color="auto"/>
        <w:left w:val="none" w:sz="0" w:space="0" w:color="auto"/>
        <w:bottom w:val="none" w:sz="0" w:space="0" w:color="auto"/>
        <w:right w:val="none" w:sz="0" w:space="0" w:color="auto"/>
      </w:divBdr>
    </w:div>
    <w:div w:id="1220746628">
      <w:bodyDiv w:val="1"/>
      <w:marLeft w:val="0"/>
      <w:marRight w:val="0"/>
      <w:marTop w:val="0"/>
      <w:marBottom w:val="0"/>
      <w:divBdr>
        <w:top w:val="none" w:sz="0" w:space="0" w:color="auto"/>
        <w:left w:val="none" w:sz="0" w:space="0" w:color="auto"/>
        <w:bottom w:val="none" w:sz="0" w:space="0" w:color="auto"/>
        <w:right w:val="none" w:sz="0" w:space="0" w:color="auto"/>
      </w:divBdr>
    </w:div>
    <w:div w:id="1251424956">
      <w:bodyDiv w:val="1"/>
      <w:marLeft w:val="0"/>
      <w:marRight w:val="0"/>
      <w:marTop w:val="0"/>
      <w:marBottom w:val="0"/>
      <w:divBdr>
        <w:top w:val="none" w:sz="0" w:space="0" w:color="auto"/>
        <w:left w:val="none" w:sz="0" w:space="0" w:color="auto"/>
        <w:bottom w:val="none" w:sz="0" w:space="0" w:color="auto"/>
        <w:right w:val="none" w:sz="0" w:space="0" w:color="auto"/>
      </w:divBdr>
    </w:div>
    <w:div w:id="13032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2894</Characters>
  <Application>Microsoft Office Word</Application>
  <DocSecurity>4</DocSecurity>
  <Lines>55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SMs</Company>
  <LinksUpToDate>false</LinksUpToDate>
  <CharactersWithSpaces>3271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2021-10-20T18:54:00Z</dcterms:created>
  <dc:creator>d.janilioniene</dc:creator>
  <lastModifiedBy>adlibuser</lastModifiedBy>
  <lastPrinted>2021-08-12T05:34:00Z</lastPrinted>
  <dcterms:modified xsi:type="dcterms:W3CDTF">2021-10-20T18:54:00Z</dcterms:modified>
  <revision>2</revision>
</coreProperties>
</file>