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80d68efd9c94cb587122da8b4e74e59"/>
        <w:lock w:val="sdtLocked"/>
        <w:richText/>
      </w:sdtPr>
      <w:sdtContent>
        <w:p>
          <w:pPr>
            <w:tabs>
              <w:tab w:val="center" w:pos="4320"/>
              <w:tab w:val="right" w:pos="8640"/>
            </w:tabs>
            <w:spacing w:line="259" w:lineRule="auto"/>
            <w:rPr>
              <w:lang w:val="en-US"/>
            </w:rPr>
          </w:pPr>
        </w:p>
        <w:p>
          <w:pPr>
            <w:rPr>
              <w:sz w:val="14"/>
              <w:szCs w:val="14"/>
            </w:rPr>
          </w:pPr>
        </w:p>
        <w:p>
          <w:pPr>
            <w:jc w:val="center"/>
            <w:rPr>
              <w:szCs w:val="24"/>
              <w:lang w:val="en-US"/>
            </w:rPr>
          </w:pPr>
          <w:r>
            <w:rPr>
              <w:b/>
              <w:szCs w:val="24"/>
              <w:lang w:val="en-US"/>
            </w:rPr>
            <w:t>ŠIAULIŲ MIESTO SAVIVALDYBĖS ADMINISTRACIJOS</w:t>
          </w:r>
        </w:p>
        <w:sdt>
          <w:sdtPr>
            <w:alias w:val="skyrius"/>
            <w:tag w:val="part_add4fde83b364a0dba6b0271c0328dda"/>
            <w:lock w:val="sdtLocked"/>
            <w:richText/>
          </w:sdtPr>
          <w:sdtContent>
            <w:p>
              <w:pPr>
                <w:jc w:val="center"/>
                <w:rPr>
                  <w:b/>
                  <w:color w:val="000000"/>
                  <w:szCs w:val="24"/>
                  <w:lang w:val="en-US"/>
                </w:rPr>
              </w:pPr>
              <w:r>
                <w:rPr>
                  <w:b/>
                  <w:color w:val="000000"/>
                  <w:szCs w:val="24"/>
                  <w:lang w:val="en-US"/>
                </w:rPr>
                <w:t>MIESTO ŪKIO IR APLINKOS SKYRIUS</w:t>
              </w:r>
            </w:p>
            <w:p>
              <w:pPr>
                <w:jc w:val="center"/>
                <w:rPr>
                  <w:b/>
                  <w:color w:val="000000"/>
                  <w:szCs w:val="24"/>
                  <w:lang w:val="en-US"/>
                </w:rPr>
              </w:pPr>
            </w:p>
            <w:p>
              <w:pPr>
                <w:keepNext/>
                <w:spacing w:line="259" w:lineRule="auto"/>
                <w:jc w:val="center"/>
                <w:rPr>
                  <w:b/>
                  <w:bCs/>
                  <w:lang w:val="en-US"/>
                </w:rPr>
              </w:pPr>
              <w:sdt>
                <w:sdtPr>
                  <w:alias w:val="Pavadinimas"/>
                  <w:tag w:val="title_add4fde83b364a0dba6b0271c0328dda"/>
                  <w:lock w:val="sdtLocked"/>
                  <w:richText/>
                </w:sdtPr>
                <w:sdtContent>
                  <w:r>
                    <w:rPr>
                      <w:b/>
                      <w:bCs/>
                      <w:lang w:val="en-US"/>
                    </w:rPr>
                    <w:t>SPRENDIMO „</w:t>
                  </w:r>
                  <w:r>
                    <w:rPr>
                      <w:b/>
                      <w:bCs/>
                      <w:color w:val="000000"/>
                      <w:szCs w:val="24"/>
                      <w:lang w:val="en-US"/>
                    </w:rPr>
                    <w:t xml:space="preserve">DĖL </w:t>
                  </w:r>
                  <w:r>
                    <w:rPr>
                      <w:rFonts w:cs="Tahoma"/>
                      <w:b/>
                      <w:bCs/>
                      <w:color w:val="000000"/>
                      <w:szCs w:val="24"/>
                      <w:lang w:val="en-US"/>
                    </w:rPr>
                    <w:t>ŠIAULIŲ MIESTO SAVIVALDYBĖS TARYBOS 2020 M. KOVO 5 D. SPRENDIMO NR. T-60 „</w:t>
                  </w:r>
                  <w:r>
                    <w:rPr>
                      <w:b/>
                      <w:bCs/>
                      <w:color w:val="000000"/>
                      <w:lang w:val="en-US"/>
                    </w:rPr>
                    <w:t>D</w:t>
                  </w:r>
                  <w:r>
                    <w:rPr>
                      <w:rFonts w:hint="cs"/>
                      <w:b/>
                      <w:bCs/>
                      <w:color w:val="000000"/>
                      <w:lang w:val="en-US"/>
                    </w:rPr>
                    <w:t>Ė</w:t>
                  </w:r>
                  <w:r>
                    <w:rPr>
                      <w:b/>
                      <w:bCs/>
                      <w:color w:val="000000"/>
                      <w:lang w:val="en-US"/>
                    </w:rPr>
                    <w:t>L KELEIVINIO KELI</w:t>
                  </w:r>
                  <w:r>
                    <w:rPr>
                      <w:rFonts w:hint="cs"/>
                      <w:b/>
                      <w:bCs/>
                      <w:color w:val="000000"/>
                      <w:lang w:val="en-US"/>
                    </w:rPr>
                    <w:t>Ų</w:t>
                  </w:r>
                  <w:r>
                    <w:rPr>
                      <w:b/>
                      <w:bCs/>
                      <w:color w:val="000000"/>
                      <w:lang w:val="en-US"/>
                    </w:rPr>
                    <w:t xml:space="preserve"> TRANSPORTO VIETINIAIS (MIESTO) SUSISIEKIMO MAR</w:t>
                  </w:r>
                  <w:r>
                    <w:rPr>
                      <w:rFonts w:hint="cs"/>
                      <w:b/>
                      <w:bCs/>
                      <w:color w:val="000000"/>
                      <w:lang w:val="en-US"/>
                    </w:rPr>
                    <w:t>Š</w:t>
                  </w:r>
                  <w:r>
                    <w:rPr>
                      <w:b/>
                      <w:bCs/>
                      <w:color w:val="000000"/>
                      <w:lang w:val="en-US"/>
                    </w:rPr>
                    <w:t>RUTAIS VIE</w:t>
                  </w:r>
                  <w:r>
                    <w:rPr>
                      <w:rFonts w:hint="cs"/>
                      <w:b/>
                      <w:bCs/>
                      <w:color w:val="000000"/>
                      <w:lang w:val="en-US"/>
                    </w:rPr>
                    <w:t>ŠŲ</w:t>
                  </w:r>
                  <w:r>
                    <w:rPr>
                      <w:b/>
                      <w:bCs/>
                      <w:color w:val="000000"/>
                      <w:lang w:val="en-US"/>
                    </w:rPr>
                    <w:t>J</w:t>
                  </w:r>
                  <w:r>
                    <w:rPr>
                      <w:rFonts w:hint="cs"/>
                      <w:b/>
                      <w:bCs/>
                      <w:color w:val="000000"/>
                      <w:lang w:val="en-US"/>
                    </w:rPr>
                    <w:t>Ų</w:t>
                  </w:r>
                  <w:r>
                    <w:rPr>
                      <w:b/>
                      <w:bCs/>
                      <w:color w:val="000000"/>
                      <w:lang w:val="en-US"/>
                    </w:rPr>
                    <w:t xml:space="preserve"> PASLAUG</w:t>
                  </w:r>
                  <w:r>
                    <w:rPr>
                      <w:rFonts w:hint="cs"/>
                      <w:b/>
                      <w:bCs/>
                      <w:color w:val="000000"/>
                      <w:lang w:val="en-US"/>
                    </w:rPr>
                    <w:t>Ų</w:t>
                  </w:r>
                  <w:r>
                    <w:rPr>
                      <w:b/>
                      <w:bCs/>
                      <w:color w:val="000000"/>
                      <w:lang w:val="en-US"/>
                    </w:rPr>
                    <w:t xml:space="preserve"> TEIKIMO IR OPERATORIAUS VEIKLOS SUTAR</w:t>
                  </w:r>
                  <w:r>
                    <w:rPr>
                      <w:rFonts w:hint="cs"/>
                      <w:b/>
                      <w:bCs/>
                      <w:color w:val="000000"/>
                      <w:lang w:val="en-US"/>
                    </w:rPr>
                    <w:t>Č</w:t>
                  </w:r>
                  <w:r>
                    <w:rPr>
                      <w:b/>
                      <w:bCs/>
                      <w:color w:val="000000"/>
                      <w:lang w:val="en-US"/>
                    </w:rPr>
                    <w:t>I</w:t>
                  </w:r>
                  <w:r>
                    <w:rPr>
                      <w:rFonts w:hint="cs"/>
                      <w:b/>
                      <w:bCs/>
                      <w:color w:val="000000"/>
                      <w:lang w:val="en-US"/>
                    </w:rPr>
                    <w:t>Ų</w:t>
                  </w:r>
                  <w:r>
                    <w:rPr>
                      <w:b/>
                      <w:bCs/>
                      <w:color w:val="000000"/>
                      <w:lang w:val="en-US"/>
                    </w:rPr>
                    <w:t xml:space="preserve"> PATVIRTINIMO, </w:t>
                  </w:r>
                  <w:r>
                    <w:rPr>
                      <w:rFonts w:hint="cs"/>
                      <w:b/>
                      <w:bCs/>
                      <w:color w:val="000000"/>
                      <w:lang w:val="en-US"/>
                    </w:rPr>
                    <w:t>Į</w:t>
                  </w:r>
                  <w:r>
                    <w:rPr>
                      <w:b/>
                      <w:bCs/>
                      <w:color w:val="000000"/>
                      <w:lang w:val="en-US"/>
                    </w:rPr>
                    <w:t>GALIOJIM</w:t>
                  </w:r>
                  <w:r>
                    <w:rPr>
                      <w:rFonts w:hint="cs"/>
                      <w:b/>
                      <w:bCs/>
                      <w:color w:val="000000"/>
                      <w:lang w:val="en-US"/>
                    </w:rPr>
                    <w:t>Ų</w:t>
                  </w:r>
                  <w:r>
                    <w:rPr>
                      <w:b/>
                      <w:bCs/>
                      <w:color w:val="000000"/>
                      <w:lang w:val="en-US"/>
                    </w:rPr>
                    <w:t xml:space="preserve"> SUTEIKIMO IR SPRENDIMO PRIPA</w:t>
                  </w:r>
                  <w:r>
                    <w:rPr>
                      <w:rFonts w:hint="cs"/>
                      <w:b/>
                      <w:bCs/>
                      <w:color w:val="000000"/>
                      <w:lang w:val="en-US"/>
                    </w:rPr>
                    <w:t>Ž</w:t>
                  </w:r>
                  <w:r>
                    <w:rPr>
                      <w:b/>
                      <w:bCs/>
                      <w:color w:val="000000"/>
                      <w:lang w:val="en-US"/>
                    </w:rPr>
                    <w:t>INIMO NETEKUSIU GALIOS</w:t>
                  </w:r>
                  <w:r>
                    <w:rPr>
                      <w:rFonts w:cs="Tahoma"/>
                      <w:b/>
                      <w:bCs/>
                      <w:color w:val="000000"/>
                      <w:szCs w:val="24"/>
                      <w:lang w:val="en-US"/>
                    </w:rPr>
                    <w:t>“ PAKEITIMO</w:t>
                  </w:r>
                  <w:r>
                    <w:rPr>
                      <w:b/>
                      <w:bCs/>
                      <w:lang w:val="en-US"/>
                    </w:rPr>
                    <w:t>“ PROJEKTO</w:t>
                  </w:r>
                </w:sdtContent>
              </w:sdt>
            </w:p>
            <w:p>
              <w:pPr>
                <w:rPr>
                  <w:sz w:val="14"/>
                  <w:szCs w:val="14"/>
                </w:rPr>
              </w:pPr>
            </w:p>
            <w:sdt>
              <w:sdtPr>
                <w:alias w:val="poskyris"/>
                <w:tag w:val="part_5a0cb53ba1a04d469c6c90d044af8325"/>
                <w:lock w:val="sdtLocked"/>
                <w:richText/>
              </w:sdtPr>
              <w:sdtContent>
                <w:p>
                  <w:pPr>
                    <w:spacing w:line="259" w:lineRule="auto"/>
                    <w:jc w:val="center"/>
                    <w:rPr>
                      <w:b/>
                      <w:szCs w:val="24"/>
                      <w:lang w:val="en-US"/>
                    </w:rPr>
                  </w:pPr>
                  <w:sdt>
                    <w:sdtPr>
                      <w:alias w:val="Pavadinimas"/>
                      <w:tag w:val="title_5a0cb53ba1a04d469c6c90d044af8325"/>
                      <w:lock w:val="sdtLocked"/>
                      <w:richText/>
                    </w:sdtPr>
                    <w:sdtContent>
                      <w:r>
                        <w:rPr>
                          <w:b/>
                          <w:szCs w:val="24"/>
                          <w:lang w:val="en-US"/>
                        </w:rPr>
                        <w:t>AIŠKINAMASIS RAŠTAS</w:t>
                      </w:r>
                    </w:sdtContent>
                  </w:sdt>
                </w:p>
                <w:p>
                  <w:pPr>
                    <w:rPr>
                      <w:sz w:val="14"/>
                      <w:szCs w:val="14"/>
                    </w:rPr>
                  </w:pPr>
                </w:p>
                <w:p>
                  <w:pPr>
                    <w:spacing w:line="259" w:lineRule="auto"/>
                    <w:jc w:val="center"/>
                    <w:rPr>
                      <w:szCs w:val="24"/>
                      <w:lang w:val="en-US"/>
                    </w:rPr>
                  </w:pPr>
                  <w:r>
                    <w:rPr>
                      <w:szCs w:val="24"/>
                      <w:lang w:val="en-US"/>
                    </w:rPr>
                    <w:t>Data 2023-04-17</w:t>
                  </w:r>
                </w:p>
                <w:p>
                  <w:pPr>
                    <w:rPr>
                      <w:sz w:val="14"/>
                      <w:szCs w:val="14"/>
                    </w:rPr>
                  </w:pPr>
                </w:p>
                <w:p>
                  <w:pPr>
                    <w:spacing w:line="259" w:lineRule="auto"/>
                    <w:jc w:val="center"/>
                    <w:rPr>
                      <w:szCs w:val="24"/>
                      <w:lang w:val="en-US"/>
                    </w:rPr>
                  </w:pPr>
                  <w:r>
                    <w:rPr>
                      <w:szCs w:val="24"/>
                      <w:lang w:val="en-US"/>
                    </w:rPr>
                    <w:t>Šiauliai</w:t>
                  </w:r>
                </w:p>
                <w:p>
                  <w:pPr>
                    <w:rPr>
                      <w:sz w:val="14"/>
                      <w:szCs w:val="14"/>
                    </w:rPr>
                  </w:pPr>
                </w:p>
              </w:sdtContent>
            </w:sdt>
            <w:sdt>
              <w:sdtPr>
                <w:alias w:val="poskyris"/>
                <w:tag w:val="part_bbf6774560af4a539e13950fee7e2573"/>
                <w:lock w:val="sdtLocked"/>
                <w:richText/>
              </w:sdtPr>
              <w:sdtContent>
                <w:p>
                  <w:pPr>
                    <w:tabs>
                      <w:tab w:val="left" w:pos="855"/>
                    </w:tabs>
                    <w:ind w:firstLine="855"/>
                    <w:jc w:val="both"/>
                    <w:rPr>
                      <w:szCs w:val="24"/>
                      <w:shd w:val="clear" w:color="auto" w:fill="FFFFFF"/>
                    </w:rPr>
                  </w:pPr>
                  <w:sdt>
                    <w:sdtPr>
                      <w:alias w:val="Pavadinimas"/>
                      <w:tag w:val="title_bbf6774560af4a539e13950fee7e2573"/>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pPr>
                    <w:tabs>
                      <w:tab w:val="left" w:pos="855"/>
                    </w:tabs>
                    <w:ind w:firstLine="855"/>
                    <w:jc w:val="both"/>
                    <w:rPr>
                      <w:szCs w:val="24"/>
                      <w:shd w:val="clear" w:color="auto" w:fill="FFFFFF"/>
                    </w:rPr>
                  </w:pPr>
                  <w:r>
                    <w:rPr>
                      <w:szCs w:val="24"/>
                      <w:shd w:val="clear" w:color="auto" w:fill="FFFFFF"/>
                    </w:rPr>
                    <w:t>Sprendimo projekto tikslas yra p</w:t>
                  </w:r>
                  <w:r>
                    <w:rPr>
                      <w:color w:val="000000"/>
                      <w:szCs w:val="24"/>
                    </w:rPr>
                    <w:t xml:space="preserve">ritarti kad būtų nauju punktu papildyta su UAB „Busturas“ </w:t>
                  </w:r>
                  <w:r>
                    <w:rPr>
                      <w:bCs/>
                      <w:color w:val="000000"/>
                      <w:szCs w:val="24"/>
                    </w:rPr>
                    <w:t>2020 m. kovo 30 d.</w:t>
                  </w:r>
                  <w:r>
                    <w:rPr>
                      <w:szCs w:val="24"/>
                    </w:rPr>
                    <w:t xml:space="preserve"> </w:t>
                  </w:r>
                  <w:r>
                    <w:rPr>
                      <w:bCs/>
                      <w:color w:val="000000"/>
                      <w:szCs w:val="24"/>
                    </w:rPr>
                    <w:t xml:space="preserve">sudaryta  </w:t>
                  </w:r>
                  <w:r>
                    <w:rPr>
                      <w:color w:val="000000"/>
                      <w:szCs w:val="24"/>
                    </w:rPr>
                    <w:t>K</w:t>
                  </w:r>
                  <w:r>
                    <w:rPr>
                      <w:bCs/>
                      <w:color w:val="000000"/>
                      <w:szCs w:val="24"/>
                    </w:rPr>
                    <w:t xml:space="preserve">eleivinio kelių transporto vietiniais (miesto) susisiekimo maršrutais viešųjų paslaugų teikimo ir </w:t>
                  </w:r>
                  <w:r>
                    <w:rPr>
                      <w:color w:val="000000"/>
                      <w:szCs w:val="24"/>
                    </w:rPr>
                    <w:t xml:space="preserve">nuostolių kompensavimo sutartis Nr. SŽ- 411. </w:t>
                  </w:r>
                </w:p>
              </w:sdtContent>
            </w:sdt>
            <w:sdt>
              <w:sdtPr>
                <w:alias w:val="poskyris"/>
                <w:tag w:val="part_b38158e0de7542d5a2290ef8d407d059"/>
                <w:lock w:val="sdtLocked"/>
                <w:richText/>
              </w:sdtPr>
              <w:sdtContent>
                <w:p>
                  <w:pPr>
                    <w:tabs>
                      <w:tab w:val="left" w:pos="855"/>
                    </w:tabs>
                    <w:ind w:firstLine="855"/>
                    <w:jc w:val="both"/>
                    <w:rPr>
                      <w:b/>
                      <w:szCs w:val="24"/>
                      <w:shd w:val="clear" w:color="auto" w:fill="FFFFFF"/>
                    </w:rPr>
                  </w:pPr>
                  <w:sdt>
                    <w:sdtPr>
                      <w:alias w:val="Pavadinimas"/>
                      <w:tag w:val="title_b38158e0de7542d5a2290ef8d407d059"/>
                      <w:lock w:val="sdtLocked"/>
                      <w:richText/>
                    </w:sdtPr>
                    <w:sdtContent>
                      <w:r>
                        <w:rPr>
                          <w:b/>
                          <w:szCs w:val="24"/>
                          <w:shd w:val="clear" w:color="auto" w:fill="FFFFFF"/>
                        </w:rPr>
                        <w:t xml:space="preserve">Dabartinis sprendimo projekte aptariamų klausimų reguliavimas. </w:t>
                      </w:r>
                    </w:sdtContent>
                  </w:sdt>
                </w:p>
                <w:p>
                  <w:pPr>
                    <w:tabs>
                      <w:tab w:val="left" w:pos="855"/>
                    </w:tabs>
                    <w:ind w:firstLine="855"/>
                    <w:jc w:val="both"/>
                    <w:rPr>
                      <w:szCs w:val="24"/>
                      <w:shd w:val="clear" w:color="auto" w:fill="FFFFFF"/>
                    </w:rPr>
                  </w:pPr>
                  <w:r>
                    <w:rPr>
                      <w:szCs w:val="24"/>
                      <w:shd w:val="clear" w:color="auto" w:fill="FFFFFF"/>
                    </w:rPr>
                    <w:t>Sprendimo projekte aptariami klausimai reguliuojami Šiaulių miesto savivaldybės tarybos 2020 m. kovo 5 d. sprendimu Nr. T-60 „Dėl K</w:t>
                  </w:r>
                  <w:r>
                    <w:rPr>
                      <w:bCs/>
                      <w:color w:val="000000"/>
                      <w:szCs w:val="24"/>
                    </w:rPr>
                    <w:t>eleivinio kelių transporto vietiniais (miesto) susisiekimo maršrutais viešųjų paslaugų teikimo ir operatoriaus veiklos sutarčių patvirtinimo, įgaliojimų suteikimo ir sprendimo pripažinimo netekusiu galios</w:t>
                  </w:r>
                  <w:r>
                    <w:rPr>
                      <w:rFonts w:cs="Tahoma"/>
                      <w:bCs/>
                      <w:color w:val="000000"/>
                      <w:szCs w:val="24"/>
                    </w:rPr>
                    <w:t xml:space="preserve">“, kuriuo patvirtinta ir su UAB Busturas pasirašyta </w:t>
                  </w:r>
                  <w:r>
                    <w:rPr>
                      <w:color w:val="000000"/>
                      <w:szCs w:val="24"/>
                    </w:rPr>
                    <w:t>K</w:t>
                  </w:r>
                  <w:r>
                    <w:rPr>
                      <w:bCs/>
                      <w:color w:val="000000"/>
                      <w:szCs w:val="24"/>
                    </w:rPr>
                    <w:t xml:space="preserve">eleivinio kelių transporto vietiniais (miesto) susisiekimo maršrutais viešųjų paslaugų teikimo ir </w:t>
                  </w:r>
                  <w:r>
                    <w:rPr>
                      <w:color w:val="000000"/>
                      <w:szCs w:val="24"/>
                    </w:rPr>
                    <w:t>nuostolių kompensavimo sutartis su visais jos priedais (toliau – sutartis)</w:t>
                  </w:r>
                  <w:r>
                    <w:rPr>
                      <w:szCs w:val="24"/>
                      <w:shd w:val="clear" w:color="auto" w:fill="FFFFFF"/>
                    </w:rPr>
                    <w:t>.</w:t>
                  </w:r>
                </w:p>
              </w:sdtContent>
            </w:sdt>
            <w:sdt>
              <w:sdtPr>
                <w:alias w:val="poskyris"/>
                <w:tag w:val="part_78c6abacbb1249a8b0f5267172f6d8cd"/>
                <w:lock w:val="sdtLocked"/>
                <w:richText/>
              </w:sdtPr>
              <w:sdtContent>
                <w:p>
                  <w:pPr>
                    <w:tabs>
                      <w:tab w:val="left" w:pos="855"/>
                    </w:tabs>
                    <w:ind w:firstLine="855"/>
                    <w:jc w:val="both"/>
                    <w:rPr>
                      <w:szCs w:val="24"/>
                    </w:rPr>
                  </w:pPr>
                  <w:sdt>
                    <w:sdtPr>
                      <w:alias w:val="Pavadinimas"/>
                      <w:tag w:val="title_78c6abacbb1249a8b0f5267172f6d8cd"/>
                      <w:lock w:val="sdtLocked"/>
                      <w:richText/>
                    </w:sdtPr>
                    <w:sdtContent>
                      <w:r>
                        <w:rPr>
                          <w:b/>
                          <w:szCs w:val="24"/>
                          <w:shd w:val="clear" w:color="auto" w:fill="FFFFFF"/>
                        </w:rPr>
                        <w:t>Sprendimo projekte numatytos naujos teisinio reglamentavimo nuostatos</w:t>
                      </w:r>
                      <w:r>
                        <w:rPr>
                          <w:b/>
                          <w:szCs w:val="24"/>
                        </w:rPr>
                        <w:t>.</w:t>
                      </w:r>
                    </w:sdtContent>
                  </w:sdt>
                </w:p>
                <w:p>
                  <w:pPr>
                    <w:tabs>
                      <w:tab w:val="left" w:pos="855"/>
                    </w:tabs>
                    <w:ind w:firstLine="855"/>
                    <w:jc w:val="both"/>
                    <w:rPr>
                      <w:iCs/>
                      <w:color w:val="000000"/>
                      <w:szCs w:val="24"/>
                      <w:shd w:val="clear" w:color="auto" w:fill="FFFFFF"/>
                    </w:rPr>
                  </w:pPr>
                  <w:r>
                    <w:rPr>
                      <w:szCs w:val="24"/>
                      <w:shd w:val="clear" w:color="auto" w:fill="FFFFFF"/>
                    </w:rPr>
                    <w:t xml:space="preserve">Keičiama </w:t>
                  </w:r>
                  <w:r>
                    <w:rPr>
                      <w:color w:val="000000"/>
                      <w:szCs w:val="24"/>
                    </w:rPr>
                    <w:t xml:space="preserve">Keleivinio kelių transporto vietiniais (miesto) susisiekimo maršrutais viešųjų paslaugų teikimo ir nuostolių kompensavimo </w:t>
                  </w:r>
                  <w:r>
                    <w:rPr>
                      <w:szCs w:val="24"/>
                      <w:shd w:val="clear" w:color="auto" w:fill="FFFFFF"/>
                    </w:rPr>
                    <w:t>sutartis, pakeičiant sutarties priedą dėl atitinkamų nustatytu vietinio (miesto) reguliaraus susisiekimo autobusų maršrutų pasikeitimų ir papildant sutartį nauju punktu, kuriame numatyta, kad, pasikeitus autobusų maršrutams, būtų galima keisti Sutarties priedą, sudarant su Vežėju papildomą susitarimą prie Sutarties be atskiro Savivaldybės tarybos pritarimo Sutarties priedo dėl maršrutų pakeitimui.</w:t>
                  </w:r>
                </w:p>
                <w:p>
                  <w:pPr>
                    <w:tabs>
                      <w:tab w:val="left" w:pos="855"/>
                    </w:tabs>
                    <w:ind w:firstLine="855"/>
                    <w:jc w:val="both"/>
                    <w:rPr>
                      <w:iCs/>
                      <w:color w:val="000000"/>
                      <w:szCs w:val="24"/>
                      <w:shd w:val="clear" w:color="auto" w:fill="FFFFFF"/>
                    </w:rPr>
                  </w:pPr>
                  <w:r>
                    <w:rPr>
                      <w:szCs w:val="24"/>
                      <w:shd w:val="clear" w:color="auto" w:fill="FFFFFF"/>
                    </w:rPr>
                    <w:t xml:space="preserve">Tai leistų dėl įvairių priežasčių reikalingus atlikti maršrutų pakeitimus  atlikti operatyviau ir greičiau. </w:t>
                  </w:r>
                </w:p>
              </w:sdtContent>
            </w:sdt>
            <w:sdt>
              <w:sdtPr>
                <w:alias w:val="poskyris"/>
                <w:tag w:val="part_585f06e8d088437186953762462d1aa7"/>
                <w:lock w:val="sdtLocked"/>
                <w:richText/>
              </w:sdtPr>
              <w:sdtContent>
                <w:p>
                  <w:pPr>
                    <w:tabs>
                      <w:tab w:val="left" w:pos="855"/>
                    </w:tabs>
                    <w:ind w:firstLine="855"/>
                    <w:jc w:val="both"/>
                    <w:rPr>
                      <w:b/>
                      <w:szCs w:val="24"/>
                      <w:shd w:val="clear" w:color="auto" w:fill="FFFFFF"/>
                    </w:rPr>
                  </w:pPr>
                  <w:sdt>
                    <w:sdtPr>
                      <w:alias w:val="Pavadinimas"/>
                      <w:tag w:val="title_585f06e8d088437186953762462d1aa7"/>
                      <w:lock w:val="sdtLocked"/>
                      <w:richText/>
                    </w:sdtPr>
                    <w:sdtContent>
                      <w:r>
                        <w:rPr>
                          <w:b/>
                          <w:szCs w:val="24"/>
                          <w:shd w:val="clear" w:color="auto" w:fill="FFFFFF"/>
                        </w:rPr>
                        <w:t xml:space="preserve">Priėmus sprendimą, galimos pasekmės. </w:t>
                      </w:r>
                    </w:sdtContent>
                  </w:sdt>
                </w:p>
                <w:p>
                  <w:pPr>
                    <w:tabs>
                      <w:tab w:val="left" w:pos="855"/>
                    </w:tabs>
                    <w:ind w:firstLine="855"/>
                    <w:jc w:val="both"/>
                    <w:rPr>
                      <w:bCs/>
                      <w:szCs w:val="24"/>
                    </w:rPr>
                  </w:pPr>
                  <w:r>
                    <w:rPr>
                      <w:bCs/>
                      <w:szCs w:val="24"/>
                    </w:rPr>
                    <w:t>Priėmus sprendimą neigiamų pasekmių nenumatoma.</w:t>
                  </w:r>
                </w:p>
              </w:sdtContent>
            </w:sdt>
            <w:sdt>
              <w:sdtPr>
                <w:alias w:val="poskyris"/>
                <w:tag w:val="part_1fa6d97cac9d4db39f01d5cea7363073"/>
                <w:lock w:val="sdtLocked"/>
                <w:richText/>
              </w:sdtPr>
              <w:sdtContent>
                <w:p>
                  <w:pPr>
                    <w:tabs>
                      <w:tab w:val="left" w:pos="855"/>
                    </w:tabs>
                    <w:ind w:firstLine="855"/>
                    <w:jc w:val="both"/>
                    <w:rPr>
                      <w:szCs w:val="24"/>
                    </w:rPr>
                  </w:pPr>
                  <w:sdt>
                    <w:sdtPr>
                      <w:alias w:val="Pavadinimas"/>
                      <w:tag w:val="title_1fa6d97cac9d4db39f01d5cea7363073"/>
                      <w:lock w:val="sdtLocked"/>
                      <w:richText/>
                    </w:sdtPr>
                    <w:sdtContent>
                      <w:r>
                        <w:rPr>
                          <w:b/>
                          <w:szCs w:val="24"/>
                          <w:shd w:val="clear" w:color="auto" w:fill="FFFFFF"/>
                        </w:rPr>
                        <w:t>Priėmus sprendimą, keičiami ar pripažįstami negaliojančiais teisės aktai</w:t>
                      </w:r>
                      <w:r>
                        <w:rPr>
                          <w:b/>
                          <w:szCs w:val="24"/>
                        </w:rPr>
                        <w:t>.</w:t>
                      </w:r>
                    </w:sdtContent>
                  </w:sdt>
                </w:p>
                <w:p>
                  <w:pPr>
                    <w:tabs>
                      <w:tab w:val="left" w:pos="855"/>
                    </w:tabs>
                    <w:ind w:firstLine="855"/>
                    <w:jc w:val="both"/>
                    <w:rPr>
                      <w:i/>
                      <w:szCs w:val="24"/>
                      <w:shd w:val="clear" w:color="auto" w:fill="FFFFFF"/>
                    </w:rPr>
                  </w:pPr>
                  <w:r>
                    <w:rPr>
                      <w:szCs w:val="24"/>
                      <w:shd w:val="clear" w:color="auto" w:fill="FFFFFF"/>
                    </w:rPr>
                    <w:t xml:space="preserve">Priėmus sprendimą </w:t>
                  </w:r>
                  <w:r>
                    <w:rPr>
                      <w:rFonts w:cs="Arial Unicode MS"/>
                      <w:color w:val="000000"/>
                      <w:szCs w:val="24"/>
                    </w:rPr>
                    <w:t>Šiaulių miesto savivaldybės teisės aktai</w:t>
                  </w:r>
                  <w:r>
                    <w:rPr>
                      <w:rFonts w:cs="Tahoma"/>
                      <w:color w:val="000000"/>
                      <w:szCs w:val="24"/>
                      <w:shd w:val="clear" w:color="auto" w:fill="FFFFFF"/>
                    </w:rPr>
                    <w:t xml:space="preserve"> </w:t>
                  </w:r>
                  <w:r>
                    <w:rPr>
                      <w:color w:val="000000"/>
                      <w:szCs w:val="24"/>
                      <w:shd w:val="clear" w:color="auto" w:fill="FFFFFF"/>
                    </w:rPr>
                    <w:t>nekeičiami, nenaikinami.</w:t>
                  </w:r>
                  <w:r>
                    <w:rPr>
                      <w:szCs w:val="24"/>
                      <w:shd w:val="clear" w:color="auto" w:fill="FFFFFF"/>
                    </w:rPr>
                    <w:t xml:space="preserve"> </w:t>
                  </w:r>
                  <w:r>
                    <w:rPr>
                      <w:i/>
                      <w:szCs w:val="24"/>
                      <w:shd w:val="clear" w:color="auto" w:fill="FFFFFF"/>
                    </w:rPr>
                    <w:t xml:space="preserve"> </w:t>
                  </w:r>
                </w:p>
              </w:sdtContent>
            </w:sdt>
            <w:sdt>
              <w:sdtPr>
                <w:alias w:val="poskyris"/>
                <w:tag w:val="part_c02d1518c30f4e55bb695e2cb97368ec"/>
                <w:lock w:val="sdtLocked"/>
                <w:richText/>
              </w:sdtPr>
              <w:sdtContent>
                <w:p>
                  <w:pPr>
                    <w:tabs>
                      <w:tab w:val="left" w:pos="855"/>
                    </w:tabs>
                    <w:ind w:firstLine="855"/>
                    <w:jc w:val="both"/>
                    <w:rPr>
                      <w:szCs w:val="24"/>
                      <w:shd w:val="clear" w:color="auto" w:fill="FFFFFF"/>
                    </w:rPr>
                  </w:pPr>
                  <w:sdt>
                    <w:sdtPr>
                      <w:alias w:val="Pavadinimas"/>
                      <w:tag w:val="title_c02d1518c30f4e55bb695e2cb97368ec"/>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pPr>
                    <w:tabs>
                      <w:tab w:val="left" w:pos="855"/>
                    </w:tabs>
                    <w:ind w:firstLine="855"/>
                    <w:jc w:val="both"/>
                    <w:rPr>
                      <w:iCs/>
                      <w:szCs w:val="24"/>
                      <w:shd w:val="clear" w:color="auto" w:fill="FFFFFF"/>
                    </w:rPr>
                  </w:pPr>
                  <w:r>
                    <w:rPr>
                      <w:szCs w:val="24"/>
                      <w:shd w:val="clear" w:color="auto" w:fill="FFFFFF"/>
                    </w:rPr>
                    <w:t xml:space="preserve">Priėmus sprendimą reikės parengti </w:t>
                  </w:r>
                  <w:r>
                    <w:rPr>
                      <w:color w:val="000000"/>
                      <w:szCs w:val="24"/>
                    </w:rPr>
                    <w:t>K</w:t>
                  </w:r>
                  <w:r>
                    <w:rPr>
                      <w:bCs/>
                      <w:color w:val="000000"/>
                      <w:szCs w:val="24"/>
                    </w:rPr>
                    <w:t xml:space="preserve">eleivinio kelių transporto vietiniais (miesto) susisiekimo maršrutais viešųjų paslaugų teikimo ir </w:t>
                  </w:r>
                  <w:r>
                    <w:rPr>
                      <w:color w:val="000000"/>
                      <w:szCs w:val="24"/>
                    </w:rPr>
                    <w:t xml:space="preserve">nuostolių kompensavimo sutarties Nr. SŽ- 411, sudarytos  su UAB „Busturas“ papildomą susitarimą dėl šios sutarties priedo pakeitimo.</w:t>
                  </w:r>
                </w:p>
              </w:sdtContent>
            </w:sdt>
            <w:sdt>
              <w:sdtPr>
                <w:alias w:val="poskyris"/>
                <w:tag w:val="part_bb49d056b2a7482caa708b06c12f1d60"/>
                <w:lock w:val="sdtLocked"/>
                <w:richText/>
              </w:sdtPr>
              <w:sdtContent>
                <w:p>
                  <w:pPr>
                    <w:tabs>
                      <w:tab w:val="left" w:pos="855"/>
                    </w:tabs>
                    <w:ind w:firstLine="855"/>
                    <w:jc w:val="both"/>
                    <w:rPr>
                      <w:szCs w:val="24"/>
                      <w:shd w:val="clear" w:color="auto" w:fill="FFFFFF"/>
                    </w:rPr>
                  </w:pPr>
                  <w:sdt>
                    <w:sdtPr>
                      <w:alias w:val="Pavadinimas"/>
                      <w:tag w:val="title_bb49d056b2a7482caa708b06c12f1d60"/>
                      <w:lock w:val="sdtLocked"/>
                      <w:richText/>
                    </w:sdtPr>
                    <w:sdtContent>
                      <w:r>
                        <w:rPr>
                          <w:b/>
                          <w:szCs w:val="24"/>
                          <w:shd w:val="clear" w:color="auto" w:fill="FFFFFF"/>
                        </w:rPr>
                        <w:t>Sprendimui įgyvendinti reikalingos lėšos</w:t>
                      </w:r>
                      <w:r>
                        <w:rPr>
                          <w:i/>
                          <w:szCs w:val="24"/>
                          <w:shd w:val="clear" w:color="auto" w:fill="FFFFFF"/>
                        </w:rPr>
                        <w:t xml:space="preserve"> </w:t>
                      </w:r>
                      <w:r>
                        <w:rPr>
                          <w:szCs w:val="24"/>
                          <w:shd w:val="clear" w:color="auto" w:fill="FFFFFF"/>
                        </w:rPr>
                        <w:t xml:space="preserve"> </w:t>
                      </w:r>
                    </w:sdtContent>
                  </w:sdt>
                </w:p>
                <w:p>
                  <w:pPr>
                    <w:tabs>
                      <w:tab w:val="left" w:pos="855"/>
                    </w:tabs>
                    <w:ind w:firstLine="855"/>
                    <w:jc w:val="both"/>
                    <w:rPr>
                      <w:szCs w:val="24"/>
                      <w:shd w:val="clear" w:color="auto" w:fill="FFFFFF"/>
                    </w:rPr>
                  </w:pPr>
                  <w:r>
                    <w:rPr>
                      <w:szCs w:val="24"/>
                      <w:shd w:val="clear" w:color="auto" w:fill="FFFFFF"/>
                    </w:rPr>
                    <w:t>Sprendimui įgyvendinti papildomų biudžeto lėšų nereikės.</w:t>
                  </w:r>
                </w:p>
              </w:sdtContent>
            </w:sdt>
            <w:sdt>
              <w:sdtPr>
                <w:alias w:val="poskyris"/>
                <w:tag w:val="part_fe7e6e518fc74103a8ed82cfb1065ee3"/>
                <w:lock w:val="sdtLocked"/>
                <w:richText/>
              </w:sdtPr>
              <w:sdtContent>
                <w:p>
                  <w:pPr>
                    <w:ind w:firstLine="851"/>
                    <w:jc w:val="both"/>
                    <w:rPr>
                      <w:b/>
                      <w:szCs w:val="24"/>
                      <w:shd w:val="clear" w:color="auto" w:fill="FFFFFF"/>
                    </w:rPr>
                  </w:pPr>
                  <w:sdt>
                    <w:sdtPr>
                      <w:alias w:val="Pavadinimas"/>
                      <w:tag w:val="title_fe7e6e518fc74103a8ed82cfb1065ee3"/>
                      <w:lock w:val="sdtLocked"/>
                      <w:richText/>
                    </w:sdtPr>
                    <w:sdtContent>
                      <w:r>
                        <w:rPr>
                          <w:b/>
                          <w:szCs w:val="24"/>
                          <w:shd w:val="clear" w:color="auto" w:fill="FFFFFF"/>
                        </w:rPr>
                        <w:t xml:space="preserve">Sprendimo projekto antikorupcinis vertinimas </w:t>
                      </w:r>
                    </w:sdtContent>
                  </w:sdt>
                </w:p>
                <w:p>
                  <w:pPr>
                    <w:ind w:firstLine="851"/>
                    <w:jc w:val="both"/>
                    <w:rPr>
                      <w:szCs w:val="24"/>
                      <w:shd w:val="clear" w:color="auto" w:fill="FFFFFF"/>
                    </w:rPr>
                  </w:pPr>
                  <w:r>
                    <w:rPr>
                      <w:szCs w:val="24"/>
                      <w:shd w:val="clear" w:color="auto" w:fill="FFFFFF"/>
                    </w:rPr>
                    <w:t>Antikorupcinis vertinimas neatliekamas.</w:t>
                  </w:r>
                </w:p>
                <w:p>
                  <w:pPr>
                    <w:ind w:firstLine="851"/>
                    <w:jc w:val="both"/>
                    <w:rPr>
                      <w:szCs w:val="24"/>
                    </w:rPr>
                  </w:pPr>
                  <w:r>
                    <w:rPr>
                      <w:b/>
                      <w:szCs w:val="24"/>
                      <w:shd w:val="clear" w:color="auto" w:fill="FFFFFF"/>
                    </w:rPr>
                    <w:t>Sprendimo projektą parengė</w:t>
                  </w:r>
                  <w:r>
                    <w:rPr>
                      <w:szCs w:val="24"/>
                      <w:shd w:val="clear" w:color="auto" w:fill="FFFFFF"/>
                    </w:rPr>
                    <w:t xml:space="preserve"> Šiaulių miesto savivaldybės administracijos Miesto ūkio ir aplinkos skyrius. Tiesioginis rengėjas –</w:t>
                  </w:r>
                  <w:r>
                    <w:rPr>
                      <w:szCs w:val="24"/>
                    </w:rPr>
                    <w:t xml:space="preserve"> vyr. specialistas Linas Grikšas, tel. (8 41) 596 319.</w:t>
                  </w:r>
                </w:p>
                <w:p>
                  <w:pPr>
                    <w:ind w:firstLine="851"/>
                    <w:jc w:val="both"/>
                    <w:rPr>
                      <w:szCs w:val="24"/>
                      <w:lang w:val="en-US"/>
                    </w:rPr>
                  </w:pPr>
                </w:p>
                <w:p>
                  <w:pPr>
                    <w:ind w:firstLine="851"/>
                    <w:jc w:val="both"/>
                    <w:rPr>
                      <w:szCs w:val="24"/>
                      <w:lang w:val="en-US"/>
                    </w:rPr>
                  </w:pPr>
                </w:p>
                <w:p>
                  <w:pPr>
                    <w:ind w:firstLine="62"/>
                    <w:jc w:val="both"/>
                    <w:rPr>
                      <w:szCs w:val="24"/>
                      <w:lang w:val="en-US"/>
                    </w:rPr>
                  </w:pPr>
                </w:p>
              </w:sdtContent>
            </w:sdt>
          </w:sdtContent>
        </w:sdt>
        <w:sdt>
          <w:sdtPr>
            <w:alias w:val="signatura"/>
            <w:tag w:val="part_49d0b896d3b647b2ac25a0d0681ebbeb"/>
            <w:lock w:val="sdtLocked"/>
            <w:richText/>
          </w:sdtPr>
          <w:sdtContent>
            <w:p>
              <w:pPr>
                <w:ind w:right="-75"/>
                <w:jc w:val="both"/>
                <w:rPr>
                  <w:szCs w:val="24"/>
                  <w:lang w:val="en-US"/>
                </w:rPr>
              </w:pPr>
              <w:r>
                <w:rPr>
                  <w:rFonts w:cs="Tahoma"/>
                  <w:szCs w:val="24"/>
                  <w:lang w:val="en-US"/>
                </w:rPr>
                <w:t xml:space="preserve">Vedėja                                                                                                           </w:t>
                <w:tab/>
                <w:t xml:space="preserve">   Eglė Bružienė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pgMar w:top="1134" w:right="567" w:bottom="709" w:left="1701" w:header="380" w:footer="0" w:gutter="0"/>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after="160" w:line="259" w:lineRule="auto"/>
      <w:rPr>
        <w:lang w:val="en-US"/>
      </w:rPr>
    </w:pPr>
    <w:r>
      <w:rPr>
        <w:lang w:val="en-US"/>
      </w:rPr>
      <w:fldChar w:fldCharType="begin"/>
    </w:r>
    <w:r>
      <w:rPr>
        <w:lang w:val="en-US"/>
      </w:rPr>
      <w:instrText xml:space="preserve">PAGE  </w:instrText>
    </w:r>
    <w:r>
      <w:rPr>
        <w:lang w:val="en-US"/>
      </w:rPr>
      <w:fldChar w:fldCharType="end"/>
    </w:r>
  </w:p>
  <w:p>
    <w:pPr>
      <w:tabs>
        <w:tab w:val="center" w:pos="4320"/>
        <w:tab w:val="right" w:pos="8640"/>
      </w:tabs>
      <w:spacing w:after="160" w:line="259" w:lineRule="auto"/>
      <w:rPr>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after="160" w:line="259" w:lineRule="auto"/>
      <w:jc w:val="center"/>
      <w:rPr>
        <w:lang w:val="en-US"/>
      </w:rPr>
    </w:pPr>
    <w:r>
      <w:rPr>
        <w:lang w:val="en-US"/>
      </w:rPr>
      <w:fldChar w:fldCharType="begin"/>
    </w:r>
    <w:r>
      <w:rPr>
        <w:lang w:val="en-US"/>
      </w:rPr>
      <w:instrText>PAGE   \* MERGEFORMAT</w:instrText>
    </w:r>
    <w:r>
      <w:rPr>
        <w:lang w:val="en-US"/>
      </w:rPr>
      <w:fldChar w:fldCharType="separate"/>
    </w:r>
    <w:r>
      <w:rPr>
        <w:lang w:val="en-US"/>
      </w:rPr>
      <w:t>2</w:t>
    </w:r>
    <w:r>
      <w:rPr>
        <w:lang w:val="en-US"/>
      </w:rPr>
      <w:fldChar w:fldCharType="end"/>
    </w:r>
  </w:p>
  <w:p>
    <w:pPr>
      <w:tabs>
        <w:tab w:val="center" w:pos="4320"/>
        <w:tab w:val="right" w:pos="8640"/>
      </w:tabs>
      <w:spacing w:after="160" w:line="259" w:lineRule="auto"/>
      <w:rPr>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after="160" w:line="259" w:lineRule="auto"/>
      <w:rPr>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bordersDoNotSurroundHeader/>
  <w:bordersDoNotSurroundFooter/>
  <w:revisionView w:inkAnnotations="0"/>
  <w:defaultTabStop w:val="1296"/>
  <w:hyphenationZone w:val="396"/>
  <w:doNotHyphenateCaps/>
  <w:drawingGridHorizontalSpacing w:val="0"/>
  <w:characterSpacingControl w:val="doNotCompress"/>
  <w:footnotePr>
    <w:footnote w:id="-1"/>
    <w:footnote w:id="0"/>
  </w:footnotePr>
  <w:endnotePr>
    <w:endnote w:id="-1"/>
    <w:endnote w:id="0"/>
  </w:endnotePr>
  <w:compat>
    <w:spaceForUL/>
    <w:doNotLeaveBackslashAlone/>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65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5:docId w15:val="{CAB3FD6F-B7B7-4F13-8D12-546A5A14B24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s:customData xmlns:s="http://www.wps.cn/officeDocument/2013/wpsCustomData" xmlns="http://www.wps.cn/officeDocument/2013/wpsCustomData">
  <customSectProps>
    <customSectPr/>
  </customSectProps>
</s:customData>
</file>

<file path=customXml/item2.xml><?xml version="1.0" encoding="utf-8"?>
<Parts xmlns="http://lrs.lt/TAIS/DocParts">
  <Part Type="pagrindine" DocPartId="bbb8783ff5a44f2d8eab33d976ec33dc" PartId="d80d68efd9c94cb587122da8b4e74e59">
    <Part Type="skyrius" Nr="999" Title="SPRENDIMO „DĖL ŠIAULIŲ MIESTO SAVIVALDYBĖS TARYBOS 2020 M. KOVO 5 D. SPRENDIMO NR. T-60 „DĖL KELEIVINIO KELIŲ TRANSPORTO VIETINIAIS (MIESTO) SUSISIEKIMO MARŠRUTAIS VIEŠŲJŲ PASLAUGŲ TEIKIMO IR OPERATORIAUS VEIKLOS SUTARČIŲ PATVIRTINIMO, ĮGALIOJIMŲ SUTEIKIMO IR SPRENDIMO PRIPAŽINIMO NETEKUSIU GALIOS“ PAKEITIMO“ PROJEKTO" DocPartId="c79aa219790c4969b5743649ba387667" PartId="add4fde83b364a0dba6b0271c0328dda">
      <Part Type="poskyris" Title="AIŠKINAMASIS RAŠTAS" DocPartId="9ef59d1754654eb4bc2968c58433ec96" PartId="5a0cb53ba1a04d469c6c90d044af8325"/>
      <Part Type="poskyris" Title="Parengto sprendimo projekto tikslai ir uždaviniai." DocPartId="a94ee0b7886f489e82b3dd34e1d92ea4" PartId="bbf6774560af4a539e13950fee7e2573"/>
      <Part Type="poskyris" Title="Dabartinis sprendimo projekte aptariamų klausimų reguliavimas." DocPartId="c7ca215088cc4cd1b0981c9b50d4722c" PartId="b38158e0de7542d5a2290ef8d407d059"/>
      <Part Type="poskyris" Title="Sprendimo projekte numatytos naujos teisinio reglamentavimo nuostatos." DocPartId="e306db1e248546628c88fb77e7cc1cea" PartId="78c6abacbb1249a8b0f5267172f6d8cd"/>
      <Part Type="poskyris" Title="Priėmus sprendimą, galimos pasekmės." DocPartId="6e1e7cbe9ae24943be271fdfe7635d1d" PartId="585f06e8d088437186953762462d1aa7"/>
      <Part Type="poskyris" Title="Priėmus sprendimą, keičiami ar pripažįstami negaliojančiais teisės aktai." DocPartId="d1f010633ecc461fb877b94cf32a8cbb" PartId="1fa6d97cac9d4db39f01d5cea7363073"/>
      <Part Type="poskyris" Title="Sprendimui įgyvendinti reikalingi priimti papildomi teisės aktai." DocPartId="1b5293dd0da44101af9e32f0225fcea1" PartId="c02d1518c30f4e55bb695e2cb97368ec"/>
      <Part Type="poskyris" Title="Sprendimui įgyvendinti reikalingos lėšos" DocPartId="da11f1d56ec4449893e7cec8ded9b7b6" PartId="bb49d056b2a7482caa708b06c12f1d60"/>
      <Part Type="poskyris" Title="Sprendimo projekto antikorupcinis vertinimas" DocPartId="68be1941f2d64797b33f12c0473dafcf" PartId="fe7e6e518fc74103a8ed82cfb1065ee3"/>
    </Part>
    <Part Type="signatura" DocPartId="5832536e9a814a1299002c30b974dea4" PartId="49d0b896d3b647b2ac25a0d0681ebbeb"/>
  </Part>
</Part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97CD2AB-5059-46C5-AD5F-7949A3F654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373</Words>
  <Characters>2809</Characters>
  <Application>Microsoft Office Word</Application>
  <DocSecurity>4</DocSecurity>
  <Lines>52</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3153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2023-04-27T18:41:00Z</dcterms:created>
  <dc:creator>Dovilė Žukauskienė</dc:creator>
  <lastModifiedBy>adlibuser</lastModifiedBy>
  <dcterms:modified xsi:type="dcterms:W3CDTF">2023-04-27T18:41:00Z</dcterms:modified>
  <revision>2</revision>
  <dc:title>ŠIAULIŲ MIESTO SAVIVALDYBĖS ADMINISTRACIJOS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1033-9.1.0.4674</vt:lpwstr>
  </property>
</Properties>
</file>