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23E19B16" w14:textId="77777777">
      <w:pPr>
        <w:tabs>
          <w:tab w:val="center" w:pos="4153"/>
          <w:tab w:val="right" w:pos="8306"/>
        </w:tabs>
        <w:ind w:firstLine="567"/>
        <w:jc w:val="both"/>
        <w:rPr>
          <w:sz w:val="26"/>
        </w:rPr>
      </w:pPr>
    </w:p>
    <w:p w14:paraId="476EA308" w14:textId="77777777">
      <w:pPr>
        <w:rPr>
          <w:szCs w:val="24"/>
        </w:rPr>
      </w:pPr>
      <w:r>
        <w:rPr>
          <w:szCs w:val="24"/>
        </w:rPr>
        <w:t>Kupiškio rajono savivaldybės tarybai</w:t>
      </w:r>
    </w:p>
    <w:p w14:paraId="7A713F19" w14:textId="77777777">
      <w:pPr>
        <w:rPr>
          <w:szCs w:val="24"/>
        </w:rPr>
      </w:pPr>
    </w:p>
    <w:p w14:paraId="658E9013" w14:textId="77777777">
      <w:pPr>
        <w:rPr>
          <w:szCs w:val="24"/>
        </w:rPr>
      </w:pPr>
    </w:p>
    <w:p w14:paraId="7D5BBB55" w14:textId="77777777">
      <w:pPr>
        <w:keepNext/>
        <w:ind w:firstLine="567"/>
        <w:jc w:val="center"/>
        <w:rPr>
          <w:b/>
          <w:bCs/>
          <w:szCs w:val="24"/>
        </w:rPr>
      </w:pPr>
      <w:r>
        <w:rPr>
          <w:b/>
          <w:bCs/>
          <w:szCs w:val="24"/>
        </w:rPr>
        <w:t xml:space="preserve">KUPIŠKIO RAJONO SAVIVALDYBĖS TARYBOS SPRENDIMO </w:t>
      </w:r>
    </w:p>
    <w:p w14:paraId="12EC000C" w14:textId="36B15C91">
      <w:pPr>
        <w:ind w:firstLine="567"/>
        <w:jc w:val="center"/>
        <w:rPr>
          <w:szCs w:val="24"/>
          <w:lang w:val="en-US" w:eastAsia="lt-LT"/>
        </w:rPr>
      </w:pPr>
      <w:r>
        <w:rPr>
          <w:b/>
          <w:szCs w:val="24"/>
        </w:rPr>
        <w:t xml:space="preserve">„DĖL </w:t>
      </w:r>
      <w:r>
        <w:rPr>
          <w:b/>
          <w:bCs/>
          <w:szCs w:val="24"/>
          <w:lang w:eastAsia="lt-LT"/>
        </w:rPr>
        <w:t xml:space="preserve">PRITARIMO KUPIŠKIO RAJONO SAVIVALDYBĖS MERO </w:t>
      </w:r>
    </w:p>
    <w:p w14:paraId="4161FDCE" w14:textId="7AE9A142">
      <w:pPr>
        <w:ind w:firstLine="567"/>
        <w:jc w:val="center"/>
        <w:rPr>
          <w:b/>
          <w:caps/>
          <w:szCs w:val="24"/>
        </w:rPr>
      </w:pPr>
      <w:r>
        <w:rPr>
          <w:b/>
          <w:bCs/>
          <w:szCs w:val="24"/>
          <w:lang w:eastAsia="lt-LT"/>
        </w:rPr>
        <w:t>2020 METŲ VEIKLOS ATASKAITAI</w:t>
      </w:r>
      <w:r>
        <w:rPr>
          <w:b/>
          <w:bCs/>
          <w:szCs w:val="24"/>
        </w:rPr>
        <w:t xml:space="preserve">“ </w:t>
      </w:r>
      <w:r>
        <w:rPr>
          <w:b/>
          <w:szCs w:val="24"/>
        </w:rPr>
        <w:t xml:space="preserve">PROJEKTO </w:t>
      </w:r>
    </w:p>
    <w:p w14:paraId="293A1B9F" w14:textId="097AA6E9">
      <w:pPr>
        <w:keepNext/>
        <w:ind w:firstLine="567"/>
        <w:jc w:val="center"/>
        <w:rPr>
          <w:b/>
          <w:caps/>
          <w:szCs w:val="24"/>
        </w:rPr>
      </w:pPr>
      <w:r>
        <w:rPr>
          <w:b/>
          <w:szCs w:val="24"/>
        </w:rPr>
        <w:t>AIŠKINAMASIS RAŠTAS</w:t>
      </w:r>
    </w:p>
    <w:p w14:paraId="354259C3" w14:textId="77777777">
      <w:pPr>
        <w:tabs>
          <w:tab w:val="left" w:pos="5542"/>
        </w:tabs>
        <w:ind w:firstLine="5542"/>
        <w:rPr>
          <w:szCs w:val="24"/>
        </w:rPr>
      </w:pPr>
    </w:p>
    <w:p w14:paraId="4D7A4DC1" w14:textId="3B030728">
      <w:pPr>
        <w:jc w:val="center"/>
        <w:rPr>
          <w:szCs w:val="24"/>
        </w:rPr>
      </w:pPr>
      <w:r>
        <w:rPr>
          <w:szCs w:val="24"/>
        </w:rPr>
        <w:t>2021-04-13</w:t>
      </w:r>
    </w:p>
    <w:p w14:paraId="6805BCA1" w14:textId="74906C6B">
      <w:pPr>
        <w:tabs>
          <w:tab w:val="left" w:pos="4620"/>
        </w:tabs>
        <w:jc w:val="center"/>
        <w:rPr>
          <w:iCs/>
          <w:szCs w:val="24"/>
        </w:rPr>
      </w:pPr>
      <w:r>
        <w:rPr>
          <w:iCs/>
          <w:szCs w:val="24"/>
        </w:rPr>
        <w:t>Kupiškis</w:t>
      </w:r>
    </w:p>
    <w:p w14:paraId="3F224C52" w14:textId="77777777">
      <w:pPr>
        <w:tabs>
          <w:tab w:val="left" w:pos="6096"/>
          <w:tab w:val="center" w:pos="7655"/>
          <w:tab w:val="right" w:pos="8306"/>
        </w:tabs>
        <w:spacing w:line="360" w:lineRule="auto"/>
        <w:ind w:firstLine="851"/>
        <w:jc w:val="both"/>
        <w:rPr>
          <w:szCs w:val="24"/>
        </w:rPr>
      </w:pPr>
    </w:p>
    <w:p w14:paraId="4C189625" w14:textId="319503DC">
      <w:pPr>
        <w:spacing w:line="360" w:lineRule="auto"/>
        <w:ind w:firstLine="1247"/>
        <w:jc w:val="both"/>
        <w:rPr>
          <w:szCs w:val="24"/>
          <w:lang w:val="en-US" w:eastAsia="lt-LT"/>
        </w:rPr>
      </w:pPr>
      <w:r>
        <w:rPr>
          <w:b/>
          <w:bCs/>
          <w:color w:val="000000"/>
          <w:szCs w:val="24"/>
          <w:shd w:val="clear" w:color="auto" w:fill="FFFFFF"/>
        </w:rPr>
        <w:t xml:space="preserve">Sprendimo projekto tikslas ir uždaviniai: </w:t>
      </w:r>
      <w:r>
        <w:rPr>
          <w:szCs w:val="24"/>
          <w:lang w:eastAsia="lt-LT"/>
        </w:rPr>
        <w:t>Pritarti Kupiškio rajono savivaldybės mero 2020 metų veiklos ataskaitai.</w:t>
      </w:r>
    </w:p>
    <w:p w14:paraId="1693935E" w14:textId="6FF4E1C1">
      <w:pPr>
        <w:tabs>
          <w:tab w:val="left" w:pos="6096"/>
          <w:tab w:val="center" w:pos="7655"/>
          <w:tab w:val="right" w:pos="8306"/>
        </w:tabs>
        <w:spacing w:line="360" w:lineRule="auto"/>
        <w:ind w:firstLine="1247"/>
        <w:jc w:val="both"/>
        <w:rPr>
          <w:szCs w:val="24"/>
          <w:lang w:eastAsia="lt-LT"/>
        </w:rPr>
      </w:pPr>
      <w:r>
        <w:rPr>
          <w:b/>
          <w:bCs/>
          <w:color w:val="000000"/>
          <w:szCs w:val="24"/>
          <w:shd w:val="clear" w:color="auto" w:fill="FFFFFF"/>
        </w:rPr>
        <w:t xml:space="preserve">Siūlomos teisinio reguliavimo nuostatos: </w:t>
      </w:r>
      <w:r>
        <w:rPr>
          <w:color w:val="000000"/>
          <w:szCs w:val="24"/>
          <w:shd w:val="clear" w:color="auto" w:fill="FFFFFF"/>
        </w:rPr>
        <w:t>Sprendimo projektas teikiamas</w:t>
      </w:r>
      <w:r>
        <w:rPr>
          <w:b/>
          <w:bCs/>
          <w:color w:val="000000"/>
          <w:szCs w:val="24"/>
          <w:shd w:val="clear" w:color="auto" w:fill="FFFFFF"/>
        </w:rPr>
        <w:t xml:space="preserve"> </w:t>
      </w:r>
      <w:r>
        <w:rPr>
          <w:color w:val="000000"/>
          <w:szCs w:val="24"/>
          <w:shd w:val="clear" w:color="auto" w:fill="FFFFFF"/>
        </w:rPr>
        <w:t>v</w:t>
      </w:r>
      <w:r>
        <w:rPr>
          <w:szCs w:val="24"/>
          <w:lang w:eastAsia="lt-LT"/>
        </w:rPr>
        <w:t>adovaujantis</w:t>
      </w:r>
      <w:r>
        <w:rPr>
          <w:rFonts w:eastAsia="Calibri"/>
          <w:szCs w:val="24"/>
        </w:rPr>
        <w:t xml:space="preserve"> Lietuvos Respublikos vietos savivaldos įstatymo 16 straipsnio 2 dalies 19 punktu, 20 straipsnio 7 dalimi ir Kupiškio rajono savivaldybės tarybos veiklos reglamento, patvirtinto Kupiškio rajono savivaldybės tarybos 2019 m. kovo 28 d. sprendimu Nr. TS-77 „Dėl Kupiškio rajono savivaldybės tarybos veiklos reglamento patvirtinimo“, 11.1.17 papunkčio nuostatomis, kurios numato, kad </w:t>
      </w:r>
      <w:r>
        <w:rPr>
          <w:szCs w:val="24"/>
          <w:lang w:eastAsia="lt-LT"/>
        </w:rPr>
        <w:t xml:space="preserve">išimtinė savivaldybės tarybos kompetencija yra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 </w:t>
      </w:r>
      <w:r>
        <w:rPr>
          <w:szCs w:val="24"/>
        </w:rPr>
        <w:t>Meras reglamento</w:t>
      </w:r>
      <w:r>
        <w:rPr>
          <w:b/>
          <w:bCs/>
          <w:szCs w:val="24"/>
        </w:rPr>
        <w:t xml:space="preserve"> </w:t>
      </w:r>
      <w:r>
        <w:rPr>
          <w:szCs w:val="24"/>
        </w:rPr>
        <w:t>nustatyta</w:t>
      </w:r>
      <w:r>
        <w:rPr>
          <w:b/>
          <w:bCs/>
          <w:szCs w:val="24"/>
        </w:rPr>
        <w:t xml:space="preserve"> </w:t>
      </w:r>
      <w:r>
        <w:rPr>
          <w:szCs w:val="24"/>
        </w:rPr>
        <w:t>tvarka</w:t>
      </w:r>
      <w:r>
        <w:rPr>
          <w:b/>
          <w:bCs/>
          <w:szCs w:val="24"/>
        </w:rPr>
        <w:t xml:space="preserve"> </w:t>
      </w:r>
      <w:r>
        <w:rPr>
          <w:szCs w:val="24"/>
        </w:rPr>
        <w:t>ne rečiau kaip kartą per metus atsiskaito savivaldybės tarybai ir bendruomenei</w:t>
      </w:r>
      <w:r>
        <w:rPr>
          <w:b/>
          <w:bCs/>
          <w:szCs w:val="24"/>
        </w:rPr>
        <w:t xml:space="preserve"> </w:t>
      </w:r>
      <w:r>
        <w:rPr>
          <w:szCs w:val="24"/>
        </w:rPr>
        <w:t>už savo veiklą.</w:t>
      </w:r>
    </w:p>
    <w:p w14:paraId="08B6B014" w14:textId="167EC225">
      <w:pPr>
        <w:spacing w:line="360" w:lineRule="auto"/>
        <w:ind w:firstLine="1247"/>
        <w:jc w:val="both"/>
        <w:rPr>
          <w:szCs w:val="24"/>
          <w:lang w:val="en-US" w:eastAsia="lt-LT"/>
        </w:rPr>
      </w:pPr>
      <w:r>
        <w:rPr>
          <w:b/>
          <w:bCs/>
          <w:color w:val="000000"/>
          <w:szCs w:val="24"/>
          <w:shd w:val="clear" w:color="auto" w:fill="FFFFFF"/>
        </w:rPr>
        <w:t xml:space="preserve">Laukiami rezultatai: </w:t>
      </w:r>
      <w:r>
        <w:rPr>
          <w:szCs w:val="24"/>
          <w:lang w:eastAsia="lt-LT"/>
        </w:rPr>
        <w:t>Priėmus sprendimą bus įgyvendintos Lietuvos Respublikos vietos savivaldos įstatymo nuostatos bei pritarta Kupiškio rajono savivaldybės mero 2020 metų veiklos ataskaitai. Kupiškio rajono savivaldybės tarybos nariai ir visuomenė bus informuojami apie atliktus darbus 2020 metais.</w:t>
      </w:r>
    </w:p>
    <w:p w14:paraId="47CB1F23" w14:textId="63517DBB">
      <w:pPr>
        <w:tabs>
          <w:tab w:val="left" w:pos="6096"/>
          <w:tab w:val="center" w:pos="7655"/>
          <w:tab w:val="right" w:pos="8306"/>
        </w:tabs>
        <w:spacing w:line="360" w:lineRule="auto"/>
        <w:ind w:firstLine="1247"/>
        <w:jc w:val="both"/>
        <w:rPr>
          <w:color w:val="000000"/>
          <w:szCs w:val="24"/>
          <w:shd w:val="clear" w:color="auto" w:fill="FFFFFF"/>
        </w:rPr>
      </w:pPr>
      <w:r>
        <w:rPr>
          <w:b/>
          <w:bCs/>
          <w:color w:val="000000"/>
          <w:szCs w:val="24"/>
          <w:shd w:val="clear" w:color="auto" w:fill="FFFFFF"/>
        </w:rPr>
        <w:t xml:space="preserve">Lėšų poreikis ir šaltiniai: </w:t>
      </w:r>
      <w:r>
        <w:rPr>
          <w:color w:val="000000"/>
          <w:szCs w:val="24"/>
          <w:shd w:val="clear" w:color="auto" w:fill="FFFFFF"/>
        </w:rPr>
        <w:t>Papildomų lėšų sprendimui įgyvendinti nereikės.</w:t>
      </w:r>
    </w:p>
    <w:p w14:paraId="37836728" w14:textId="02E63725">
      <w:pPr>
        <w:tabs>
          <w:tab w:val="left" w:pos="6096"/>
          <w:tab w:val="center" w:pos="7655"/>
          <w:tab w:val="right" w:pos="8306"/>
        </w:tabs>
        <w:spacing w:line="360" w:lineRule="auto"/>
        <w:ind w:firstLine="1247"/>
        <w:jc w:val="both"/>
        <w:rPr>
          <w:color w:val="000000"/>
          <w:szCs w:val="24"/>
          <w:shd w:val="clear" w:color="auto" w:fill="FFFFFF"/>
        </w:rPr>
      </w:pPr>
      <w:r>
        <w:rPr>
          <w:b/>
          <w:bCs/>
          <w:color w:val="000000"/>
          <w:szCs w:val="24"/>
          <w:shd w:val="clear" w:color="auto" w:fill="FFFFFF"/>
        </w:rPr>
        <w:t xml:space="preserve">Kiti sprendimui priimti reikalingi pagrindimai, skaičiavimai ar paaiškinimai: </w:t>
      </w:r>
      <w:r>
        <w:rPr>
          <w:color w:val="000000"/>
          <w:szCs w:val="24"/>
          <w:shd w:val="clear" w:color="auto" w:fill="FFFFFF"/>
        </w:rPr>
        <w:t>–</w:t>
      </w:r>
    </w:p>
    <w:p w14:paraId="6C61B166" w14:textId="776DD631">
      <w:pPr>
        <w:tabs>
          <w:tab w:val="left" w:pos="6096"/>
          <w:tab w:val="center" w:pos="7655"/>
          <w:tab w:val="right" w:pos="8306"/>
        </w:tabs>
        <w:spacing w:line="360" w:lineRule="auto"/>
        <w:ind w:firstLine="1247"/>
        <w:jc w:val="both"/>
        <w:rPr>
          <w:b/>
          <w:szCs w:val="24"/>
          <w:lang w:eastAsia="lt-LT"/>
        </w:rPr>
      </w:pPr>
      <w:r>
        <w:rPr>
          <w:b/>
          <w:szCs w:val="24"/>
          <w:lang w:eastAsia="lt-LT"/>
        </w:rPr>
        <w:t>Lyginamasis variantas: –</w:t>
      </w:r>
    </w:p>
    <w:p w14:paraId="7392866A" w14:textId="6FDA2AC5">
      <w:pPr>
        <w:tabs>
          <w:tab w:val="left" w:pos="6096"/>
          <w:tab w:val="center" w:pos="7655"/>
          <w:tab w:val="right" w:pos="8306"/>
        </w:tabs>
        <w:spacing w:line="360" w:lineRule="auto"/>
        <w:ind w:firstLine="1247"/>
        <w:jc w:val="both"/>
        <w:rPr>
          <w:color w:val="000000"/>
          <w:szCs w:val="24"/>
          <w:shd w:val="clear" w:color="auto" w:fill="FFFFFF"/>
        </w:rPr>
      </w:pPr>
      <w:r>
        <w:rPr>
          <w:b/>
          <w:bCs/>
          <w:iCs/>
          <w:szCs w:val="24"/>
        </w:rPr>
        <w:t>Sprendimo projekto antikorupcinio vertinimo pažyma</w:t>
      </w:r>
      <w:r>
        <w:rPr>
          <w:b/>
          <w:bCs/>
          <w:iCs/>
          <w:szCs w:val="24"/>
          <w:vertAlign w:val="superscript"/>
        </w:rPr>
        <w:t>*</w:t>
      </w:r>
      <w:r>
        <w:rPr>
          <w:b/>
          <w:bCs/>
          <w:iCs/>
          <w:szCs w:val="24"/>
        </w:rPr>
        <w:t xml:space="preserve"> : –</w:t>
      </w:r>
    </w:p>
    <w:p w14:paraId="6AD13EF8" w14:textId="77777777">
      <w:pPr>
        <w:jc w:val="both"/>
        <w:rPr>
          <w:szCs w:val="24"/>
        </w:rPr>
      </w:pPr>
    </w:p>
    <w:p w14:paraId="412B98E8" w14:textId="31CBDAAA">
      <w:pPr>
        <w:jc w:val="both"/>
        <w:rPr>
          <w:bCs/>
          <w:iCs/>
          <w:szCs w:val="24"/>
        </w:rPr>
      </w:pPr>
      <w:r>
        <w:rPr>
          <w:bCs/>
          <w:iCs/>
          <w:szCs w:val="24"/>
        </w:rPr>
        <w:t>Kupiškio rajono savivaldybės administracijos</w:t>
        <w:tab/>
        <w:tab/>
        <w:t xml:space="preserve">          Daiva Aleksandravičienė</w:t>
      </w:r>
    </w:p>
    <w:p w14:paraId="15E6E68A" w14:textId="5A50EF86">
      <w:pPr>
        <w:jc w:val="both"/>
        <w:rPr>
          <w:bCs/>
          <w:iCs/>
          <w:szCs w:val="24"/>
        </w:rPr>
      </w:pPr>
      <w:r>
        <w:rPr>
          <w:bCs/>
          <w:iCs/>
          <w:szCs w:val="24"/>
        </w:rPr>
        <w:t xml:space="preserve">Vidaus administravimo skyriaus vedėja </w:t>
        <w:tab/>
        <w:tab/>
        <w:t xml:space="preserve">                                                    </w:t>
      </w:r>
    </w:p>
    <w:p w14:paraId="56270C74" w14:textId="77777777">
      <w:pPr>
        <w:tabs>
          <w:tab w:val="left" w:pos="6096"/>
          <w:tab w:val="center" w:pos="7655"/>
          <w:tab w:val="right" w:pos="8306"/>
        </w:tabs>
        <w:jc w:val="both"/>
        <w:rPr>
          <w:szCs w:val="24"/>
        </w:rPr>
      </w:pPr>
    </w:p>
    <w:p w14:paraId="3315B38E" w14:textId="77777777">
      <w:pPr>
        <w:tabs>
          <w:tab w:val="left" w:pos="6096"/>
          <w:tab w:val="center" w:pos="7655"/>
          <w:tab w:val="right" w:pos="8306"/>
        </w:tabs>
        <w:ind w:firstLine="1134"/>
        <w:jc w:val="both"/>
        <w:rPr>
          <w:szCs w:val="24"/>
        </w:rPr>
      </w:pPr>
    </w:p>
    <w:p w14:paraId="62961A43" w14:textId="77777777">
      <w:pPr>
        <w:jc w:val="both"/>
        <w:rPr>
          <w:bCs/>
          <w:szCs w:val="24"/>
        </w:rPr>
      </w:pPr>
    </w:p>
    <w:p w14:paraId="1B99747F" w14:textId="1FA7AB00">
      <w:pPr>
        <w:jc w:val="both"/>
        <w:rPr>
          <w:szCs w:val="24"/>
        </w:rPr>
      </w:pPr>
      <w:r>
        <w:rPr>
          <w:bCs/>
          <w:iCs/>
          <w:szCs w:val="24"/>
        </w:rPr>
        <w:t xml:space="preserve">* sprendžia projekto rengėjas, atsižvelgdamas į Teisės aktų projektų antikorupcinio vertinimo taisykles, patvirtintas </w:t>
      </w:r>
      <w:r>
        <w:rPr>
          <w:szCs w:val="24"/>
        </w:rPr>
        <w:t>Lietuvos Respublikos Vyriausybės 2014 m. kovo 12 d. nutarimu Nr. 243 „Dėl Teisės aktų projektų antikorupcinio vertinimo taisyklių patvirtinimo“.</w:t>
      </w:r>
    </w:p>
    <w:sectPr>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54"/>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246A9" w14:textId="77777777">
      <w:pPr>
        <w:ind w:firstLine="567"/>
        <w:jc w:val="both"/>
        <w:rPr>
          <w:sz w:val="26"/>
        </w:rPr>
      </w:pPr>
      <w:r>
        <w:rPr>
          <w:sz w:val="26"/>
        </w:rPr>
        <w:separator/>
      </w:r>
    </w:p>
  </w:endnote>
  <w:endnote w:type="continuationSeparator" w:id="0">
    <w:p w14:paraId="75BB5C99" w14:textId="77777777">
      <w:pPr>
        <w:ind w:firstLine="567"/>
        <w:jc w:val="both"/>
        <w:rPr>
          <w:sz w:val="26"/>
        </w:rPr>
      </w:pPr>
      <w:r>
        <w:rPr>
          <w:sz w:val="26"/>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E61ED" w14:textId="77777777">
    <w:pPr>
      <w:tabs>
        <w:tab w:val="center" w:pos="4819"/>
        <w:tab w:val="right" w:pos="9638"/>
      </w:tabs>
      <w:ind w:firstLine="567"/>
      <w:jc w:val="both"/>
      <w:rPr>
        <w:sz w:val="26"/>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61423" w14:textId="77777777">
    <w:pPr>
      <w:tabs>
        <w:tab w:val="center" w:pos="4819"/>
        <w:tab w:val="right" w:pos="9638"/>
      </w:tabs>
      <w:ind w:firstLine="567"/>
      <w:jc w:val="both"/>
      <w:rPr>
        <w:sz w:val="26"/>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A34B3" w14:textId="77777777">
    <w:pPr>
      <w:tabs>
        <w:tab w:val="center" w:pos="4819"/>
        <w:tab w:val="right" w:pos="9638"/>
      </w:tabs>
      <w:ind w:firstLine="567"/>
      <w:jc w:val="both"/>
      <w:rPr>
        <w:sz w:val="26"/>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AD8D6" w14:textId="77777777">
      <w:pPr>
        <w:ind w:firstLine="567"/>
        <w:jc w:val="both"/>
        <w:rPr>
          <w:sz w:val="26"/>
        </w:rPr>
      </w:pPr>
      <w:r>
        <w:rPr>
          <w:sz w:val="26"/>
        </w:rPr>
        <w:separator/>
      </w:r>
    </w:p>
  </w:footnote>
  <w:footnote w:type="continuationSeparator" w:id="0">
    <w:p w14:paraId="77E3201C" w14:textId="77777777">
      <w:pPr>
        <w:ind w:firstLine="567"/>
        <w:jc w:val="both"/>
        <w:rPr>
          <w:sz w:val="26"/>
        </w:rPr>
      </w:pPr>
      <w:r>
        <w:rPr>
          <w:sz w:val="26"/>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01C4A" w14:textId="77777777">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7EAB3" w14:textId="77777777">
    <w:pPr>
      <w:tabs>
        <w:tab w:val="center" w:pos="4153"/>
        <w:tab w:val="right" w:pos="8306"/>
      </w:tabs>
      <w:ind w:firstLine="567"/>
      <w:jc w:val="center"/>
      <w:rPr>
        <w:sz w:val="26"/>
      </w:rPr>
    </w:pPr>
    <w:r>
      <w:rPr>
        <w:sz w:val="26"/>
      </w:rPr>
      <w:fldChar w:fldCharType="begin"/>
    </w:r>
    <w:r>
      <w:rPr>
        <w:sz w:val="26"/>
      </w:rPr>
      <w:instrText xml:space="preserve"> PAGE   \* MERGEFORMAT </w:instrText>
    </w:r>
    <w:r>
      <w:rPr>
        <w:sz w:val="26"/>
      </w:rPr>
      <w:fldChar w:fldCharType="separate"/>
    </w:r>
    <w:r>
      <w:rPr>
        <w:sz w:val="26"/>
      </w:rPr>
      <w:t>2</w:t>
    </w:r>
    <w:r>
      <w:rPr>
        <w:sz w:val="26"/>
      </w:rPr>
      <w:fldChar w:fldCharType="end"/>
    </w:r>
  </w:p>
  <w:p w14:paraId="3A43B3BD" w14:textId="77777777">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E08E1" w14:textId="77777777">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EF9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19735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2039</Characters>
  <Application>Microsoft Office Word</Application>
  <DocSecurity>4</DocSecurity>
  <Lines>43</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2021-04-22T06:22:00Z</dcterms:created>
  <dc:creator>raminta_m</dc:creator>
  <lastModifiedBy>adlibuser</lastModifiedBy>
  <lastPrinted>2021-02-11T11:20:00Z</lastPrinted>
  <dcterms:modified xsi:type="dcterms:W3CDTF">2021-04-22T06:22:00Z</dcterms:modified>
  <revision>2</revision>
</coreProperties>
</file>