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ad57fd9615b46138cd26058dfbdee38"/>
        <w:lock w:val="sdtLocked"/>
        <w:richText/>
      </w:sdtPr>
      <w:sdtContent>
        <w:p>
          <w:pPr>
            <w:widowControl w:val="0"/>
            <w:tabs>
              <w:tab w:val="left" w:pos="960"/>
            </w:tabs>
            <w:suppressAutoHyphens/>
            <w:jc w:val="center"/>
            <w:rPr>
              <w:rFonts w:eastAsia="HG Mincho Light J"/>
              <w:b/>
              <w:bCs/>
              <w:color w:val="000000"/>
              <w:kern w:val="1"/>
              <w:szCs w:val="24"/>
              <w:lang w:eastAsia="ar-SA"/>
            </w:rPr>
          </w:pPr>
          <w:r>
            <w:rPr>
              <w:rFonts w:eastAsia="HG Mincho Light J"/>
              <w:b/>
              <w:bCs/>
              <w:color w:val="000000"/>
              <w:kern w:val="1"/>
              <w:szCs w:val="24"/>
              <w:lang w:eastAsia="ar-SA"/>
            </w:rPr>
            <w:t>ŠIAULIŲ MIESTO SAVIVALDYBĖS ADMINISTRACIJOS</w:t>
          </w:r>
        </w:p>
        <w:sdt>
          <w:sdtPr>
            <w:alias w:val="skyrius"/>
            <w:tag w:val="part_a386270c3b924ab0b3f33efde892b51a"/>
            <w:lock w:val="sdtLocked"/>
            <w:richText/>
          </w:sdtPr>
          <w:sdtContent>
            <w:p>
              <w:pPr>
                <w:widowControl w:val="0"/>
                <w:suppressAutoHyphens/>
                <w:jc w:val="center"/>
                <w:rPr>
                  <w:rFonts w:eastAsia="HG Mincho Light J"/>
                  <w:b/>
                  <w:bCs/>
                  <w:color w:val="000000"/>
                  <w:kern w:val="1"/>
                  <w:szCs w:val="24"/>
                  <w:lang w:eastAsia="ar-SA"/>
                </w:rPr>
              </w:pPr>
              <w:r>
                <w:rPr>
                  <w:rFonts w:eastAsia="HG Mincho Light J"/>
                  <w:b/>
                  <w:bCs/>
                  <w:color w:val="000000"/>
                  <w:kern w:val="1"/>
                  <w:szCs w:val="24"/>
                  <w:lang w:eastAsia="ar-SA"/>
                </w:rPr>
                <w:t>EKONOMIKOS IR INVESTICIJŲ SKYRIUS</w:t>
              </w:r>
            </w:p>
            <w:p>
              <w:pPr>
                <w:rPr>
                  <w:sz w:val="10"/>
                  <w:szCs w:val="10"/>
                </w:rPr>
              </w:pPr>
            </w:p>
            <w:p>
              <w:pPr>
                <w:widowControl w:val="0"/>
                <w:suppressLineNumbers/>
                <w:tabs>
                  <w:tab w:val="left" w:pos="0"/>
                </w:tabs>
                <w:suppressAutoHyphens/>
                <w:spacing w:line="100" w:lineRule="atLeast"/>
                <w:rPr>
                  <w:rFonts w:eastAsia="HG Mincho Light J"/>
                  <w:color w:val="000000"/>
                  <w:kern w:val="1"/>
                  <w:szCs w:val="24"/>
                  <w:lang w:eastAsia="ar-SA"/>
                </w:rPr>
              </w:pPr>
            </w:p>
            <w:p>
              <w:pPr>
                <w:rPr>
                  <w:sz w:val="10"/>
                  <w:szCs w:val="10"/>
                </w:rPr>
              </w:pPr>
            </w:p>
            <w:sdt>
              <w:sdtPr>
                <w:alias w:val="Pavadinimas"/>
                <w:tag w:val="title_a386270c3b924ab0b3f33efde892b51a"/>
                <w:lock w:val="sdtLocked"/>
                <w:richText/>
              </w:sdtPr>
              <w:sdtContent>
                <w:p>
                  <w:pPr>
                    <w:widowControl w:val="0"/>
                    <w:suppressAutoHyphens/>
                    <w:jc w:val="center"/>
                    <w:rPr>
                      <w:rFonts w:eastAsia="HG Mincho Light J" w:cs="Calibri"/>
                      <w:b/>
                      <w:color w:val="000000"/>
                      <w:kern w:val="1"/>
                      <w:lang w:eastAsia="ar-SA"/>
                    </w:rPr>
                  </w:pPr>
                  <w:r>
                    <w:rPr>
                      <w:rFonts w:eastAsia="HG Mincho Light J" w:cs="Calibri"/>
                      <w:b/>
                      <w:color w:val="000000"/>
                      <w:kern w:val="1"/>
                      <w:lang w:eastAsia="ar-SA"/>
                    </w:rPr>
                    <w:t>SPRENDIMO</w:t>
                  </w:r>
                </w:p>
                <w:p>
                  <w:pPr>
                    <w:widowControl w:val="0"/>
                    <w:suppressAutoHyphens/>
                    <w:jc w:val="center"/>
                    <w:rPr>
                      <w:rFonts w:eastAsia="HG Mincho Light J"/>
                      <w:b/>
                      <w:bCs/>
                      <w:color w:val="000000"/>
                      <w:kern w:val="1"/>
                      <w:szCs w:val="24"/>
                      <w:lang w:eastAsia="ar-SA"/>
                    </w:rPr>
                  </w:pPr>
                  <w:r>
                    <w:rPr>
                      <w:rFonts w:eastAsia="HG Mincho Light J" w:cs="Calibri"/>
                      <w:b/>
                      <w:color w:val="000000"/>
                      <w:kern w:val="1"/>
                      <w:lang w:eastAsia="ar-SA"/>
                    </w:rPr>
                    <w:t xml:space="preserve">DĖL PRITARIMO PAKEISTI ŠIAULIŲ MIESTO SAVIVALDYBĖS IR UŽDAROSIOS AKCINĖS BENDROVĖS „VONIN LITHUANIA“ INVESTICIJŲ SUTARTIS </w:t>
                  </w:r>
                  <w:r>
                    <w:rPr>
                      <w:rFonts w:eastAsia="HG Mincho Light J"/>
                      <w:b/>
                      <w:color w:val="000000"/>
                      <w:kern w:val="1"/>
                      <w:szCs w:val="24"/>
                      <w:lang w:eastAsia="ar-SA"/>
                    </w:rPr>
                    <w:t>AIŠKINAMASIS RAŠTAS</w:t>
                  </w:r>
                </w:p>
              </w:sdtContent>
            </w:sdt>
            <w:p>
              <w:pPr>
                <w:widowControl w:val="0"/>
                <w:rPr>
                  <w:rFonts w:eastAsia="Lucida Sans Unicode"/>
                  <w:b/>
                  <w:bCs/>
                  <w:color w:val="00000A"/>
                  <w:kern w:val="1"/>
                  <w:szCs w:val="24"/>
                  <w:lang w:eastAsia="ar-SA"/>
                </w:rPr>
              </w:pPr>
            </w:p>
            <w:p>
              <w:pPr>
                <w:widowControl w:val="0"/>
                <w:jc w:val="center"/>
                <w:rPr>
                  <w:rFonts w:eastAsia="Lucida Sans Unicode"/>
                  <w:color w:val="00000A"/>
                  <w:kern w:val="1"/>
                  <w:szCs w:val="24"/>
                  <w:lang w:eastAsia="ar-SA"/>
                </w:rPr>
              </w:pPr>
              <w:r>
                <w:rPr>
                  <w:rFonts w:eastAsia="Lucida Sans Unicode"/>
                  <w:color w:val="00000A"/>
                  <w:kern w:val="1"/>
                  <w:szCs w:val="24"/>
                  <w:lang w:eastAsia="ar-SA"/>
                </w:rPr>
                <w:t xml:space="preserve">2023 m. rugpjūčio 09 d. </w:t>
              </w:r>
            </w:p>
            <w:p>
              <w:pPr>
                <w:widowControl w:val="0"/>
                <w:jc w:val="center"/>
                <w:rPr>
                  <w:rFonts w:eastAsia="Lucida Sans Unicode"/>
                  <w:color w:val="00000A"/>
                  <w:kern w:val="1"/>
                  <w:szCs w:val="24"/>
                  <w:lang w:eastAsia="ar-SA"/>
                </w:rPr>
              </w:pPr>
              <w:r>
                <w:rPr>
                  <w:rFonts w:eastAsia="Lucida Sans Unicode"/>
                  <w:color w:val="00000A"/>
                  <w:kern w:val="1"/>
                  <w:szCs w:val="24"/>
                  <w:lang w:eastAsia="ar-SA"/>
                </w:rPr>
                <w:t>Šiauliai</w:t>
              </w:r>
            </w:p>
            <w:p>
              <w:pPr>
                <w:widowControl w:val="0"/>
                <w:jc w:val="center"/>
                <w:rPr>
                  <w:rFonts w:eastAsia="Lucida Sans Unicode"/>
                  <w:color w:val="00000A"/>
                  <w:kern w:val="1"/>
                  <w:szCs w:val="24"/>
                  <w:lang w:eastAsia="ar-SA"/>
                </w:rPr>
              </w:pPr>
            </w:p>
            <w:sdt>
              <w:sdtPr>
                <w:alias w:val="poskyris"/>
                <w:tag w:val="part_b952007c08614f2c8bd1a97ac9dd8db2"/>
                <w:lock w:val="sdtLocked"/>
                <w:richText/>
              </w:sdtPr>
              <w:sdtContent>
                <w:p>
                  <w:pPr>
                    <w:widowControl w:val="0"/>
                    <w:ind w:firstLine="709"/>
                    <w:jc w:val="both"/>
                    <w:rPr>
                      <w:rFonts w:eastAsia="Lucida Sans Unicode"/>
                      <w:color w:val="00000A"/>
                      <w:kern w:val="1"/>
                      <w:szCs w:val="24"/>
                      <w:lang w:eastAsia="ar-SA"/>
                    </w:rPr>
                  </w:pPr>
                  <w:sdt>
                    <w:sdtPr>
                      <w:alias w:val="Pavadinimas"/>
                      <w:tag w:val="title_b952007c08614f2c8bd1a97ac9dd8db2"/>
                      <w:lock w:val="sdtLocked"/>
                      <w:richText/>
                    </w:sdtPr>
                    <w:sdtContent>
                      <w:r>
                        <w:rPr>
                          <w:rFonts w:eastAsia="Lucida Sans Unicode"/>
                          <w:b/>
                          <w:color w:val="00000A"/>
                          <w:kern w:val="1"/>
                          <w:szCs w:val="24"/>
                          <w:lang w:eastAsia="ar-SA"/>
                        </w:rPr>
                        <w:t>Parengto sprendimo projekto tikslai ir uždaviniai.</w:t>
                      </w:r>
                    </w:sdtContent>
                  </w:sdt>
                </w:p>
                <w:p>
                  <w:pPr>
                    <w:widowControl w:val="0"/>
                    <w:ind w:firstLine="709"/>
                    <w:jc w:val="both"/>
                    <w:rPr>
                      <w:rFonts w:eastAsia="Lucida Sans Unicode"/>
                      <w:color w:val="00000A"/>
                      <w:kern w:val="1"/>
                      <w:szCs w:val="24"/>
                      <w:lang w:eastAsia="ar-SA"/>
                    </w:rPr>
                  </w:pPr>
                  <w:r>
                    <w:rPr>
                      <w:rFonts w:eastAsia="Lucida Sans Unicode"/>
                      <w:color w:val="00000A"/>
                      <w:kern w:val="1"/>
                      <w:szCs w:val="24"/>
                      <w:lang w:eastAsia="ar-SA"/>
                    </w:rPr>
                    <w:t>Pritarti, kad būtų pasirašytas Šiaulių miesto savivaldybės ir uždarosios akcinės bendrovės „Vonin Lithuania“ papildomas susitarimas prie 2020 m. lapkričio 17 d. investicijų sutarties Nr. SŽ-1427, 2021 m. vasario 17 d. investicijų sutarties Nr. SŽ-191 ir 2021 m. kovo 9 d. investicijų sutarties Nr. SŽ-287 (toliau – Investicijų sutartys).</w:t>
                  </w:r>
                </w:p>
              </w:sdtContent>
            </w:sdt>
            <w:sdt>
              <w:sdtPr>
                <w:alias w:val="poskyris"/>
                <w:tag w:val="part_43744a95af374edfbb15649233dbbef1"/>
                <w:lock w:val="sdtLocked"/>
                <w:richText/>
              </w:sdtPr>
              <w:sdtContent>
                <w:p>
                  <w:pPr>
                    <w:widowControl w:val="0"/>
                    <w:ind w:firstLine="709"/>
                    <w:jc w:val="both"/>
                    <w:rPr>
                      <w:rFonts w:eastAsia="Lucida Sans Unicode"/>
                      <w:b/>
                      <w:color w:val="00000A"/>
                      <w:kern w:val="1"/>
                      <w:szCs w:val="24"/>
                      <w:lang w:eastAsia="ar-SA"/>
                    </w:rPr>
                  </w:pPr>
                  <w:sdt>
                    <w:sdtPr>
                      <w:alias w:val="Pavadinimas"/>
                      <w:tag w:val="title_43744a95af374edfbb15649233dbbef1"/>
                      <w:lock w:val="sdtLocked"/>
                      <w:richText/>
                    </w:sdtPr>
                    <w:sdtContent>
                      <w:r>
                        <w:rPr>
                          <w:rFonts w:eastAsia="Lucida Sans Unicode"/>
                          <w:b/>
                          <w:color w:val="00000A"/>
                          <w:kern w:val="1"/>
                          <w:szCs w:val="24"/>
                          <w:lang w:eastAsia="ar-SA"/>
                        </w:rPr>
                        <w:t>Dabartinis sprendimo projekte aptariamų klausimų reguliavimas.</w:t>
                      </w:r>
                    </w:sdtContent>
                  </w:sdt>
                </w:p>
                <w:p>
                  <w:pPr>
                    <w:widowControl w:val="0"/>
                    <w:ind w:firstLine="709"/>
                    <w:jc w:val="both"/>
                    <w:rPr>
                      <w:rFonts w:eastAsia="Lucida Sans Unicode"/>
                      <w:color w:val="00000A"/>
                      <w:kern w:val="1"/>
                      <w:lang w:eastAsia="ar-SA"/>
                    </w:rPr>
                  </w:pPr>
                  <w:r>
                    <w:rPr>
                      <w:rFonts w:eastAsia="Lucida Sans Unicode"/>
                      <w:color w:val="00000A"/>
                      <w:kern w:val="1"/>
                      <w:lang w:eastAsia="ar-SA"/>
                    </w:rPr>
                    <w:t>Vadovaujantis Šiaulių miesto savivaldybės tarybos 2020 m. lapkričio 5 d. sprendimu Nr. T-397 „Dėl pritarimo pasirašyti Šiaulių miesto savivaldybės ir uždarosios akcinės bendrovės „Vonin Lithuania“ investicijų sutartį“ 2020 m. lapkričio 17 d. buvo pasirašyta investicijų sutartis Nr. SŽ-1427 dėl žemės sklypo, esančio adresu Pročiūnų g. 3B, Šiauliai (</w:t>
                  </w:r>
                  <w:r>
                    <w:rPr>
                      <w:rFonts w:eastAsia="Lucida Sans Unicode"/>
                      <w:kern w:val="1"/>
                      <w:lang w:eastAsia="ar-SA"/>
                    </w:rPr>
                    <w:t>plotas 1,1990 ha). S</w:t>
                  </w:r>
                  <w:r>
                    <w:rPr>
                      <w:rFonts w:eastAsia="Lucida Sans Unicode"/>
                      <w:kern w:val="1"/>
                      <w:szCs w:val="24"/>
                      <w:lang w:eastAsia="ar-SA"/>
                    </w:rPr>
                    <w:t>klypo patikėjimo teisė priklauso Nacionalinei žemės tarnybai prie Žemės ūkio ministerijos (toliau – NŽT), dėl šios priežasties, valstybinės žemės nuomos sutartis 2020 m. gruodžio 7 d. pasirašyta su NŽT</w:t>
                  </w:r>
                  <w:r>
                    <w:rPr>
                      <w:rFonts w:eastAsia="Lucida Sans Unicode"/>
                      <w:kern w:val="1"/>
                      <w:lang w:eastAsia="ar-SA"/>
                    </w:rPr>
                    <w:t>.</w:t>
                  </w:r>
                </w:p>
                <w:p>
                  <w:pPr>
                    <w:widowControl w:val="0"/>
                    <w:ind w:firstLine="709"/>
                    <w:jc w:val="both"/>
                    <w:rPr>
                      <w:rFonts w:eastAsia="Lucida Sans Unicode"/>
                      <w:color w:val="00000A"/>
                      <w:kern w:val="1"/>
                      <w:lang w:eastAsia="ar-SA"/>
                    </w:rPr>
                  </w:pPr>
                  <w:r>
                    <w:rPr>
                      <w:rFonts w:eastAsia="Lucida Sans Unicode"/>
                      <w:color w:val="00000A"/>
                      <w:kern w:val="1"/>
                      <w:lang w:eastAsia="ar-SA"/>
                    </w:rPr>
                    <w:t>Vadovaujantis Šiaulių miesto savivaldybės tarybos 2021 m. vasario 4 d. sprendimu Nr. T-13 „Dėl pritarimo pasirašyti Šiaulių miesto savivaldybės ir uždarosios akcinės bendrovės „Vonin Lithuania“ investicijų sutartį“ 2021 m. vasario 17 d. buvo pasirašyta investicijų sutartis Nr. SŽ-191 dėl žemės sklypo, esančio adresu Pročiūnų g. 3A, Šiauliai (</w:t>
                  </w:r>
                  <w:r>
                    <w:rPr>
                      <w:rFonts w:eastAsia="Lucida Sans Unicode"/>
                      <w:kern w:val="1"/>
                      <w:lang w:eastAsia="ar-SA"/>
                    </w:rPr>
                    <w:t>plotas 0,0651 ha). S</w:t>
                  </w:r>
                  <w:r>
                    <w:rPr>
                      <w:rFonts w:eastAsia="Lucida Sans Unicode"/>
                      <w:kern w:val="1"/>
                      <w:szCs w:val="24"/>
                      <w:lang w:eastAsia="ar-SA"/>
                    </w:rPr>
                    <w:t>klypo patikėjimo teisė priklauso Nacionalinei žemės tarnybai prie Žemės ūkio ministerijos (toliau – NŽT), dėl šios priežasties, valstybinės žemės nuomos sutartis 2021 m. kovo 9 d. pasirašyta su NŽT</w:t>
                  </w:r>
                  <w:r>
                    <w:rPr>
                      <w:rFonts w:eastAsia="Lucida Sans Unicode"/>
                      <w:kern w:val="1"/>
                      <w:lang w:eastAsia="ar-SA"/>
                    </w:rPr>
                    <w:t>.</w:t>
                  </w:r>
                </w:p>
                <w:p>
                  <w:pPr>
                    <w:widowControl w:val="0"/>
                    <w:ind w:firstLine="709"/>
                    <w:jc w:val="both"/>
                    <w:rPr>
                      <w:rFonts w:eastAsia="Lucida Sans Unicode"/>
                      <w:kern w:val="1"/>
                      <w:lang w:eastAsia="ar-SA"/>
                    </w:rPr>
                  </w:pPr>
                  <w:r>
                    <w:rPr>
                      <w:rFonts w:eastAsia="Lucida Sans Unicode"/>
                      <w:color w:val="00000A"/>
                      <w:kern w:val="1"/>
                      <w:lang w:eastAsia="ar-SA"/>
                    </w:rPr>
                    <w:t xml:space="preserve">Vadovaujantis Šiaulių miesto savivaldybės tarybos 2021 m. kovo 4 d. sprendimu Nr. T-45 „Dėl pritarimo pasirašyti Šiaulių miesto savivaldybės ir uždarosios akcinės bendrovės „Vonin Lithuania“ investicijų sutartį“ 2021 m. kovo 9 d. buvo pasirašyta  investicijų sutartis Nr. SŽ-287 dėl žemės sklypo, esančio adresu Petro Motiekaičio g. 5, Šiauliai (</w:t>
                  </w:r>
                  <w:r>
                    <w:rPr>
                      <w:rFonts w:eastAsia="Lucida Sans Unicode"/>
                      <w:kern w:val="1"/>
                      <w:lang w:eastAsia="ar-SA"/>
                    </w:rPr>
                    <w:t>plotas 0,1820 ha). S</w:t>
                  </w:r>
                  <w:r>
                    <w:rPr>
                      <w:rFonts w:eastAsia="Lucida Sans Unicode"/>
                      <w:kern w:val="1"/>
                      <w:szCs w:val="24"/>
                      <w:lang w:eastAsia="ar-SA"/>
                    </w:rPr>
                    <w:t>klypo patikėjimo teisė priklauso Nacionalinei žemės tarnybai prie Žemės ūkio ministerijos (toliau – NŽT), dėl šios priežasties, valstybinės žemės nuomos sutartis 2021 m. kovo 30 d. pasirašyta su NŽT</w:t>
                  </w:r>
                  <w:r>
                    <w:rPr>
                      <w:rFonts w:eastAsia="Lucida Sans Unicode"/>
                      <w:kern w:val="1"/>
                      <w:lang w:eastAsia="ar-SA"/>
                    </w:rPr>
                    <w:t>.</w:t>
                  </w:r>
                </w:p>
                <w:p>
                  <w:pPr>
                    <w:widowControl w:val="0"/>
                    <w:tabs>
                      <w:tab w:val="left" w:pos="709"/>
                    </w:tabs>
                    <w:suppressAutoHyphens/>
                    <w:ind w:firstLine="709"/>
                    <w:jc w:val="both"/>
                    <w:rPr>
                      <w:rFonts w:eastAsia="HG Mincho Light J"/>
                      <w:color w:val="000000"/>
                      <w:kern w:val="1"/>
                      <w:szCs w:val="24"/>
                      <w:lang w:eastAsia="ar-SA"/>
                    </w:rPr>
                  </w:pPr>
                  <w:r>
                    <w:rPr>
                      <w:rFonts w:ascii="Thorndale" w:eastAsia="HG Mincho Light J" w:hAnsi="Thorndale" w:cs="Calibri"/>
                      <w:kern w:val="1"/>
                      <w:lang w:eastAsia="ar-SA"/>
                    </w:rPr>
                    <w:t>2022 m. lapkričio 3 d. Šiaulių miesto savivaldybės tarybos sprendimu Nr. T-386 buvo pasirašytas papildomas susitarimas Nr. SŽ-1678</w:t>
                  </w:r>
                  <w:r>
                    <w:rPr>
                      <w:rFonts w:eastAsia="HG Mincho Light J"/>
                      <w:color w:val="000000"/>
                      <w:kern w:val="1"/>
                      <w:szCs w:val="24"/>
                      <w:lang w:eastAsia="ar-SA"/>
                    </w:rPr>
                    <w:t xml:space="preserve">, kuriuo pakeičiami Investicijų sutartyse nurodyti sklypų adresai ir plotai, nes </w:t>
                  </w:r>
                  <w:r>
                    <w:rPr>
                      <w:rFonts w:ascii="Thorndale" w:eastAsia="HG Mincho Light J" w:hAnsi="Thorndale" w:cs="Calibri"/>
                      <w:color w:val="000000"/>
                      <w:kern w:val="1"/>
                      <w:lang w:eastAsia="ar-SA"/>
                    </w:rPr>
                    <w:t>atlikus Industrinio parko Šiauliuose detaliojo plano koregavimą, 4</w:t>
                  </w:r>
                  <w:r>
                    <w:rPr>
                      <w:rFonts w:ascii="Thorndale" w:eastAsia="HG Mincho Light J" w:hAnsi="Thorndale" w:cs="Calibri"/>
                      <w:kern w:val="1"/>
                      <w:lang w:eastAsia="ar-SA"/>
                    </w:rPr>
                    <w:t xml:space="preserve"> sklypai (Pročiūnų g. 3A, Pročiūnų g. 3B, Petro Motiekaičio g. 5, Felikso Vaitkaus g. 15) buvo sujungti į vieną sklypą suteikiant jiems bendrą adresą Felikso Vaitkaus g. 15, Šiauliai (jame UAB „Vonin Lithuania“ jau vykdo veiklą). Sklypų sujungimas buvo reikalingas planuojamai esamo gamybinio pastato plėtrai. Taryba taip pat pritarė, </w:t>
                  </w:r>
                  <w:r>
                    <w:rPr>
                      <w:rFonts w:eastAsia="HG Mincho Light J"/>
                      <w:color w:val="000000"/>
                      <w:kern w:val="1"/>
                      <w:szCs w:val="24"/>
                      <w:lang w:eastAsia="ar-SA"/>
                    </w:rPr>
                    <w:t>kad Investicijų sutarčių įgyvendinimo terminai (nurodyti 8.3., 8.4. ir 8.6 papunkčiuose) būtų pradėti skaičiuoti nuo 2022 m. rugpjūčio 29 d., kai bendras sujungtas sklypas buvo įregistruotas VĮ Registrų centras.</w:t>
                  </w:r>
                </w:p>
              </w:sdtContent>
            </w:sdt>
            <w:sdt>
              <w:sdtPr>
                <w:alias w:val="poskyris"/>
                <w:tag w:val="part_c984579e377c419aa8f03efe5b1cef50"/>
                <w:lock w:val="sdtLocked"/>
                <w:richText/>
              </w:sdtPr>
              <w:sdtContent>
                <w:p>
                  <w:pPr>
                    <w:widowControl w:val="0"/>
                    <w:tabs>
                      <w:tab w:val="left" w:pos="709"/>
                    </w:tabs>
                    <w:suppressAutoHyphens/>
                    <w:ind w:firstLine="709"/>
                    <w:jc w:val="both"/>
                    <w:rPr>
                      <w:rFonts w:eastAsia="HG Mincho Light J"/>
                      <w:b/>
                      <w:bCs/>
                      <w:color w:val="000000"/>
                      <w:kern w:val="1"/>
                      <w:szCs w:val="24"/>
                      <w:lang w:eastAsia="ar-SA"/>
                    </w:rPr>
                  </w:pPr>
                  <w:sdt>
                    <w:sdtPr>
                      <w:alias w:val="Pavadinimas"/>
                      <w:tag w:val="title_c984579e377c419aa8f03efe5b1cef50"/>
                      <w:lock w:val="sdtLocked"/>
                      <w:richText/>
                    </w:sdtPr>
                    <w:sdtContent>
                      <w:r>
                        <w:rPr>
                          <w:rFonts w:ascii="Thorndale" w:eastAsia="HG Mincho Light J" w:hAnsi="Thorndale" w:cs="Calibri"/>
                          <w:b/>
                          <w:bCs/>
                          <w:color w:val="000000"/>
                          <w:kern w:val="1"/>
                          <w:lang w:eastAsia="ar-SA"/>
                        </w:rPr>
                        <w:t>Sprendimo projekte numatytos naujos teisinio reglamentavimo nuostatos.</w:t>
                      </w:r>
                    </w:sdtContent>
                  </w:sdt>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 xml:space="preserve">Pagal 2022 m. lapkričio 7 d. pasirašytą papildomą susitarimą Nr. SŽ-1678, UAB „Vonin Lithuania“ iki 2023 m. rugpjūčio 29 d. turi gauti statybą leidžiantį dokumentą ir pradėti Investicijų sutartyse numatytų darbų vykdymą. </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2023 m. rugpjūčio 2 d. buvo gautas UAB „Vonin Lithuania“ prašymas Nr. G-5944 (registracija DVS „Avilys“), kuriame prašoma Investicijų sutarčių 8.3, 8.4 ir 8.6 papunkčiuose numatytus įsipareigojimų įgyvendinimo terminus pratęsti 12 mėn., nes padidėjus Hampidjan įmonių grupei, kuriai priklauso UAB „Vonin Lithuania“, buvo atidėti plėtros planai siekiant išanalizuoti kiek, pasikeitus aplinkybėms, reikės papildomai gamybinio, sandėliavimo bei buitinių patalpų ploto. Investuotojas planuoja artimiausiais mėnesiais apsispręsti ir pradėti projektavimo darbus. Tuo tarpu vyksta paruošiamieji darbai – jau investuota 29 686,36 Eur į sklypo paruošimą būsimai plėtrai (aptverta teritorija, dalis sklypo paruošta sandėliavimui).</w:t>
                  </w:r>
                </w:p>
                <w:p>
                  <w:pPr>
                    <w:widowControl w:val="0"/>
                    <w:tabs>
                      <w:tab w:val="left" w:pos="709"/>
                    </w:tabs>
                    <w:suppressAutoHyphens/>
                    <w:ind w:firstLine="709"/>
                    <w:jc w:val="both"/>
                    <w:rPr>
                      <w:rFonts w:eastAsia="HG Mincho Light J"/>
                      <w:color w:val="000000"/>
                      <w:kern w:val="1"/>
                      <w:szCs w:val="24"/>
                      <w:lang w:eastAsia="ar-SA"/>
                    </w:rPr>
                  </w:pPr>
                  <w:r>
                    <w:rPr>
                      <w:rFonts w:eastAsia="HG Mincho Light J"/>
                      <w:color w:val="000000"/>
                      <w:kern w:val="1"/>
                      <w:szCs w:val="24"/>
                      <w:lang w:eastAsia="ar-SA"/>
                    </w:rPr>
                    <w:t xml:space="preserve">UAB „Vonin Lithuania“ </w:t>
                  </w:r>
                  <w:r>
                    <w:rPr>
                      <w:rFonts w:ascii="Thorndale" w:eastAsia="HG Mincho Light J" w:hAnsi="Thorndale" w:cs="Calibri"/>
                      <w:color w:val="000000"/>
                      <w:kern w:val="1"/>
                      <w:lang w:eastAsia="ar-SA"/>
                    </w:rPr>
                    <w:t>šiuo metu sėkmingai veikia Šiaulių pramoniniame parke (Felikso Vaikaus g. 15) ir gamina žvejybinius tralus bei varžas žuvims auginti. Šiaulių pramoniniame parke jau yra investavusi apie 5,9 mln. Eur ir įdarbinusi 210 darbuotojų. Ateityje, pagal pasirašytas Investicijų sutartis, įmonė planuoja gamybinio pastato plėtrą, taip pat numato įrengti žaliavų laikymo ir automobilių stovėjimo aikšteles bei investuoti ne mažiau kaip 870 tūkst. Eur ir įdarbinti ne mažiau kaip 8 darbuotojus.</w:t>
                  </w:r>
                </w:p>
                <w:p>
                  <w:pPr>
                    <w:widowControl w:val="0"/>
                    <w:tabs>
                      <w:tab w:val="left" w:pos="709"/>
                    </w:tabs>
                    <w:suppressAutoHyphens/>
                    <w:ind w:firstLine="709"/>
                    <w:jc w:val="both"/>
                    <w:rPr>
                      <w:rFonts w:eastAsia="HG Mincho Light J"/>
                      <w:color w:val="000000"/>
                      <w:kern w:val="1"/>
                      <w:szCs w:val="24"/>
                      <w:lang w:eastAsia="ar-SA"/>
                    </w:rPr>
                  </w:pPr>
                  <w:r>
                    <w:rPr>
                      <w:rFonts w:ascii="Thorndale" w:eastAsia="HG Mincho Light J" w:hAnsi="Thorndale" w:cs="Calibri"/>
                      <w:color w:val="000000"/>
                      <w:kern w:val="1"/>
                      <w:lang w:eastAsia="ar-SA"/>
                    </w:rPr>
                    <w:t>Atsižvelgiant į aukščiau išdėstytus argumentus, Investuotojų atrankos ir valstybinės žemės sklypų nuomos ne aukciono būdu Šiaulių pramoniniame parke vertinimo komisija siūlo pritarti Investicijų sutarčių įvykdymo terminų pratęsimui 12 mėn. (2023-08-09 protokolas Nr. VAK-420, registracija DVS „Avilys“).</w:t>
                  </w:r>
                  <w:r>
                    <w:rPr>
                      <w:rFonts w:eastAsia="HG Mincho Light J"/>
                      <w:color w:val="000000"/>
                      <w:kern w:val="1"/>
                      <w:szCs w:val="24"/>
                      <w:lang w:eastAsia="ar-SA"/>
                    </w:rPr>
                    <w:tab/>
                  </w:r>
                </w:p>
              </w:sdtContent>
            </w:sdt>
            <w:sdt>
              <w:sdtPr>
                <w:alias w:val="poskyris"/>
                <w:tag w:val="part_fe2421d9339146dcad2bd3450a42a93a"/>
                <w:lock w:val="sdtLocked"/>
                <w:richText/>
              </w:sdtPr>
              <w:sdtContent>
                <w:p>
                  <w:pPr>
                    <w:tabs>
                      <w:tab w:val="left" w:pos="709"/>
                      <w:tab w:val="left" w:pos="1134"/>
                    </w:tabs>
                    <w:suppressAutoHyphens/>
                    <w:ind w:firstLine="709"/>
                    <w:jc w:val="both"/>
                    <w:rPr>
                      <w:rFonts w:eastAsia="HG Mincho Light J"/>
                      <w:color w:val="000000"/>
                      <w:kern w:val="1"/>
                      <w:szCs w:val="24"/>
                      <w:lang w:eastAsia="ar-SA"/>
                    </w:rPr>
                  </w:pPr>
                  <w:sdt>
                    <w:sdtPr>
                      <w:alias w:val="Pavadinimas"/>
                      <w:tag w:val="title_fe2421d9339146dcad2bd3450a42a93a"/>
                      <w:lock w:val="sdtLocked"/>
                      <w:richText/>
                    </w:sdtPr>
                    <w:sdtContent>
                      <w:r>
                        <w:rPr>
                          <w:rFonts w:eastAsia="HG Mincho Light J"/>
                          <w:b/>
                          <w:bCs/>
                          <w:color w:val="000000"/>
                          <w:kern w:val="1"/>
                          <w:szCs w:val="24"/>
                          <w:lang w:eastAsia="ar-SA"/>
                        </w:rPr>
                        <w:t>Priėmus sprendimą, galimos pasekmės (teigiamos, neigiamos).</w:t>
                      </w:r>
                      <w:r>
                        <w:rPr>
                          <w:rFonts w:eastAsia="HG Mincho Light J"/>
                          <w:color w:val="000000"/>
                          <w:kern w:val="1"/>
                          <w:szCs w:val="24"/>
                          <w:lang w:eastAsia="ar-SA"/>
                        </w:rPr>
                        <w:t xml:space="preserve"> </w:t>
                      </w:r>
                    </w:sdtContent>
                  </w:sdt>
                </w:p>
                <w:p>
                  <w:pPr>
                    <w:suppressAutoHyphens/>
                    <w:ind w:firstLine="709"/>
                    <w:jc w:val="both"/>
                    <w:rPr>
                      <w:szCs w:val="24"/>
                      <w:shd w:val="clear" w:color="auto" w:fill="FFFFFF"/>
                      <w:lang w:eastAsia="ar-SA"/>
                    </w:rPr>
                  </w:pPr>
                  <w:r>
                    <w:rPr>
                      <w:szCs w:val="24"/>
                      <w:lang w:eastAsia="ar-SA"/>
                    </w:rPr>
                    <w:t xml:space="preserve">Teigiamos pasekmės: priėmus sprendimą UAB „Vonin Lithuania“ galės toliau </w:t>
                  </w:r>
                  <w:r>
                    <w:rPr>
                      <w:szCs w:val="24"/>
                      <w:shd w:val="clear" w:color="auto" w:fill="FFFFFF"/>
                      <w:lang w:eastAsia="ar-SA"/>
                    </w:rPr>
                    <w:t xml:space="preserve">vykdyti plėtrą, investuoti, kurti naujas darbo vietas, plėsti gamybos ir eksporto apimtis. </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 xml:space="preserve">Neigiamų pasekmių nenumatyta. </w:t>
                  </w:r>
                </w:p>
                <w:p>
                  <w:pPr>
                    <w:tabs>
                      <w:tab w:val="left" w:pos="709"/>
                      <w:tab w:val="left" w:pos="1134"/>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Priėmus sprendimą, keičiami ar panaikinami galiojantys Savivaldybės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reikalingi priimti papildomi teisės aktai.</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Sprendimui įgyvendinti reikalingos lėšos.</w:t>
                  </w:r>
                  <w:r>
                    <w:rPr>
                      <w:rFonts w:ascii="Thorndale" w:eastAsia="HG Mincho Light J" w:hAnsi="Thorndale" w:cs="Calibri"/>
                      <w:color w:val="000000"/>
                      <w:kern w:val="1"/>
                      <w:lang w:eastAsia="ar-SA"/>
                    </w:rPr>
                    <w:t xml:space="preserve"> Nėra. </w:t>
                  </w:r>
                </w:p>
                <w:p>
                  <w:pPr>
                    <w:tabs>
                      <w:tab w:val="left" w:pos="709"/>
                      <w:tab w:val="left" w:pos="1134"/>
                    </w:tabs>
                    <w:suppressAutoHyphens/>
                    <w:ind w:left="709"/>
                    <w:jc w:val="both"/>
                    <w:rPr>
                      <w:rFonts w:ascii="Thorndale" w:eastAsia="HG Mincho Light J" w:hAnsi="Thorndale" w:cs="Calibri"/>
                      <w:color w:val="000000"/>
                      <w:kern w:val="1"/>
                      <w:lang w:eastAsia="ar-SA"/>
                    </w:rPr>
                  </w:pPr>
                  <w:r>
                    <w:rPr>
                      <w:rFonts w:ascii="Thorndale" w:eastAsia="HG Mincho Light J" w:hAnsi="Thorndale" w:cs="Calibri"/>
                      <w:b/>
                      <w:bCs/>
                      <w:color w:val="000000"/>
                      <w:kern w:val="1"/>
                      <w:lang w:eastAsia="ar-SA"/>
                    </w:rPr>
                    <w:t>Sprendimo projekto antikorupcinis vertinimas</w:t>
                  </w:r>
                  <w:r>
                    <w:rPr>
                      <w:rFonts w:ascii="Thorndale" w:eastAsia="HG Mincho Light J" w:hAnsi="Thorndale" w:cs="Calibri"/>
                      <w:color w:val="000000"/>
                      <w:kern w:val="1"/>
                      <w:lang w:eastAsia="ar-SA"/>
                    </w:rPr>
                    <w:t xml:space="preserve">. Neatliekamas. </w:t>
                  </w:r>
                </w:p>
              </w:sdtContent>
            </w:sdt>
            <w:sdt>
              <w:sdtPr>
                <w:alias w:val="poskyris"/>
                <w:tag w:val="part_294130621db148558673988648cc90bb"/>
                <w:lock w:val="sdtLocked"/>
                <w:richText/>
              </w:sdtPr>
              <w:sdtContent>
                <w:p>
                  <w:pPr>
                    <w:tabs>
                      <w:tab w:val="left" w:pos="709"/>
                      <w:tab w:val="left" w:pos="1134"/>
                    </w:tabs>
                    <w:suppressAutoHyphens/>
                    <w:ind w:left="709"/>
                    <w:jc w:val="both"/>
                    <w:rPr>
                      <w:rFonts w:ascii="Thorndale" w:eastAsia="HG Mincho Light J" w:hAnsi="Thorndale" w:cs="Calibri"/>
                      <w:b/>
                      <w:bCs/>
                      <w:color w:val="000000"/>
                      <w:kern w:val="1"/>
                      <w:lang w:eastAsia="ar-SA"/>
                    </w:rPr>
                  </w:pPr>
                  <w:sdt>
                    <w:sdtPr>
                      <w:alias w:val="Pavadinimas"/>
                      <w:tag w:val="title_294130621db148558673988648cc90bb"/>
                      <w:lock w:val="sdtLocked"/>
                      <w:richText/>
                    </w:sdtPr>
                    <w:sdtContent>
                      <w:r>
                        <w:rPr>
                          <w:rFonts w:ascii="Thorndale" w:eastAsia="HG Mincho Light J" w:hAnsi="Thorndale" w:cs="Calibri"/>
                          <w:b/>
                          <w:bCs/>
                          <w:color w:val="000000"/>
                          <w:kern w:val="1"/>
                          <w:lang w:eastAsia="ar-SA"/>
                        </w:rPr>
                        <w:t xml:space="preserve">Sprendimo projektą parengė: </w:t>
                      </w:r>
                    </w:sdtContent>
                  </w:sdt>
                </w:p>
                <w:p>
                  <w:pPr>
                    <w:tabs>
                      <w:tab w:val="left" w:pos="709"/>
                    </w:tabs>
                    <w:suppressAutoHyphens/>
                    <w:ind w:firstLine="709"/>
                    <w:jc w:val="both"/>
                    <w:rPr>
                      <w:rFonts w:ascii="Thorndale" w:eastAsia="HG Mincho Light J" w:hAnsi="Thorndale" w:cs="Calibri"/>
                      <w:color w:val="000000"/>
                      <w:kern w:val="1"/>
                      <w:lang w:eastAsia="ar-SA"/>
                    </w:rPr>
                  </w:pPr>
                  <w:r>
                    <w:rPr>
                      <w:rFonts w:ascii="Thorndale" w:eastAsia="HG Mincho Light J" w:hAnsi="Thorndale" w:cs="Calibri"/>
                      <w:color w:val="000000"/>
                      <w:kern w:val="1"/>
                      <w:lang w:eastAsia="ar-SA"/>
                    </w:rPr>
                    <w:t>Šiaulių miesto savivaldybės administracijos Ekonomikos ir investicijų skyrius, Skyriaus vedėja – Aistė Petkuvienė. Tiesioginė rengėja – Ekonomikos ir investicijų skyriaus vyr. specialistė Ilona Ringytė-Gedvilė, tel. 8 600 96050. Projekto iniciatoriai: Ekonomikos ir investicijų skyrius.</w:t>
                  </w:r>
                </w:p>
                <w:p>
                  <w:pPr>
                    <w:tabs>
                      <w:tab w:val="left" w:pos="709"/>
                    </w:tabs>
                    <w:suppressAutoHyphens/>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p>
                  <w:pPr>
                    <w:tabs>
                      <w:tab w:val="left" w:pos="709"/>
                      <w:tab w:val="left" w:pos="1134"/>
                    </w:tabs>
                    <w:suppressAutoHyphens/>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p>
                  <w:pPr>
                    <w:tabs>
                      <w:tab w:val="left" w:pos="709"/>
                      <w:tab w:val="left" w:pos="1134"/>
                    </w:tabs>
                    <w:suppressAutoHyphens/>
                    <w:ind w:left="567"/>
                    <w:jc w:val="both"/>
                    <w:rPr>
                      <w:rFonts w:ascii="Thorndale" w:eastAsia="HG Mincho Light J" w:hAnsi="Thorndale" w:cs="Calibri"/>
                      <w:color w:val="000000"/>
                      <w:kern w:val="1"/>
                      <w:lang w:eastAsia="ar-SA"/>
                    </w:rPr>
                  </w:pPr>
                </w:p>
              </w:sdtContent>
            </w:sdt>
          </w:sdtContent>
        </w:sdt>
        <w:sdt>
          <w:sdtPr>
            <w:alias w:val="signatura"/>
            <w:tag w:val="part_963702236ea74257be940df38d71a798"/>
            <w:lock w:val="sdtLocked"/>
            <w:richText/>
          </w:sdtPr>
          <w:sdtContent>
            <w:p>
              <w:pPr>
                <w:tabs>
                  <w:tab w:val="left" w:pos="709"/>
                  <w:tab w:val="left" w:pos="1134"/>
                </w:tabs>
                <w:suppressAutoHyphens/>
                <w:jc w:val="both"/>
                <w:rPr>
                  <w:rFonts w:eastAsia="HG Mincho Light J"/>
                  <w:kern w:val="1"/>
                  <w:szCs w:val="24"/>
                  <w:lang w:eastAsia="ar-SA"/>
                </w:rPr>
              </w:pPr>
              <w:r>
                <w:rPr>
                  <w:rFonts w:ascii="Thorndale" w:eastAsia="HG Mincho Light J" w:hAnsi="Thorndale" w:cs="Calibri"/>
                  <w:color w:val="000000"/>
                  <w:kern w:val="1"/>
                  <w:lang w:eastAsia="ar-SA"/>
                </w:rPr>
                <w:t xml:space="preserve">Skyriaus vedėja </w:t>
                <w:tab/>
                <w:tab/>
                <w:tab/>
                <w:tab/>
                <w:tab/>
                <w:t>Aistė Petkuvienė</w:t>
              </w:r>
            </w:p>
            <w:p>
              <w:pPr>
                <w:widowControl w:val="0"/>
                <w:ind w:firstLine="567"/>
                <w:jc w:val="both"/>
                <w:rPr>
                  <w:rFonts w:eastAsia="Lucida Sans Unicode"/>
                  <w:color w:val="FF0000"/>
                  <w:kern w:val="1"/>
                  <w:szCs w:val="24"/>
                  <w:lang w:eastAsia="ar-SA"/>
                </w:rPr>
              </w:pPr>
            </w:p>
            <w:p>
              <w:pPr>
                <w:widowControl w:val="0"/>
                <w:suppressAutoHyphens/>
                <w:spacing w:line="100" w:lineRule="atLeast"/>
                <w:rPr>
                  <w:rFonts w:eastAsia="Lucida Sans Unicode" w:cs="Tahoma"/>
                  <w:color w:val="FF0000"/>
                  <w:szCs w:val="24"/>
                  <w:lang w:eastAsia="lt-LT"/>
                </w:rPr>
              </w:pPr>
            </w:p>
          </w:sdtContent>
        </w:sdt>
      </w:sdtContent>
    </w:sdt>
    <w:sectPr>
      <w:pgSz w:w="11906" w:h="16838"/>
      <w:pgMar w:top="1134" w:right="567" w:bottom="1134" w:left="1701" w:header="720" w:footer="720" w:gutter="0"/>
      <w:cols w:space="720"/>
      <w:docGrid w:linePitch="400" w:charSpace="32768"/>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Calibri"/>
    <w:charset w:val="00"/>
    <w:family w:val="auto"/>
    <w:pitch w:val="variable"/>
  </w:font>
  <w:font w:name="Calibri">
    <w:panose1 w:val="020F0502020204030204"/>
    <w:charset w:val="BA"/>
    <w:family w:val="swiss"/>
    <w:pitch w:val="variable"/>
    <w:sig w:usb0="E00002FF" w:usb1="4000ACFF" w:usb2="00000001" w:usb3="00000000" w:csb0="0000019F" w:csb1="00000000"/>
  </w:font>
  <w:font w:name="Lucida Sans Unicode">
    <w:panose1 w:val="020B0602030504020204"/>
    <w:charset w:val="BA"/>
    <w:family w:val="swiss"/>
    <w:pitch w:val="variable"/>
    <w:sig w:usb0="80000AFF" w:usb1="0000396B" w:usb2="00000000" w:usb3="00000000" w:csb0="000000BF" w:csb1="00000000"/>
  </w:font>
  <w:font w:name="Thorndale">
    <w:altName w:val="Times New Roman"/>
    <w:charset w:val="00"/>
    <w:family w:val="roman"/>
    <w:pitch w:val="variable"/>
  </w:font>
  <w:font w:name="Tahoma">
    <w:panose1 w:val="020B0604030504040204"/>
    <w:charset w:val="BA"/>
    <w:family w:val="swiss"/>
    <w:pitch w:val="variable"/>
    <w:sig w:usb0="E1002EFF" w:usb1="C000605B" w:usb2="00000029" w:usb3="00000000" w:csb0="0001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revisionView w:inkAnnotations="0"/>
  <w:defaultTabStop w:val="1296"/>
  <w:hyphenationZone w:val="396"/>
  <w:doNotHyphenateCaps/>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094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15:chartTrackingRefBased/>
  <w15:docId w15:val="{3558C7BA-4AB2-4C29-AA6C-35048A22DDF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320427">
      <w:bodyDiv w:val="1"/>
      <w:marLeft w:val="0"/>
      <w:marRight w:val="0"/>
      <w:marTop w:val="0"/>
      <w:marBottom w:val="0"/>
      <w:divBdr>
        <w:top w:val="none" w:sz="0" w:space="0" w:color="auto"/>
        <w:left w:val="none" w:sz="0" w:space="0" w:color="auto"/>
        <w:bottom w:val="none" w:sz="0" w:space="0" w:color="auto"/>
        <w:right w:val="none" w:sz="0" w:space="0" w:color="auto"/>
      </w:divBdr>
    </w:div>
    <w:div w:id="4915248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89ab994fcd434b33ac7b3ab2dad7bd31" PartId="9ad57fd9615b46138cd26058dfbdee38">
    <Part Type="skyrius" Nr="999" Title="SPRENDIMO DĖL PRITARIMO PAKEISTI ŠIAULIŲ MIESTO SAVIVALDYBĖS IR UŽDAROSIOS AKCINĖS BENDROVĖS „VONIN LITHUANIA“ INVESTICIJŲ SUTARTIS AIŠKINAMASIS RAŠTAS" DocPartId="c98f06be2b21488da4235d06b802a1f7" PartId="a386270c3b924ab0b3f33efde892b51a">
      <Part Type="poskyris" Title="Parengto sprendimo projekto tikslai ir uždaviniai." DocPartId="6b67fec0d76b49f3a29184e332a5ebfc" PartId="b952007c08614f2c8bd1a97ac9dd8db2"/>
      <Part Type="poskyris" Title="Dabartinis sprendimo projekte aptariamų klausimų reguliavimas." DocPartId="dd647216c08a40d08be2c3c5048624bd" PartId="43744a95af374edfbb15649233dbbef1"/>
      <Part Type="poskyris" Title="Sprendimo projekte numatytos naujos teisinio reglamentavimo nuostatos." DocPartId="531c80f9ac8347ac83e342db6a5d5c1f" PartId="c984579e377c419aa8f03efe5b1cef50"/>
      <Part Type="poskyris" Title="Priėmus sprendimą, galimos pasekmės (teigiamos, neigiamos)." DocPartId="fa04c1cc00314f2fa07943220e4a4531" PartId="fe2421d9339146dcad2bd3450a42a93a"/>
      <Part Type="poskyris" Title="Sprendimo projektą parengė:" DocPartId="0e3f14ee6779404ba1375672c6e60907" PartId="294130621db148558673988648cc90bb"/>
    </Part>
    <Part Type="signatura" DocPartId="d08a2ca4fee74030ad58b77e0641c548" PartId="963702236ea74257be940df38d71a798"/>
  </Part>
</Parts>
</file>

<file path=customXml/itemProps1.xml><?xml version="1.0" encoding="utf-8"?>
<ds:datastoreItem xmlns:ds="http://schemas.openxmlformats.org/officeDocument/2006/customXml" ds:itemID="{75F1CBE4-5970-418F-8A65-B2DC75186FB3}">
  <ds:schemaRefs>
    <ds:schemaRef ds:uri="http://schemas.openxmlformats.org/officeDocument/2006/bibliography"/>
  </ds:schemaRefs>
</ds:datastoreItem>
</file>

<file path=customXml/itemProps2.xml><?xml version="1.0" encoding="utf-8"?>
<ds:datastoreItem xmlns:ds="http://schemas.openxmlformats.org/officeDocument/2006/customXml" ds:itemID="{A819BF61-D688-4106-A819-1798CA9C716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776</Words>
  <Characters>5185</Characters>
  <Application>Microsoft Office Word</Application>
  <DocSecurity>4</DocSecurity>
  <Lines>86</Lines>
  <Paragraphs>32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5929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2023-08-17T08:07:00Z</dcterms:created>
  <dc:creator>Martynas Šiurkus</dc:creator>
  <lastModifiedBy>adlibuser</lastModifiedBy>
  <lastPrinted>2022-09-29T08:47:00Z</lastPrinted>
  <dcterms:modified xsi:type="dcterms:W3CDTF">2023-08-17T08:07:00Z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ScaleCrop">
    <vt:bool>false</vt:bool>
  </property>
  <property fmtid="{D5CDD505-2E9C-101B-9397-08002B2CF9AE}" pid="7" name="ShareDoc">
    <vt:bool>false</vt:bool>
  </property>
</Properties>
</file>