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1349c7276a44699b3adf13ba060e884"/>
        <w:lock w:val="sdtLocked"/>
        <w:richText/>
      </w:sdtPr>
      <w:sdtContent>
        <w:p>
          <w:pPr>
            <w:widowControl w:val="0"/>
            <w:tabs>
              <w:tab w:val="center" w:pos="4819"/>
              <w:tab w:val="right" w:pos="9638"/>
            </w:tabs>
            <w:rPr>
              <w:szCs w:val="24"/>
              <w:lang w:eastAsia="lt-LT"/>
            </w:rPr>
          </w:pPr>
        </w:p>
        <w:p>
          <w:pPr>
            <w:jc w:val="center"/>
            <w:rPr>
              <w:b/>
            </w:rPr>
          </w:pPr>
          <w:r>
            <w:rPr>
              <w:b/>
            </w:rPr>
            <w:t xml:space="preserve">AIŠKINAMASIS RAŠTAS </w:t>
          </w:r>
        </w:p>
        <w:p>
          <w:pPr>
            <w:jc w:val="center"/>
            <w:rPr>
              <w:b/>
            </w:rPr>
          </w:pPr>
          <w:r>
            <w:rPr>
              <w:b/>
            </w:rPr>
            <w:t>DĖL LIETUVOS RESPUBLIKOS</w:t>
          </w:r>
        </w:p>
        <w:p>
          <w:pPr>
            <w:jc w:val="center"/>
            <w:rPr>
              <w:b/>
              <w:caps/>
            </w:rPr>
          </w:pPr>
          <w:r>
            <w:rPr>
              <w:b/>
              <w:bCs/>
              <w:caps/>
              <w:szCs w:val="24"/>
              <w:lang w:eastAsia="lt-LT"/>
            </w:rPr>
            <w:t xml:space="preserve">VIETOS SAVIVALDOS ĮSTATYMO NR. I-533 55 STRAIPSNIO PAKEITIMO ĮSTATYMO </w:t>
          </w:r>
          <w:r>
            <w:rPr>
              <w:b/>
              <w:bCs/>
              <w:color w:val="000000"/>
            </w:rPr>
            <w:t>PROJEKTO</w:t>
          </w:r>
        </w:p>
        <w:p>
          <w:pPr>
            <w:jc w:val="both"/>
            <w:rPr>
              <w:szCs w:val="24"/>
              <w:lang w:eastAsia="lt-LT"/>
            </w:rPr>
          </w:pPr>
        </w:p>
        <w:sdt>
          <w:sdtPr>
            <w:alias w:val="1 p."/>
            <w:tag w:val="part_b784c8b76911443ab964d1d74056b5d9"/>
            <w:lock w:val="sdtLocked"/>
            <w:richText/>
          </w:sdtPr>
          <w:sdtContent>
            <w:p>
              <w:pPr>
                <w:widowControl w:val="0"/>
                <w:ind w:firstLine="709"/>
                <w:jc w:val="both"/>
                <w:rPr>
                  <w:b/>
                  <w:bCs/>
                  <w:szCs w:val="24"/>
                  <w:lang w:eastAsia="lt-LT"/>
                </w:rPr>
              </w:pPr>
              <w:sdt>
                <w:sdtPr>
                  <w:alias w:val="Numeris"/>
                  <w:tag w:val="nr_b784c8b76911443ab964d1d74056b5d9"/>
                  <w:lock w:val="sdtLocked"/>
                  <w:richText/>
                </w:sdtPr>
                <w:sdtContent>
                  <w:r>
                    <w:rPr>
                      <w:b/>
                      <w:bCs/>
                      <w:szCs w:val="24"/>
                      <w:lang w:eastAsia="lt-LT"/>
                    </w:rPr>
                    <w:t>1</w:t>
                  </w:r>
                </w:sdtContent>
              </w:sdt>
              <w:r>
                <w:rPr>
                  <w:b/>
                  <w:bCs/>
                  <w:szCs w:val="24"/>
                  <w:lang w:eastAsia="lt-LT"/>
                </w:rPr>
                <w:t xml:space="preserve">. Įstatymo projekto </w:t>
              </w:r>
              <w:r>
                <w:rPr>
                  <w:b/>
                  <w:bCs/>
                  <w:szCs w:val="24"/>
                </w:rPr>
                <w:t>rengimą</w:t>
              </w:r>
              <w:r>
                <w:rPr>
                  <w:b/>
                  <w:bCs/>
                  <w:szCs w:val="24"/>
                  <w:lang w:eastAsia="lt-LT"/>
                </w:rPr>
                <w:t xml:space="preserve"> paskatinusios priežastys, parengto projekto tikslai ir uždaviniai: </w:t>
              </w:r>
            </w:p>
            <w:p>
              <w:pPr>
                <w:ind w:firstLine="709"/>
                <w:jc w:val="both"/>
                <w:rPr>
                  <w:szCs w:val="24"/>
                </w:rPr>
              </w:pPr>
              <w:r>
                <w:rPr>
                  <w:szCs w:val="24"/>
                </w:rPr>
                <w:t xml:space="preserve">Įstatymo projekto tikslas yra pakeisti Lietuvos Respublikos vietos savivaldos įstatymu Nr. I-533 (toliau – Vietos savivaldos įstatymas) nustatytą reguliavimą dėl savivaldybių lėšomis sukurto nekilnojamojo turto, naudojamo viešųjų paslaugų teikimui, valdymo. </w:t>
              </w:r>
            </w:p>
            <w:p>
              <w:pPr>
                <w:ind w:firstLine="709"/>
                <w:jc w:val="both"/>
                <w:rPr>
                  <w:szCs w:val="24"/>
                </w:rPr>
              </w:pPr>
              <w:r>
                <w:rPr>
                  <w:szCs w:val="24"/>
                </w:rPr>
                <w:t>Dabartinis reguliavimas numato, kad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jeigu toks objektas yra vienintelis savivaldybės teritorijoje ar seniūnijoje.</w:t>
              </w:r>
            </w:p>
            <w:p>
              <w:pPr>
                <w:ind w:firstLine="709"/>
                <w:jc w:val="both"/>
                <w:rPr>
                  <w:rFonts w:ascii="inherit" w:hAnsi="inherit" w:cs="Segoe UI Historic"/>
                  <w:color w:val="050505"/>
                  <w:sz w:val="23"/>
                  <w:szCs w:val="23"/>
                  <w:lang w:eastAsia="lt-LT"/>
                </w:rPr>
              </w:pPr>
              <w:r>
                <w:rPr>
                  <w:szCs w:val="24"/>
                </w:rPr>
                <w:t>Pastaruoju metu savivaldybėms vykdant intensyvią įvairių infrastruktūrinių objektų plėtrą, naujai sukuriami nekilnojamojo turto, skirto viešosioms paslaugoms teikti, objektai yra statomi tankiau nei po vieną savivaldybės ar seniūnijos teritorijoje. Savivaldybės, plėsdamos viešųjų paslaugų teikimą, siekia šias paslaugas priartinti prie gyventojų, padaryti jas labiau prieinamesnes, užtikrinti vis didėjantį jų poreikį gyventojams. Tokių nekilnojamojo turto objektų, kuriuose teikiamos panašios viešosios paslaugos, valdymo organizavimui reikia iš esmės vieno toje srityje paslaugas teikiančio subjekto. Įvertinus tai, kad teikiamų viešųjų paslaugų kainodarą nustato pačios savivaldybės, vienas viešąsias paslaugas teikiantis subjektas, valdantis kelis analogiškus nekilnojamojo turto objektus, mažintų administravimo sąnaudas ir užtikrintų didesnį paslaugų prieinamumą.</w:t>
              </w:r>
            </w:p>
            <w:p>
              <w:pPr>
                <w:shd w:val="clear" w:color="auto" w:fill="FFFFFF"/>
                <w:rPr>
                  <w:rFonts w:ascii="inherit" w:hAnsi="inherit" w:cs="Segoe UI Historic"/>
                  <w:color w:val="050505"/>
                  <w:sz w:val="23"/>
                  <w:szCs w:val="23"/>
                  <w:lang w:eastAsia="lt-LT"/>
                </w:rPr>
              </w:pPr>
            </w:p>
          </w:sdtContent>
        </w:sdt>
        <w:sdt>
          <w:sdtPr>
            <w:alias w:val="2 p."/>
            <w:tag w:val="part_b9fe9bf3a4fb4666a8302562c22dee6b"/>
            <w:lock w:val="sdtLocked"/>
            <w:richText/>
          </w:sdtPr>
          <w:sdtContent>
            <w:p>
              <w:pPr>
                <w:ind w:firstLine="771"/>
                <w:jc w:val="both"/>
                <w:rPr>
                  <w:b/>
                  <w:szCs w:val="24"/>
                </w:rPr>
              </w:pPr>
              <w:sdt>
                <w:sdtPr>
                  <w:alias w:val="Numeris"/>
                  <w:tag w:val="nr_b9fe9bf3a4fb4666a8302562c22dee6b"/>
                  <w:lock w:val="sdtLocked"/>
                  <w:richText/>
                </w:sdtPr>
                <w:sdtContent>
                  <w:r>
                    <w:rPr>
                      <w:b/>
                      <w:szCs w:val="24"/>
                    </w:rPr>
                    <w:t>2</w:t>
                  </w:r>
                </w:sdtContent>
              </w:sdt>
              <w:r>
                <w:rPr>
                  <w:b/>
                  <w:szCs w:val="24"/>
                </w:rPr>
                <w:t xml:space="preserve">. Įstatymo projekto iniciatoriai ir rengėjai (institucija, asmenys ar piliečių įgalioti atstovai) ir rengėjai: </w:t>
              </w:r>
            </w:p>
            <w:p>
              <w:pPr>
                <w:tabs>
                  <w:tab w:val="left" w:pos="567"/>
                </w:tabs>
                <w:ind w:firstLine="709"/>
                <w:jc w:val="both"/>
                <w:rPr>
                  <w:szCs w:val="24"/>
                  <w:lang w:eastAsia="lt-LT"/>
                </w:rPr>
              </w:pPr>
              <w:r>
                <w:rPr>
                  <w:szCs w:val="24"/>
                </w:rPr>
                <w:t>Įstatymo projektą inicijavo jį pasirašiusių Seimo narių grupė.</w:t>
              </w:r>
            </w:p>
            <w:p>
              <w:pPr>
                <w:widowControl w:val="0"/>
                <w:tabs>
                  <w:tab w:val="left" w:pos="1134"/>
                </w:tabs>
                <w:ind w:firstLine="709"/>
                <w:jc w:val="both"/>
                <w:rPr>
                  <w:b/>
                  <w:szCs w:val="24"/>
                </w:rPr>
              </w:pPr>
            </w:p>
          </w:sdtContent>
        </w:sdt>
        <w:sdt>
          <w:sdtPr>
            <w:alias w:val="3 p."/>
            <w:tag w:val="part_c07a3e0bfc264a9c993bebc46b72efd1"/>
            <w:lock w:val="sdtLocked"/>
            <w:richText/>
          </w:sdtPr>
          <w:sdtContent>
            <w:p>
              <w:pPr>
                <w:widowControl w:val="0"/>
                <w:tabs>
                  <w:tab w:val="left" w:pos="1134"/>
                </w:tabs>
                <w:ind w:firstLine="709"/>
                <w:jc w:val="both"/>
                <w:rPr>
                  <w:b/>
                  <w:szCs w:val="24"/>
                </w:rPr>
              </w:pPr>
              <w:sdt>
                <w:sdtPr>
                  <w:alias w:val="Numeris"/>
                  <w:tag w:val="nr_c07a3e0bfc264a9c993bebc46b72efd1"/>
                  <w:lock w:val="sdtLocked"/>
                  <w:richText/>
                </w:sdtPr>
                <w:sdtContent>
                  <w:r>
                    <w:rPr>
                      <w:b/>
                      <w:szCs w:val="24"/>
                    </w:rPr>
                    <w:t>3</w:t>
                  </w:r>
                </w:sdtContent>
              </w:sdt>
              <w:r>
                <w:rPr>
                  <w:b/>
                  <w:szCs w:val="24"/>
                </w:rPr>
                <w:t>. Kaip šiuo metu yra reguliuojami įstatymo projekte aptarti teisiniai santykiai:</w:t>
              </w:r>
            </w:p>
            <w:p>
              <w:pPr>
                <w:widowControl w:val="0"/>
                <w:tabs>
                  <w:tab w:val="left" w:pos="1134"/>
                </w:tabs>
                <w:ind w:firstLine="709"/>
                <w:jc w:val="both"/>
                <w:rPr>
                  <w:szCs w:val="24"/>
                </w:rPr>
              </w:pPr>
              <w:r>
                <w:rPr>
                  <w:szCs w:val="24"/>
                </w:rPr>
                <w:t>Šiuo metu Vietos savivaldos įstatymas numato, kad savivaldybės gali pavesti viešųjų paslaugų teikėjui teikti viešųjų paslaugų teikimą kai naudojamas nekilnojamasis turtas, jeigu toks objektas yra vienintelis savivaldybės teritorijoje ar seniūnijoje.</w:t>
              </w:r>
            </w:p>
            <w:p>
              <w:pPr>
                <w:ind w:firstLine="720"/>
                <w:jc w:val="both"/>
                <w:rPr>
                  <w:bCs/>
                  <w:szCs w:val="24"/>
                </w:rPr>
              </w:pPr>
              <w:r>
                <w:rPr>
                  <w:bCs/>
                  <w:szCs w:val="24"/>
                </w:rPr>
                <w:t>Nustatant šį reguliavimą buvo akcentuojama, kad „laimėjusi tokio objekto valdymo konkursą viena privati verslo įmonė įgytų išskirtines ir monopolines teises teikiant komercines paslaugas išskirtinai be jokios konkurencijos vieninteliame tokio pobūdžio objekte ir be jokios konkurencijos visoje savivaldybės teritorijoje.</w:t>
              </w:r>
              <w:r>
                <w:t xml:space="preserve"> </w:t>
              </w:r>
              <w:r>
                <w:rPr>
                  <w:bCs/>
                  <w:szCs w:val="24"/>
                </w:rPr>
                <w:t>Žinant, kad esminė verslo prigimtis - siekti kuo didesnio pelno, manytina, kad verslas valdydamas išskirtinai vienintelį objektą visoje savivaldybės teritorijoje, paslaugas tieks ne konkurencingomis kainomis, bet siekdamas gauti kuo didesnį pelną, kas vargiai atitiktų vietos gyventojų interesus. Labiau tikėtina, kad, šiuo atveju, gyventojai gali gauti tos pačios kokybės paslaugas už kuo mažesnę kainą, kai kainas nustato savivaldybės taryba, t.y. demokratiškai išrinkti tos vietos bendruomenės atstovai.“ Tačiau šie argumentai yra taip pat aktualūs ir tais atvejais, kai vykdant intensyvią infrastruktūrinių objektų plėtrą ir konkursuojant kiekvieno iš jų atskirai valdymą, dirbtinai būtų sukuriama situacija, kuomet verslai, siekdami didesnio pelno orientuotųsi ne į viešųjų paslaugų teikimą, o plėstų su tuo susijusią komercinę veiklą, tokiu būdu paneigdami savivaldybių siekiamą tikslą – didinti viešųjų paslaugų prieinamumą gyventojams.</w:t>
              </w:r>
            </w:p>
            <w:p>
              <w:pPr>
                <w:ind w:firstLine="709"/>
                <w:jc w:val="both"/>
                <w:rPr>
                  <w:szCs w:val="24"/>
                  <w:lang w:eastAsia="lt-LT"/>
                </w:rPr>
              </w:pPr>
            </w:p>
          </w:sdtContent>
        </w:sdt>
        <w:sdt>
          <w:sdtPr>
            <w:alias w:val="4 p."/>
            <w:tag w:val="part_e273d8f15d554f9bb8cbc19654eb4e22"/>
            <w:lock w:val="sdtLocked"/>
            <w:richText/>
          </w:sdtPr>
          <w:sdtContent>
            <w:p>
              <w:pPr>
                <w:widowControl w:val="0"/>
                <w:tabs>
                  <w:tab w:val="left" w:pos="1134"/>
                </w:tabs>
                <w:ind w:firstLine="709"/>
                <w:jc w:val="both"/>
                <w:rPr>
                  <w:b/>
                  <w:szCs w:val="24"/>
                  <w:lang w:eastAsia="lt-LT"/>
                </w:rPr>
              </w:pPr>
              <w:sdt>
                <w:sdtPr>
                  <w:alias w:val="Numeris"/>
                  <w:tag w:val="nr_e273d8f15d554f9bb8cbc19654eb4e22"/>
                  <w:lock w:val="sdtLocked"/>
                  <w:richText/>
                </w:sdtPr>
                <w:sdtContent>
                  <w:r>
                    <w:rPr>
                      <w:b/>
                      <w:szCs w:val="24"/>
                      <w:lang w:eastAsia="lt-LT"/>
                    </w:rPr>
                    <w:t>4</w:t>
                  </w:r>
                </w:sdtContent>
              </w:sdt>
              <w:r>
                <w:rPr>
                  <w:b/>
                  <w:szCs w:val="24"/>
                  <w:lang w:eastAsia="lt-LT"/>
                </w:rPr>
                <w:t xml:space="preserve">. Kokios siūlomos naujos teisinio reguliavimo nuostatos ir kokių teigiamų rezultatų laukiama: </w:t>
              </w:r>
            </w:p>
            <w:p>
              <w:pPr>
                <w:ind w:firstLine="709"/>
                <w:jc w:val="both"/>
                <w:rPr>
                  <w:bCs/>
                  <w:szCs w:val="24"/>
                </w:rPr>
              </w:pPr>
              <w:r>
                <w:rPr>
                  <w:bCs/>
                  <w:szCs w:val="24"/>
                </w:rPr>
                <w:t xml:space="preserve">Pakeitus Vietos savivaldos įstatymo 55 straipsnio 2 dalies 4 punktą ir leidžiant savivaldybėms savarankiškai spręsti dėl nekilnojamojo turto objektų, kuriuose teikiamos viešosios paslaugos,  valdymo atsisakant tokių objektų skaičiaus ribojimo savivaldybės teritorijos atžvilgiu, būtų sudarytos sąlygos savivaldybėms plėsti gyventojams reikalingos infrastruktūros kūrimą ir teikiamas paslaugas padaryti labiau prieinamas gyventojams. Vieno tokių objektų valdytojo paskyrimas kaip tik padėtų sumažinti administravimo išlaidas, užtikrinti skaidrią paslaugų kainodarą, tvirtinamą savivaldybės, o paslaugų teikėjui leistų optimaliau ir gyventojams patogiau paskirstyti norinčių gauti paslaugas srautus, pvz., sporto mokykla galėtų per kelis jos valdomus baseinus pasiūlyti patogiausius laikus norintiems mokytis plaukti vaikams ir taip užtikrinti vis didėjantį poreikį šios paslaugos prieinamumui. </w:t>
              </w:r>
            </w:p>
            <w:p>
              <w:pPr>
                <w:widowControl w:val="0"/>
                <w:tabs>
                  <w:tab w:val="left" w:pos="720"/>
                </w:tabs>
                <w:jc w:val="both"/>
                <w:rPr>
                  <w:szCs w:val="24"/>
                  <w:lang w:eastAsia="lt-LT"/>
                </w:rPr>
              </w:pPr>
            </w:p>
          </w:sdtContent>
        </w:sdt>
        <w:sdt>
          <w:sdtPr>
            <w:alias w:val="5 p."/>
            <w:tag w:val="part_18cfc1618303496f9f0b8e5c887140f9"/>
            <w:lock w:val="sdtLocked"/>
            <w:richText/>
          </w:sdtPr>
          <w:sdtContent>
            <w:p>
              <w:pPr>
                <w:widowControl w:val="0"/>
                <w:ind w:firstLine="709"/>
                <w:jc w:val="both"/>
                <w:rPr>
                  <w:b/>
                  <w:szCs w:val="24"/>
                  <w:lang w:eastAsia="lt-LT"/>
                </w:rPr>
              </w:pPr>
              <w:sdt>
                <w:sdtPr>
                  <w:alias w:val="Numeris"/>
                  <w:tag w:val="nr_18cfc1618303496f9f0b8e5c887140f9"/>
                  <w:lock w:val="sdtLocked"/>
                  <w:richText/>
                </w:sdtPr>
                <w:sdtContent>
                  <w:r>
                    <w:rPr>
                      <w:b/>
                      <w:szCs w:val="24"/>
                      <w:lang w:eastAsia="lt-LT"/>
                    </w:rPr>
                    <w:t>5</w:t>
                  </w:r>
                </w:sdtContent>
              </w:sdt>
              <w:r>
                <w:rPr>
                  <w:b/>
                  <w:szCs w:val="24"/>
                  <w:lang w:eastAsia="lt-LT"/>
                </w:rPr>
                <w:t xml:space="preserve">. Numatomo teisinio reguliavimo poveikio vertinimo rezultatai (jeigu rengiant įstatymo projektą toks vertinimas turi būti atliktas ir jo rezultatai nepateikiami atskiru dokumentu), galimos neigiamos priimtų įstatymų pasekmės ir kokių priemonių reikėtų imtis, kad tokių pasekmių būtų išvengta: </w:t>
              </w:r>
            </w:p>
            <w:p>
              <w:pPr>
                <w:ind w:firstLine="709"/>
                <w:jc w:val="both"/>
                <w:rPr>
                  <w:szCs w:val="24"/>
                </w:rPr>
              </w:pPr>
              <w:r>
                <w:rPr>
                  <w:szCs w:val="24"/>
                </w:rPr>
                <w:t>Neigiamų projekto priėmimo pasekmių nenumatoma.</w:t>
              </w:r>
            </w:p>
            <w:p>
              <w:pPr>
                <w:widowControl w:val="0"/>
                <w:ind w:firstLine="709"/>
                <w:jc w:val="both"/>
                <w:rPr>
                  <w:szCs w:val="24"/>
                  <w:lang w:eastAsia="lt-LT"/>
                </w:rPr>
              </w:pPr>
            </w:p>
          </w:sdtContent>
        </w:sdt>
        <w:sdt>
          <w:sdtPr>
            <w:alias w:val="6 p."/>
            <w:tag w:val="part_77e81c1ee54745bc869c08b5364811e7"/>
            <w:lock w:val="sdtLocked"/>
            <w:richText/>
          </w:sdtPr>
          <w:sdtContent>
            <w:p>
              <w:pPr>
                <w:widowControl w:val="0"/>
                <w:ind w:firstLine="709"/>
                <w:jc w:val="both"/>
                <w:rPr>
                  <w:b/>
                  <w:szCs w:val="24"/>
                  <w:lang w:eastAsia="lt-LT"/>
                </w:rPr>
              </w:pPr>
              <w:sdt>
                <w:sdtPr>
                  <w:alias w:val="Numeris"/>
                  <w:tag w:val="nr_77e81c1ee54745bc869c08b5364811e7"/>
                  <w:lock w:val="sdtLocked"/>
                  <w:richText/>
                </w:sdtPr>
                <w:sdtContent>
                  <w:r>
                    <w:rPr>
                      <w:b/>
                      <w:szCs w:val="24"/>
                      <w:lang w:eastAsia="lt-LT"/>
                    </w:rPr>
                    <w:t>6</w:t>
                  </w:r>
                </w:sdtContent>
              </w:sdt>
              <w:r>
                <w:rPr>
                  <w:b/>
                  <w:szCs w:val="24"/>
                  <w:lang w:eastAsia="lt-LT"/>
                </w:rPr>
                <w:t xml:space="preserve">. Kokią įtaką priimtas įstatymas turės kriminogeninei situacijai, korupcijai: </w:t>
              </w:r>
            </w:p>
            <w:p>
              <w:pPr>
                <w:ind w:firstLine="709"/>
                <w:jc w:val="both"/>
                <w:rPr>
                  <w:b/>
                  <w:szCs w:val="24"/>
                </w:rPr>
              </w:pPr>
              <w:r>
                <w:rPr>
                  <w:szCs w:val="24"/>
                </w:rPr>
                <w:t>Priėmus projektą, poveikio korupcijai ir kriminogeninei situacijai nenumatoma.</w:t>
              </w:r>
            </w:p>
            <w:p>
              <w:pPr>
                <w:widowControl w:val="0"/>
                <w:ind w:firstLine="709"/>
                <w:jc w:val="both"/>
                <w:rPr>
                  <w:szCs w:val="24"/>
                  <w:lang w:eastAsia="lt-LT"/>
                </w:rPr>
              </w:pPr>
            </w:p>
          </w:sdtContent>
        </w:sdt>
        <w:sdt>
          <w:sdtPr>
            <w:alias w:val="7 p."/>
            <w:tag w:val="part_ed405f3b1fb6491e93ea6d7f535c8422"/>
            <w:lock w:val="sdtLocked"/>
            <w:richText/>
          </w:sdtPr>
          <w:sdtContent>
            <w:p>
              <w:pPr>
                <w:widowControl w:val="0"/>
                <w:ind w:firstLine="709"/>
                <w:jc w:val="both"/>
                <w:rPr>
                  <w:b/>
                  <w:szCs w:val="24"/>
                  <w:lang w:eastAsia="lt-LT"/>
                </w:rPr>
              </w:pPr>
              <w:sdt>
                <w:sdtPr>
                  <w:alias w:val="Numeris"/>
                  <w:tag w:val="nr_ed405f3b1fb6491e93ea6d7f535c8422"/>
                  <w:lock w:val="sdtLocked"/>
                  <w:richText/>
                </w:sdtPr>
                <w:sdtContent>
                  <w:r>
                    <w:rPr>
                      <w:b/>
                      <w:szCs w:val="24"/>
                      <w:lang w:eastAsia="lt-LT"/>
                    </w:rPr>
                    <w:t>7</w:t>
                  </w:r>
                </w:sdtContent>
              </w:sdt>
              <w:r>
                <w:rPr>
                  <w:b/>
                  <w:szCs w:val="24"/>
                  <w:lang w:eastAsia="lt-LT"/>
                </w:rPr>
                <w:t>. Kaip įstatymo įgyvendinimas atsilieps verslo sąlygoms ir jo plėtrai:</w:t>
              </w:r>
            </w:p>
            <w:p>
              <w:pPr>
                <w:ind w:firstLine="709"/>
                <w:jc w:val="both"/>
                <w:rPr>
                  <w:szCs w:val="24"/>
                </w:rPr>
              </w:pPr>
              <w:r>
                <w:rPr>
                  <w:szCs w:val="24"/>
                </w:rPr>
                <w:t>Neigiamos įtakos verslo sąlygoms įstatymo įgyvendinimas neturės.</w:t>
              </w:r>
            </w:p>
            <w:p>
              <w:pPr>
                <w:widowControl w:val="0"/>
                <w:ind w:firstLine="709"/>
                <w:jc w:val="both"/>
                <w:rPr>
                  <w:b/>
                  <w:szCs w:val="24"/>
                  <w:lang w:eastAsia="lt-LT"/>
                </w:rPr>
              </w:pPr>
            </w:p>
          </w:sdtContent>
        </w:sdt>
        <w:sdt>
          <w:sdtPr>
            <w:alias w:val="8 p."/>
            <w:tag w:val="part_cea88d1938994d9f98babec0416a7380"/>
            <w:lock w:val="sdtLocked"/>
            <w:richText/>
          </w:sdtPr>
          <w:sdtContent>
            <w:p>
              <w:pPr>
                <w:widowControl w:val="0"/>
                <w:ind w:firstLine="709"/>
                <w:jc w:val="both"/>
                <w:rPr>
                  <w:b/>
                  <w:szCs w:val="24"/>
                  <w:lang w:eastAsia="lt-LT"/>
                </w:rPr>
              </w:pPr>
              <w:sdt>
                <w:sdtPr>
                  <w:alias w:val="Numeris"/>
                  <w:tag w:val="nr_cea88d1938994d9f98babec0416a7380"/>
                  <w:lock w:val="sdtLocked"/>
                  <w:richText/>
                </w:sdtPr>
                <w:sdtContent>
                  <w:r>
                    <w:rPr>
                      <w:b/>
                      <w:szCs w:val="24"/>
                      <w:lang w:eastAsia="lt-LT"/>
                    </w:rPr>
                    <w:t>8</w:t>
                  </w:r>
                </w:sdtContent>
              </w:sdt>
              <w:r>
                <w:rPr>
                  <w:b/>
                  <w:szCs w:val="24"/>
                  <w:lang w:eastAsia="lt-LT"/>
                </w:rPr>
                <w:t>. Ar įstatymo projektas neprieštarauja strateginio lygmens planavimo dokumentams:</w:t>
              </w:r>
            </w:p>
            <w:p>
              <w:pPr>
                <w:ind w:firstLine="709"/>
                <w:jc w:val="both"/>
                <w:rPr>
                  <w:szCs w:val="24"/>
                </w:rPr>
              </w:pPr>
              <w:r>
                <w:rPr>
                  <w:szCs w:val="24"/>
                </w:rPr>
                <w:t xml:space="preserve">Projektas strateginio lygmens planavimo dokumentams neprieštarauja. </w:t>
              </w:r>
            </w:p>
            <w:p>
              <w:pPr>
                <w:widowControl w:val="0"/>
                <w:ind w:firstLine="709"/>
                <w:jc w:val="both"/>
                <w:rPr>
                  <w:b/>
                  <w:szCs w:val="24"/>
                  <w:lang w:eastAsia="lt-LT"/>
                </w:rPr>
              </w:pPr>
            </w:p>
          </w:sdtContent>
        </w:sdt>
        <w:sdt>
          <w:sdtPr>
            <w:alias w:val="9 p."/>
            <w:tag w:val="part_2988fc2c7cb24848a88135ed6c938a50"/>
            <w:lock w:val="sdtLocked"/>
            <w:richText/>
          </w:sdtPr>
          <w:sdtContent>
            <w:p>
              <w:pPr>
                <w:widowControl w:val="0"/>
                <w:ind w:firstLine="709"/>
                <w:jc w:val="both"/>
                <w:rPr>
                  <w:b/>
                  <w:szCs w:val="24"/>
                  <w:lang w:eastAsia="lt-LT"/>
                </w:rPr>
              </w:pPr>
              <w:sdt>
                <w:sdtPr>
                  <w:alias w:val="Numeris"/>
                  <w:tag w:val="nr_2988fc2c7cb24848a88135ed6c938a50"/>
                  <w:lock w:val="sdtLocked"/>
                  <w:richText/>
                </w:sdtPr>
                <w:sdtContent>
                  <w:r>
                    <w:rPr>
                      <w:b/>
                      <w:szCs w:val="24"/>
                      <w:lang w:eastAsia="lt-LT"/>
                    </w:rPr>
                    <w:t>9</w:t>
                  </w:r>
                </w:sdtContent>
              </w:sdt>
              <w:r>
                <w:rPr>
                  <w:b/>
                  <w:szCs w:val="24"/>
                  <w:lang w:eastAsia="lt-LT"/>
                </w:rPr>
                <w:t>. Įstatymo inkorporavimas į teisinę sistemą, kokius teisės aktus būtina priimti, kokius galiojančius teisės aktus reikia pakeisti ar pripažinti netekusiais galios:</w:t>
              </w:r>
            </w:p>
            <w:p>
              <w:pPr>
                <w:ind w:firstLine="709"/>
                <w:jc w:val="both"/>
                <w:rPr>
                  <w:szCs w:val="24"/>
                </w:rPr>
              </w:pPr>
              <w:r>
                <w:rPr>
                  <w:szCs w:val="24"/>
                </w:rPr>
                <w:t>Papildomų teisės aktų priimti nereikės.</w:t>
              </w:r>
            </w:p>
            <w:p>
              <w:pPr>
                <w:widowControl w:val="0"/>
                <w:jc w:val="both"/>
                <w:rPr>
                  <w:szCs w:val="24"/>
                  <w:lang w:eastAsia="lt-LT"/>
                </w:rPr>
              </w:pPr>
            </w:p>
          </w:sdtContent>
        </w:sdt>
        <w:sdt>
          <w:sdtPr>
            <w:alias w:val="10 p."/>
            <w:tag w:val="part_fd0688f275f24f1c9a4a865c04c42118"/>
            <w:lock w:val="sdtLocked"/>
            <w:richText/>
          </w:sdtPr>
          <w:sdtContent>
            <w:p>
              <w:pPr>
                <w:widowControl w:val="0"/>
                <w:ind w:firstLine="709"/>
                <w:jc w:val="both"/>
                <w:rPr>
                  <w:b/>
                  <w:szCs w:val="24"/>
                  <w:lang w:eastAsia="lt-LT"/>
                </w:rPr>
              </w:pPr>
              <w:sdt>
                <w:sdtPr>
                  <w:alias w:val="Numeris"/>
                  <w:tag w:val="nr_fd0688f275f24f1c9a4a865c04c42118"/>
                  <w:lock w:val="sdtLocked"/>
                  <w:richText/>
                </w:sdtPr>
                <w:sdtContent>
                  <w:r>
                    <w:rPr>
                      <w:b/>
                      <w:szCs w:val="24"/>
                      <w:lang w:eastAsia="lt-LT"/>
                    </w:rPr>
                    <w:t>10</w:t>
                  </w:r>
                </w:sdtContent>
              </w:sdt>
              <w:r>
                <w:rPr>
                  <w:b/>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ind w:firstLine="709"/>
                <w:jc w:val="both"/>
                <w:rPr>
                  <w:szCs w:val="24"/>
                </w:rPr>
              </w:pPr>
              <w:r>
                <w:rPr>
                  <w:szCs w:val="24"/>
                </w:rPr>
                <w:t>Projektas parengtas laikantis Lietuvos Respublikos valstybinės kalbos įstatymo, Lietuvos Respublikos teisėkūros pagrindų įstatymo reikalavimų ir atitinka bendrinės lietuvių kalbos normas.</w:t>
              </w:r>
            </w:p>
            <w:p>
              <w:pPr>
                <w:widowControl w:val="0"/>
                <w:ind w:firstLine="709"/>
                <w:jc w:val="both"/>
                <w:rPr>
                  <w:bCs/>
                  <w:szCs w:val="24"/>
                  <w:lang w:eastAsia="lt-LT"/>
                </w:rPr>
              </w:pPr>
            </w:p>
          </w:sdtContent>
        </w:sdt>
        <w:sdt>
          <w:sdtPr>
            <w:alias w:val="11 p."/>
            <w:tag w:val="part_7bf3bf592ea64b96a14af8e811a8a766"/>
            <w:lock w:val="sdtLocked"/>
            <w:richText/>
          </w:sdtPr>
          <w:sdtContent>
            <w:p>
              <w:pPr>
                <w:widowControl w:val="0"/>
                <w:ind w:firstLine="709"/>
                <w:jc w:val="both"/>
                <w:rPr>
                  <w:b/>
                  <w:szCs w:val="24"/>
                  <w:lang w:eastAsia="lt-LT"/>
                </w:rPr>
              </w:pPr>
              <w:sdt>
                <w:sdtPr>
                  <w:alias w:val="Numeris"/>
                  <w:tag w:val="nr_7bf3bf592ea64b96a14af8e811a8a766"/>
                  <w:lock w:val="sdtLocked"/>
                  <w:richText/>
                </w:sdtPr>
                <w:sdtContent>
                  <w:r>
                    <w:rPr>
                      <w:b/>
                      <w:szCs w:val="24"/>
                      <w:lang w:eastAsia="lt-LT"/>
                    </w:rPr>
                    <w:t>11</w:t>
                  </w:r>
                </w:sdtContent>
              </w:sdt>
              <w:r>
                <w:rPr>
                  <w:b/>
                  <w:szCs w:val="24"/>
                  <w:lang w:eastAsia="lt-LT"/>
                </w:rPr>
                <w:t xml:space="preserve">. Ar įstatymo projektas atitinka Žmogaus teisių ir pagrindinių laisvių apsaugos konvencijos nuostatas ir Europos Sąjungos dokumentus: </w:t>
              </w:r>
            </w:p>
            <w:p>
              <w:pPr>
                <w:tabs>
                  <w:tab w:val="left" w:pos="567"/>
                </w:tabs>
                <w:ind w:firstLine="709"/>
                <w:jc w:val="both"/>
                <w:rPr>
                  <w:rFonts w:eastAsia="Calibri"/>
                  <w:b/>
                  <w:szCs w:val="24"/>
                </w:rPr>
              </w:pPr>
              <w:r>
                <w:rPr>
                  <w:rFonts w:eastAsia="Calibri"/>
                  <w:szCs w:val="24"/>
                </w:rPr>
                <w:t xml:space="preserve">Teikiamas </w:t>
              </w:r>
              <w:r>
                <w:rPr>
                  <w:szCs w:val="24"/>
                </w:rPr>
                <w:t>projektas</w:t>
              </w:r>
              <w:r>
                <w:rPr>
                  <w:rFonts w:eastAsia="Calibri"/>
                  <w:szCs w:val="24"/>
                </w:rPr>
                <w:t xml:space="preserve"> atitinka Žmogaus teisių ir pagrindinių laisvių apsaugos konvencijos nuostatas ir Europos Sąjungos dokumentų reikalavimus.</w:t>
              </w:r>
            </w:p>
            <w:p>
              <w:pPr>
                <w:widowControl w:val="0"/>
                <w:ind w:firstLine="709"/>
                <w:jc w:val="both"/>
                <w:rPr>
                  <w:szCs w:val="24"/>
                  <w:lang w:eastAsia="lt-LT"/>
                </w:rPr>
              </w:pPr>
            </w:p>
          </w:sdtContent>
        </w:sdt>
        <w:sdt>
          <w:sdtPr>
            <w:alias w:val="12 p."/>
            <w:tag w:val="part_3030819cf6364179b671aa3dead9d8c1"/>
            <w:lock w:val="sdtLocked"/>
            <w:richText/>
          </w:sdtPr>
          <w:sdtContent>
            <w:p>
              <w:pPr>
                <w:widowControl w:val="0"/>
                <w:ind w:firstLine="709"/>
                <w:jc w:val="both"/>
                <w:rPr>
                  <w:b/>
                  <w:szCs w:val="24"/>
                  <w:lang w:eastAsia="lt-LT"/>
                </w:rPr>
              </w:pPr>
              <w:sdt>
                <w:sdtPr>
                  <w:alias w:val="Numeris"/>
                  <w:tag w:val="nr_3030819cf6364179b671aa3dead9d8c1"/>
                  <w:lock w:val="sdtLocked"/>
                  <w:richText/>
                </w:sdtPr>
                <w:sdtContent>
                  <w:r>
                    <w:rPr>
                      <w:b/>
                      <w:szCs w:val="24"/>
                      <w:lang w:eastAsia="lt-LT"/>
                    </w:rPr>
                    <w:t>12</w:t>
                  </w:r>
                </w:sdtContent>
              </w:sdt>
              <w:r>
                <w:rPr>
                  <w:b/>
                  <w:szCs w:val="24"/>
                  <w:lang w:eastAsia="lt-LT"/>
                </w:rPr>
                <w:t>. Jeigu įstatymui įgyvendinti reikia įgyvendinamųjų teisės aktų, – kas ir kada juos turėtų priimti:</w:t>
              </w:r>
            </w:p>
            <w:p>
              <w:pPr>
                <w:widowControl w:val="0"/>
                <w:ind w:firstLine="709"/>
                <w:jc w:val="both"/>
                <w:rPr>
                  <w:szCs w:val="24"/>
                  <w:lang w:eastAsia="lt-LT"/>
                </w:rPr>
              </w:pPr>
              <w:r>
                <w:rPr>
                  <w:color w:val="000000"/>
                  <w:szCs w:val="24"/>
                  <w:shd w:val="clear" w:color="auto" w:fill="FFFFFF"/>
                </w:rPr>
                <w:t>Įgyvendinamųjų teisės aktų priimti nereikės.</w:t>
              </w:r>
            </w:p>
            <w:p>
              <w:pPr>
                <w:widowControl w:val="0"/>
                <w:ind w:firstLine="709"/>
                <w:jc w:val="both"/>
                <w:rPr>
                  <w:b/>
                  <w:szCs w:val="24"/>
                  <w:lang w:eastAsia="lt-LT"/>
                </w:rPr>
              </w:pPr>
            </w:p>
          </w:sdtContent>
        </w:sdt>
        <w:sdt>
          <w:sdtPr>
            <w:alias w:val="13 p."/>
            <w:tag w:val="part_d653f4dbcddc40329a39bc3f40a7d9df"/>
            <w:lock w:val="sdtLocked"/>
            <w:richText/>
          </w:sdtPr>
          <w:sdtContent>
            <w:p>
              <w:pPr>
                <w:widowControl w:val="0"/>
                <w:ind w:firstLine="709"/>
                <w:jc w:val="both"/>
                <w:rPr>
                  <w:b/>
                  <w:szCs w:val="24"/>
                  <w:lang w:eastAsia="lt-LT"/>
                </w:rPr>
              </w:pPr>
              <w:sdt>
                <w:sdtPr>
                  <w:alias w:val="Numeris"/>
                  <w:tag w:val="nr_d653f4dbcddc40329a39bc3f40a7d9df"/>
                  <w:lock w:val="sdtLocked"/>
                  <w:richText/>
                </w:sdtPr>
                <w:sdtContent>
                  <w:r>
                    <w:rPr>
                      <w:b/>
                      <w:szCs w:val="24"/>
                      <w:lang w:eastAsia="lt-LT"/>
                    </w:rPr>
                    <w:t>13</w:t>
                  </w:r>
                </w:sdtContent>
              </w:sdt>
              <w:r>
                <w:rPr>
                  <w:b/>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ind w:firstLine="771"/>
                <w:jc w:val="both"/>
                <w:rPr>
                  <w:szCs w:val="24"/>
                </w:rPr>
              </w:pPr>
              <w:r>
                <w:rPr>
                  <w:szCs w:val="24"/>
                </w:rPr>
                <w:t>Lėšų įstatymo įgyvendinimui nereikės.</w:t>
              </w:r>
            </w:p>
            <w:p>
              <w:pPr>
                <w:widowControl w:val="0"/>
                <w:ind w:firstLine="709"/>
                <w:jc w:val="both"/>
                <w:rPr>
                  <w:szCs w:val="24"/>
                  <w:lang w:eastAsia="lt-LT"/>
                </w:rPr>
              </w:pPr>
            </w:p>
          </w:sdtContent>
        </w:sdt>
        <w:sdt>
          <w:sdtPr>
            <w:alias w:val="14 p."/>
            <w:tag w:val="part_b9ba22729d634f11ae73d2d64369d7d0"/>
            <w:lock w:val="sdtLocked"/>
            <w:richText/>
          </w:sdtPr>
          <w:sdtContent>
            <w:p>
              <w:pPr>
                <w:widowControl w:val="0"/>
                <w:ind w:firstLine="709"/>
                <w:jc w:val="both"/>
                <w:rPr>
                  <w:b/>
                  <w:szCs w:val="24"/>
                  <w:lang w:eastAsia="lt-LT"/>
                </w:rPr>
              </w:pPr>
              <w:sdt>
                <w:sdtPr>
                  <w:alias w:val="Numeris"/>
                  <w:tag w:val="nr_b9ba22729d634f11ae73d2d64369d7d0"/>
                  <w:lock w:val="sdtLocked"/>
                  <w:richText/>
                </w:sdtPr>
                <w:sdtContent>
                  <w:r>
                    <w:rPr>
                      <w:b/>
                      <w:szCs w:val="24"/>
                      <w:lang w:eastAsia="lt-LT"/>
                    </w:rPr>
                    <w:t>14</w:t>
                  </w:r>
                </w:sdtContent>
              </w:sdt>
              <w:r>
                <w:rPr>
                  <w:b/>
                  <w:szCs w:val="24"/>
                  <w:lang w:eastAsia="lt-LT"/>
                </w:rPr>
                <w:t>. Įstatymo projekto rengimo metu gauti specialistų vertinimai ir išvados:</w:t>
              </w:r>
            </w:p>
            <w:p>
              <w:pPr>
                <w:tabs>
                  <w:tab w:val="left" w:pos="567"/>
                </w:tabs>
                <w:ind w:firstLine="709"/>
                <w:jc w:val="both"/>
                <w:rPr>
                  <w:szCs w:val="24"/>
                </w:rPr>
              </w:pPr>
              <w:r>
                <w:rPr>
                  <w:szCs w:val="24"/>
                </w:rPr>
                <w:t>Vertinimų ir išvadų nebuvo gauta.</w:t>
              </w:r>
            </w:p>
            <w:p>
              <w:pPr>
                <w:widowControl w:val="0"/>
                <w:jc w:val="both"/>
                <w:rPr>
                  <w:szCs w:val="24"/>
                  <w:lang w:eastAsia="lt-LT"/>
                </w:rPr>
              </w:pPr>
            </w:p>
          </w:sdtContent>
        </w:sdt>
        <w:sdt>
          <w:sdtPr>
            <w:alias w:val="15 p."/>
            <w:tag w:val="part_19618cd2b05e4ab28bc28370bd342174"/>
            <w:lock w:val="sdtLocked"/>
            <w:richText/>
          </w:sdtPr>
          <w:sdtContent>
            <w:p>
              <w:pPr>
                <w:widowControl w:val="0"/>
                <w:ind w:firstLine="709"/>
                <w:jc w:val="both"/>
                <w:rPr>
                  <w:b/>
                  <w:szCs w:val="24"/>
                  <w:lang w:eastAsia="lt-LT"/>
                </w:rPr>
              </w:pPr>
              <w:sdt>
                <w:sdtPr>
                  <w:alias w:val="Numeris"/>
                  <w:tag w:val="nr_19618cd2b05e4ab28bc28370bd342174"/>
                  <w:lock w:val="sdtLocked"/>
                  <w:richText/>
                </w:sdtPr>
                <w:sdtContent>
                  <w:r>
                    <w:rPr>
                      <w:b/>
                      <w:szCs w:val="24"/>
                      <w:lang w:eastAsia="lt-LT"/>
                    </w:rPr>
                    <w:t>15</w:t>
                  </w:r>
                </w:sdtContent>
              </w:sdt>
              <w:r>
                <w:rPr>
                  <w:b/>
                  <w:szCs w:val="24"/>
                  <w:lang w:eastAsia="lt-LT"/>
                </w:rPr>
                <w:t>. Reikšminiai žodžiai, kurių reikia šiam įstatymo projektui įtraukti į kompiuterinę paieškos sistemą, įskaitant Europos žodyno „Eurovoc“ terminus, temas bei sritis:</w:t>
              </w:r>
            </w:p>
            <w:sdt>
              <w:sdtPr>
                <w:alias w:val="citata"/>
                <w:tag w:val="part_67d82b4167e144eb8dd72d3e2c3497a0"/>
                <w:lock w:val="sdtLocked"/>
                <w:richText/>
              </w:sdtPr>
              <w:sdtContent>
                <w:sdt>
                  <w:sdtPr>
                    <w:alias w:val="pastraipa"/>
                    <w:tag w:val="part_cfec39576bd94f2493ae64fbeb55b215"/>
                    <w:lock w:val="sdtLocked"/>
                    <w:richText/>
                  </w:sdtPr>
                  <w:sdtContent>
                    <w:p>
                      <w:pPr>
                        <w:widowControl w:val="0"/>
                        <w:ind w:firstLine="709"/>
                        <w:jc w:val="both"/>
                        <w:rPr>
                          <w:szCs w:val="24"/>
                          <w:lang w:eastAsia="lt-LT"/>
                        </w:rPr>
                      </w:pPr>
                      <w:r>
                        <w:rPr>
                          <w:szCs w:val="24"/>
                          <w:lang w:eastAsia="lt-LT"/>
                        </w:rPr>
                        <w:t>„vietos savivalda“, „savivaldybių nekilnojamasis turtas“.</w:t>
                      </w:r>
                    </w:p>
                    <w:p>
                      <w:pPr>
                        <w:widowControl w:val="0"/>
                        <w:ind w:firstLine="709"/>
                        <w:jc w:val="both"/>
                        <w:rPr>
                          <w:szCs w:val="24"/>
                          <w:lang w:eastAsia="lt-LT"/>
                        </w:rPr>
                      </w:pPr>
                    </w:p>
                  </w:sdtContent>
                </w:sdt>
              </w:sdtContent>
            </w:sdt>
          </w:sdtContent>
        </w:sdt>
        <w:sdt>
          <w:sdtPr>
            <w:alias w:val="16 p."/>
            <w:tag w:val="part_dd5a6b03245646d587fce3acdb68bbd0"/>
            <w:lock w:val="sdtLocked"/>
            <w:richText/>
          </w:sdtPr>
          <w:sdtContent>
            <w:p>
              <w:pPr>
                <w:widowControl w:val="0"/>
                <w:ind w:firstLine="709"/>
                <w:jc w:val="both"/>
                <w:rPr>
                  <w:b/>
                  <w:szCs w:val="24"/>
                  <w:lang w:eastAsia="lt-LT"/>
                </w:rPr>
              </w:pPr>
              <w:sdt>
                <w:sdtPr>
                  <w:alias w:val="Numeris"/>
                  <w:tag w:val="nr_dd5a6b03245646d587fce3acdb68bbd0"/>
                  <w:lock w:val="sdtLocked"/>
                  <w:richText/>
                </w:sdtPr>
                <w:sdtContent>
                  <w:r>
                    <w:rPr>
                      <w:b/>
                      <w:szCs w:val="24"/>
                      <w:lang w:eastAsia="lt-LT"/>
                    </w:rPr>
                    <w:t>16</w:t>
                  </w:r>
                </w:sdtContent>
              </w:sdt>
              <w:r>
                <w:rPr>
                  <w:b/>
                  <w:szCs w:val="24"/>
                  <w:lang w:eastAsia="lt-LT"/>
                </w:rPr>
                <w:t xml:space="preserve">. Kiti, iniciatorių nuomone, reikalingi pagrindimai ir paaiškinimai: </w:t>
              </w:r>
            </w:p>
            <w:p>
              <w:pPr>
                <w:widowControl w:val="0"/>
                <w:ind w:firstLine="709"/>
                <w:jc w:val="both"/>
                <w:rPr>
                  <w:szCs w:val="24"/>
                  <w:lang w:eastAsia="lt-LT"/>
                </w:rPr>
              </w:pPr>
              <w:r>
                <w:rPr>
                  <w:szCs w:val="24"/>
                  <w:lang w:eastAsia="lt-LT"/>
                </w:rPr>
                <w:t>Nėra</w:t>
              </w:r>
            </w:p>
            <w:p>
              <w:pPr>
                <w:widowControl w:val="0"/>
                <w:ind w:firstLine="709"/>
                <w:jc w:val="both"/>
                <w:rPr>
                  <w:szCs w:val="24"/>
                  <w:lang w:eastAsia="lt-LT"/>
                </w:rPr>
              </w:pPr>
            </w:p>
            <w:p>
              <w:pPr>
                <w:widowControl w:val="0"/>
                <w:ind w:firstLine="709"/>
                <w:jc w:val="both"/>
                <w:rPr>
                  <w:szCs w:val="24"/>
                  <w:lang w:eastAsia="lt-LT"/>
                </w:rPr>
              </w:pPr>
            </w:p>
            <w:p>
              <w:pPr>
                <w:widowControl w:val="0"/>
                <w:ind w:firstLine="709"/>
                <w:jc w:val="both"/>
                <w:rPr>
                  <w:szCs w:val="24"/>
                  <w:lang w:eastAsia="lt-LT"/>
                </w:rPr>
              </w:pPr>
              <w:r>
                <w:rPr>
                  <w:szCs w:val="24"/>
                  <w:lang w:eastAsia="lt-LT"/>
                </w:rPr>
                <w:t xml:space="preserve">Seimo nariai: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rPr>
          <w:szCs w:val="24"/>
          <w:lang w:eastAsia="lt-LT"/>
        </w:rPr>
      </w:pPr>
      <w:r>
        <w:rPr>
          <w:szCs w:val="24"/>
          <w:lang w:eastAsia="lt-LT"/>
        </w:rPr>
        <w:separator/>
      </w:r>
    </w:p>
  </w:endnote>
  <w:endnote w:type="continuationSeparator" w:id="0">
    <w:p>
      <w:pPr>
        <w:widowControl w:val="0"/>
        <w:rPr>
          <w:szCs w:val="24"/>
          <w:lang w:eastAsia="lt-LT"/>
        </w:rPr>
      </w:pPr>
      <w:r>
        <w:rPr>
          <w:szCs w:val="24"/>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Segoe UI Historic">
    <w:charset w:val="00"/>
    <w:family w:val="swiss"/>
    <w:pitch w:val="variable"/>
    <w:sig w:usb0="800001EF" w:usb1="02000002" w:usb2="0060C08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rPr>
          <w:szCs w:val="24"/>
          <w:lang w:eastAsia="lt-LT"/>
        </w:rPr>
      </w:pPr>
      <w:r>
        <w:rPr>
          <w:szCs w:val="24"/>
          <w:lang w:eastAsia="lt-LT"/>
        </w:rPr>
        <w:separator/>
      </w:r>
    </w:p>
  </w:footnote>
  <w:footnote w:type="continuationSeparator" w:id="0">
    <w:p>
      <w:pPr>
        <w:widowControl w:val="0"/>
        <w:rPr>
          <w:szCs w:val="24"/>
          <w:lang w:eastAsia="lt-LT"/>
        </w:rPr>
      </w:pPr>
      <w:r>
        <w:rPr>
          <w:szCs w:val="24"/>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hideSpellingErrors/>
  <w:hideGrammaticalErrors/>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1E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3695009">
      <w:bodyDiv w:val="1"/>
      <w:marLeft w:val="0"/>
      <w:marRight w:val="0"/>
      <w:marTop w:val="0"/>
      <w:marBottom w:val="0"/>
      <w:divBdr>
        <w:top w:val="none" w:sz="0" w:space="0" w:color="auto"/>
        <w:left w:val="none" w:sz="0" w:space="0" w:color="auto"/>
        <w:bottom w:val="none" w:sz="0" w:space="0" w:color="auto"/>
        <w:right w:val="none" w:sz="0" w:space="0" w:color="auto"/>
      </w:divBdr>
    </w:div>
    <w:div w:id="491332332">
      <w:bodyDiv w:val="1"/>
      <w:marLeft w:val="0"/>
      <w:marRight w:val="0"/>
      <w:marTop w:val="0"/>
      <w:marBottom w:val="0"/>
      <w:divBdr>
        <w:top w:val="none" w:sz="0" w:space="0" w:color="auto"/>
        <w:left w:val="none" w:sz="0" w:space="0" w:color="auto"/>
        <w:bottom w:val="none" w:sz="0" w:space="0" w:color="auto"/>
        <w:right w:val="none" w:sz="0" w:space="0" w:color="auto"/>
      </w:divBdr>
    </w:div>
    <w:div w:id="623195065">
      <w:bodyDiv w:val="1"/>
      <w:marLeft w:val="0"/>
      <w:marRight w:val="0"/>
      <w:marTop w:val="0"/>
      <w:marBottom w:val="0"/>
      <w:divBdr>
        <w:top w:val="none" w:sz="0" w:space="0" w:color="auto"/>
        <w:left w:val="none" w:sz="0" w:space="0" w:color="auto"/>
        <w:bottom w:val="none" w:sz="0" w:space="0" w:color="auto"/>
        <w:right w:val="none" w:sz="0" w:space="0" w:color="auto"/>
      </w:divBdr>
    </w:div>
    <w:div w:id="668218256">
      <w:bodyDiv w:val="1"/>
      <w:marLeft w:val="0"/>
      <w:marRight w:val="0"/>
      <w:marTop w:val="0"/>
      <w:marBottom w:val="0"/>
      <w:divBdr>
        <w:top w:val="none" w:sz="0" w:space="0" w:color="auto"/>
        <w:left w:val="none" w:sz="0" w:space="0" w:color="auto"/>
        <w:bottom w:val="none" w:sz="0" w:space="0" w:color="auto"/>
        <w:right w:val="none" w:sz="0" w:space="0" w:color="auto"/>
      </w:divBdr>
      <w:divsChild>
        <w:div w:id="1545364746">
          <w:marLeft w:val="0"/>
          <w:marRight w:val="0"/>
          <w:marTop w:val="120"/>
          <w:marBottom w:val="0"/>
          <w:divBdr>
            <w:top w:val="none" w:sz="0" w:space="0" w:color="auto"/>
            <w:left w:val="none" w:sz="0" w:space="0" w:color="auto"/>
            <w:bottom w:val="none" w:sz="0" w:space="0" w:color="auto"/>
            <w:right w:val="none" w:sz="0" w:space="0" w:color="auto"/>
          </w:divBdr>
          <w:divsChild>
            <w:div w:id="174568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9530443">
      <w:bodyDiv w:val="1"/>
      <w:marLeft w:val="0"/>
      <w:marRight w:val="0"/>
      <w:marTop w:val="0"/>
      <w:marBottom w:val="0"/>
      <w:divBdr>
        <w:top w:val="none" w:sz="0" w:space="0" w:color="auto"/>
        <w:left w:val="none" w:sz="0" w:space="0" w:color="auto"/>
        <w:bottom w:val="none" w:sz="0" w:space="0" w:color="auto"/>
        <w:right w:val="none" w:sz="0" w:space="0" w:color="auto"/>
      </w:divBdr>
      <w:divsChild>
        <w:div w:id="712342965">
          <w:marLeft w:val="0"/>
          <w:marRight w:val="0"/>
          <w:marTop w:val="0"/>
          <w:marBottom w:val="0"/>
          <w:divBdr>
            <w:top w:val="none" w:sz="0" w:space="0" w:color="auto"/>
            <w:left w:val="none" w:sz="0" w:space="0" w:color="auto"/>
            <w:bottom w:val="none" w:sz="0" w:space="0" w:color="auto"/>
            <w:right w:val="none" w:sz="0" w:space="0" w:color="auto"/>
          </w:divBdr>
        </w:div>
        <w:div w:id="1930307431">
          <w:marLeft w:val="0"/>
          <w:marRight w:val="0"/>
          <w:marTop w:val="0"/>
          <w:marBottom w:val="0"/>
          <w:divBdr>
            <w:top w:val="none" w:sz="0" w:space="0" w:color="auto"/>
            <w:left w:val="none" w:sz="0" w:space="0" w:color="auto"/>
            <w:bottom w:val="none" w:sz="0" w:space="0" w:color="auto"/>
            <w:right w:val="none" w:sz="0" w:space="0" w:color="auto"/>
          </w:divBdr>
        </w:div>
      </w:divsChild>
    </w:div>
    <w:div w:id="742484769">
      <w:bodyDiv w:val="1"/>
      <w:marLeft w:val="0"/>
      <w:marRight w:val="0"/>
      <w:marTop w:val="0"/>
      <w:marBottom w:val="0"/>
      <w:divBdr>
        <w:top w:val="none" w:sz="0" w:space="0" w:color="auto"/>
        <w:left w:val="none" w:sz="0" w:space="0" w:color="auto"/>
        <w:bottom w:val="none" w:sz="0" w:space="0" w:color="auto"/>
        <w:right w:val="none" w:sz="0" w:space="0" w:color="auto"/>
      </w:divBdr>
      <w:divsChild>
        <w:div w:id="270213354">
          <w:marLeft w:val="0"/>
          <w:marRight w:val="0"/>
          <w:marTop w:val="0"/>
          <w:marBottom w:val="0"/>
          <w:divBdr>
            <w:top w:val="none" w:sz="0" w:space="0" w:color="auto"/>
            <w:left w:val="none" w:sz="0" w:space="0" w:color="auto"/>
            <w:bottom w:val="none" w:sz="0" w:space="0" w:color="auto"/>
            <w:right w:val="none" w:sz="0" w:space="0" w:color="auto"/>
          </w:divBdr>
        </w:div>
      </w:divsChild>
    </w:div>
    <w:div w:id="971443593">
      <w:bodyDiv w:val="1"/>
      <w:marLeft w:val="0"/>
      <w:marRight w:val="0"/>
      <w:marTop w:val="0"/>
      <w:marBottom w:val="0"/>
      <w:divBdr>
        <w:top w:val="none" w:sz="0" w:space="0" w:color="auto"/>
        <w:left w:val="none" w:sz="0" w:space="0" w:color="auto"/>
        <w:bottom w:val="none" w:sz="0" w:space="0" w:color="auto"/>
        <w:right w:val="none" w:sz="0" w:space="0" w:color="auto"/>
      </w:divBdr>
    </w:div>
    <w:div w:id="1008412498">
      <w:bodyDiv w:val="1"/>
      <w:marLeft w:val="0"/>
      <w:marRight w:val="0"/>
      <w:marTop w:val="0"/>
      <w:marBottom w:val="0"/>
      <w:divBdr>
        <w:top w:val="none" w:sz="0" w:space="0" w:color="auto"/>
        <w:left w:val="none" w:sz="0" w:space="0" w:color="auto"/>
        <w:bottom w:val="none" w:sz="0" w:space="0" w:color="auto"/>
        <w:right w:val="none" w:sz="0" w:space="0" w:color="auto"/>
      </w:divBdr>
    </w:div>
    <w:div w:id="1098677592">
      <w:bodyDiv w:val="1"/>
      <w:marLeft w:val="0"/>
      <w:marRight w:val="0"/>
      <w:marTop w:val="0"/>
      <w:marBottom w:val="0"/>
      <w:divBdr>
        <w:top w:val="none" w:sz="0" w:space="0" w:color="auto"/>
        <w:left w:val="none" w:sz="0" w:space="0" w:color="auto"/>
        <w:bottom w:val="none" w:sz="0" w:space="0" w:color="auto"/>
        <w:right w:val="none" w:sz="0" w:space="0" w:color="auto"/>
      </w:divBdr>
    </w:div>
    <w:div w:id="1109157536">
      <w:bodyDiv w:val="1"/>
      <w:marLeft w:val="0"/>
      <w:marRight w:val="0"/>
      <w:marTop w:val="0"/>
      <w:marBottom w:val="0"/>
      <w:divBdr>
        <w:top w:val="none" w:sz="0" w:space="0" w:color="auto"/>
        <w:left w:val="none" w:sz="0" w:space="0" w:color="auto"/>
        <w:bottom w:val="none" w:sz="0" w:space="0" w:color="auto"/>
        <w:right w:val="none" w:sz="0" w:space="0" w:color="auto"/>
      </w:divBdr>
    </w:div>
    <w:div w:id="1129281277">
      <w:bodyDiv w:val="1"/>
      <w:marLeft w:val="0"/>
      <w:marRight w:val="0"/>
      <w:marTop w:val="0"/>
      <w:marBottom w:val="0"/>
      <w:divBdr>
        <w:top w:val="none" w:sz="0" w:space="0" w:color="auto"/>
        <w:left w:val="none" w:sz="0" w:space="0" w:color="auto"/>
        <w:bottom w:val="none" w:sz="0" w:space="0" w:color="auto"/>
        <w:right w:val="none" w:sz="0" w:space="0" w:color="auto"/>
      </w:divBdr>
    </w:div>
    <w:div w:id="1263344834">
      <w:bodyDiv w:val="1"/>
      <w:marLeft w:val="0"/>
      <w:marRight w:val="0"/>
      <w:marTop w:val="0"/>
      <w:marBottom w:val="0"/>
      <w:divBdr>
        <w:top w:val="none" w:sz="0" w:space="0" w:color="auto"/>
        <w:left w:val="none" w:sz="0" w:space="0" w:color="auto"/>
        <w:bottom w:val="none" w:sz="0" w:space="0" w:color="auto"/>
        <w:right w:val="none" w:sz="0" w:space="0" w:color="auto"/>
      </w:divBdr>
    </w:div>
    <w:div w:id="1299920055">
      <w:bodyDiv w:val="1"/>
      <w:marLeft w:val="0"/>
      <w:marRight w:val="0"/>
      <w:marTop w:val="0"/>
      <w:marBottom w:val="0"/>
      <w:divBdr>
        <w:top w:val="none" w:sz="0" w:space="0" w:color="auto"/>
        <w:left w:val="none" w:sz="0" w:space="0" w:color="auto"/>
        <w:bottom w:val="none" w:sz="0" w:space="0" w:color="auto"/>
        <w:right w:val="none" w:sz="0" w:space="0" w:color="auto"/>
      </w:divBdr>
    </w:div>
    <w:div w:id="1461653376">
      <w:bodyDiv w:val="1"/>
      <w:marLeft w:val="0"/>
      <w:marRight w:val="0"/>
      <w:marTop w:val="0"/>
      <w:marBottom w:val="0"/>
      <w:divBdr>
        <w:top w:val="none" w:sz="0" w:space="0" w:color="auto"/>
        <w:left w:val="none" w:sz="0" w:space="0" w:color="auto"/>
        <w:bottom w:val="none" w:sz="0" w:space="0" w:color="auto"/>
        <w:right w:val="none" w:sz="0" w:space="0" w:color="auto"/>
      </w:divBdr>
      <w:divsChild>
        <w:div w:id="1980114223">
          <w:marLeft w:val="0"/>
          <w:marRight w:val="0"/>
          <w:marTop w:val="0"/>
          <w:marBottom w:val="0"/>
          <w:divBdr>
            <w:top w:val="none" w:sz="0" w:space="0" w:color="auto"/>
            <w:left w:val="none" w:sz="0" w:space="0" w:color="auto"/>
            <w:bottom w:val="none" w:sz="0" w:space="0" w:color="auto"/>
            <w:right w:val="none" w:sz="0" w:space="0" w:color="auto"/>
          </w:divBdr>
          <w:divsChild>
            <w:div w:id="964774213">
              <w:marLeft w:val="0"/>
              <w:marRight w:val="0"/>
              <w:marTop w:val="0"/>
              <w:marBottom w:val="0"/>
              <w:divBdr>
                <w:top w:val="none" w:sz="0" w:space="0" w:color="auto"/>
                <w:left w:val="none" w:sz="0" w:space="0" w:color="auto"/>
                <w:bottom w:val="none" w:sz="0" w:space="0" w:color="auto"/>
                <w:right w:val="none" w:sz="0" w:space="0" w:color="auto"/>
              </w:divBdr>
              <w:divsChild>
                <w:div w:id="2023587483">
                  <w:marLeft w:val="0"/>
                  <w:marRight w:val="0"/>
                  <w:marTop w:val="0"/>
                  <w:marBottom w:val="0"/>
                  <w:divBdr>
                    <w:top w:val="none" w:sz="0" w:space="0" w:color="auto"/>
                    <w:left w:val="none" w:sz="0" w:space="0" w:color="auto"/>
                    <w:bottom w:val="none" w:sz="0" w:space="0" w:color="auto"/>
                    <w:right w:val="none" w:sz="0" w:space="0" w:color="auto"/>
                  </w:divBdr>
                  <w:divsChild>
                    <w:div w:id="243878957">
                      <w:marLeft w:val="0"/>
                      <w:marRight w:val="0"/>
                      <w:marTop w:val="0"/>
                      <w:marBottom w:val="0"/>
                      <w:divBdr>
                        <w:top w:val="none" w:sz="0" w:space="0" w:color="auto"/>
                        <w:left w:val="none" w:sz="0" w:space="0" w:color="auto"/>
                        <w:bottom w:val="none" w:sz="0" w:space="0" w:color="auto"/>
                        <w:right w:val="none" w:sz="0" w:space="0" w:color="auto"/>
                      </w:divBdr>
                      <w:divsChild>
                        <w:div w:id="1698506748">
                          <w:marLeft w:val="0"/>
                          <w:marRight w:val="0"/>
                          <w:marTop w:val="0"/>
                          <w:marBottom w:val="0"/>
                          <w:divBdr>
                            <w:top w:val="none" w:sz="0" w:space="0" w:color="auto"/>
                            <w:left w:val="none" w:sz="0" w:space="0" w:color="auto"/>
                            <w:bottom w:val="none" w:sz="0" w:space="0" w:color="auto"/>
                            <w:right w:val="none" w:sz="0" w:space="0" w:color="auto"/>
                          </w:divBdr>
                          <w:divsChild>
                            <w:div w:id="711660418">
                              <w:marLeft w:val="0"/>
                              <w:marRight w:val="0"/>
                              <w:marTop w:val="0"/>
                              <w:marBottom w:val="0"/>
                              <w:divBdr>
                                <w:top w:val="none" w:sz="0" w:space="0" w:color="auto"/>
                                <w:left w:val="none" w:sz="0" w:space="0" w:color="auto"/>
                                <w:bottom w:val="none" w:sz="0" w:space="0" w:color="auto"/>
                                <w:right w:val="none" w:sz="0" w:space="0" w:color="auto"/>
                              </w:divBdr>
                              <w:divsChild>
                                <w:div w:id="2041590592">
                                  <w:marLeft w:val="0"/>
                                  <w:marRight w:val="0"/>
                                  <w:marTop w:val="0"/>
                                  <w:marBottom w:val="0"/>
                                  <w:divBdr>
                                    <w:top w:val="none" w:sz="0" w:space="0" w:color="auto"/>
                                    <w:left w:val="none" w:sz="0" w:space="0" w:color="auto"/>
                                    <w:bottom w:val="none" w:sz="0" w:space="0" w:color="auto"/>
                                    <w:right w:val="none" w:sz="0" w:space="0" w:color="auto"/>
                                  </w:divBdr>
                                  <w:divsChild>
                                    <w:div w:id="1110585781">
                                      <w:marLeft w:val="0"/>
                                      <w:marRight w:val="0"/>
                                      <w:marTop w:val="0"/>
                                      <w:marBottom w:val="0"/>
                                      <w:divBdr>
                                        <w:top w:val="none" w:sz="0" w:space="0" w:color="auto"/>
                                        <w:left w:val="none" w:sz="0" w:space="0" w:color="auto"/>
                                        <w:bottom w:val="none" w:sz="0" w:space="0" w:color="auto"/>
                                        <w:right w:val="none" w:sz="0" w:space="0" w:color="auto"/>
                                      </w:divBdr>
                                      <w:divsChild>
                                        <w:div w:id="1871796632">
                                          <w:marLeft w:val="0"/>
                                          <w:marRight w:val="0"/>
                                          <w:marTop w:val="0"/>
                                          <w:marBottom w:val="0"/>
                                          <w:divBdr>
                                            <w:top w:val="none" w:sz="0" w:space="0" w:color="auto"/>
                                            <w:left w:val="none" w:sz="0" w:space="0" w:color="auto"/>
                                            <w:bottom w:val="none" w:sz="0" w:space="0" w:color="auto"/>
                                            <w:right w:val="none" w:sz="0" w:space="0" w:color="auto"/>
                                          </w:divBdr>
                                          <w:divsChild>
                                            <w:div w:id="1662392922">
                                              <w:marLeft w:val="0"/>
                                              <w:marRight w:val="0"/>
                                              <w:marTop w:val="0"/>
                                              <w:marBottom w:val="0"/>
                                              <w:divBdr>
                                                <w:top w:val="none" w:sz="0" w:space="0" w:color="auto"/>
                                                <w:left w:val="none" w:sz="0" w:space="0" w:color="auto"/>
                                                <w:bottom w:val="none" w:sz="0" w:space="0" w:color="auto"/>
                                                <w:right w:val="none" w:sz="0" w:space="0" w:color="auto"/>
                                              </w:divBdr>
                                              <w:divsChild>
                                                <w:div w:id="1634753425">
                                                  <w:marLeft w:val="0"/>
                                                  <w:marRight w:val="0"/>
                                                  <w:marTop w:val="0"/>
                                                  <w:marBottom w:val="0"/>
                                                  <w:divBdr>
                                                    <w:top w:val="none" w:sz="0" w:space="0" w:color="auto"/>
                                                    <w:left w:val="none" w:sz="0" w:space="0" w:color="auto"/>
                                                    <w:bottom w:val="none" w:sz="0" w:space="0" w:color="auto"/>
                                                    <w:right w:val="none" w:sz="0" w:space="0" w:color="auto"/>
                                                  </w:divBdr>
                                                  <w:divsChild>
                                                    <w:div w:id="838469712">
                                                      <w:marLeft w:val="0"/>
                                                      <w:marRight w:val="0"/>
                                                      <w:marTop w:val="0"/>
                                                      <w:marBottom w:val="0"/>
                                                      <w:divBdr>
                                                        <w:top w:val="none" w:sz="0" w:space="0" w:color="auto"/>
                                                        <w:left w:val="none" w:sz="0" w:space="0" w:color="auto"/>
                                                        <w:bottom w:val="none" w:sz="0" w:space="0" w:color="auto"/>
                                                        <w:right w:val="none" w:sz="0" w:space="0" w:color="auto"/>
                                                      </w:divBdr>
                                                      <w:divsChild>
                                                        <w:div w:id="1851287327">
                                                          <w:marLeft w:val="0"/>
                                                          <w:marRight w:val="0"/>
                                                          <w:marTop w:val="0"/>
                                                          <w:marBottom w:val="0"/>
                                                          <w:divBdr>
                                                            <w:top w:val="none" w:sz="0" w:space="0" w:color="auto"/>
                                                            <w:left w:val="none" w:sz="0" w:space="0" w:color="auto"/>
                                                            <w:bottom w:val="none" w:sz="0" w:space="0" w:color="auto"/>
                                                            <w:right w:val="none" w:sz="0" w:space="0" w:color="auto"/>
                                                          </w:divBdr>
                                                          <w:divsChild>
                                                            <w:div w:id="1619146028">
                                                              <w:marLeft w:val="0"/>
                                                              <w:marRight w:val="0"/>
                                                              <w:marTop w:val="0"/>
                                                              <w:marBottom w:val="0"/>
                                                              <w:divBdr>
                                                                <w:top w:val="none" w:sz="0" w:space="0" w:color="auto"/>
                                                                <w:left w:val="none" w:sz="0" w:space="0" w:color="auto"/>
                                                                <w:bottom w:val="none" w:sz="0" w:space="0" w:color="auto"/>
                                                                <w:right w:val="none" w:sz="0" w:space="0" w:color="auto"/>
                                                              </w:divBdr>
                                                              <w:divsChild>
                                                                <w:div w:id="1919172531">
                                                                  <w:marLeft w:val="0"/>
                                                                  <w:marRight w:val="0"/>
                                                                  <w:marTop w:val="0"/>
                                                                  <w:marBottom w:val="0"/>
                                                                  <w:divBdr>
                                                                    <w:top w:val="single" w:sz="24" w:space="0" w:color="auto"/>
                                                                    <w:left w:val="single" w:sz="24" w:space="0" w:color="auto"/>
                                                                    <w:bottom w:val="single" w:sz="24" w:space="0" w:color="auto"/>
                                                                    <w:right w:val="single" w:sz="24" w:space="0" w:color="auto"/>
                                                                  </w:divBdr>
                                                                  <w:divsChild>
                                                                    <w:div w:id="65649327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0031721">
                                  <w:marLeft w:val="0"/>
                                  <w:marRight w:val="0"/>
                                  <w:marTop w:val="0"/>
                                  <w:marBottom w:val="0"/>
                                  <w:divBdr>
                                    <w:top w:val="none" w:sz="0" w:space="0" w:color="auto"/>
                                    <w:left w:val="none" w:sz="0" w:space="0" w:color="auto"/>
                                    <w:bottom w:val="none" w:sz="0" w:space="0" w:color="auto"/>
                                    <w:right w:val="none" w:sz="0" w:space="0" w:color="auto"/>
                                  </w:divBdr>
                                  <w:divsChild>
                                    <w:div w:id="570696294">
                                      <w:marLeft w:val="0"/>
                                      <w:marRight w:val="0"/>
                                      <w:marTop w:val="0"/>
                                      <w:marBottom w:val="0"/>
                                      <w:divBdr>
                                        <w:top w:val="single" w:sz="2" w:space="9" w:color="auto"/>
                                        <w:left w:val="single" w:sz="2" w:space="9" w:color="auto"/>
                                        <w:bottom w:val="single" w:sz="2" w:space="9" w:color="auto"/>
                                        <w:right w:val="single" w:sz="2" w:space="9" w:color="auto"/>
                                      </w:divBdr>
                                      <w:divsChild>
                                        <w:div w:id="813523005">
                                          <w:marLeft w:val="0"/>
                                          <w:marRight w:val="0"/>
                                          <w:marTop w:val="0"/>
                                          <w:marBottom w:val="0"/>
                                          <w:divBdr>
                                            <w:top w:val="none" w:sz="0" w:space="0" w:color="auto"/>
                                            <w:left w:val="none" w:sz="0" w:space="0" w:color="auto"/>
                                            <w:bottom w:val="none" w:sz="0" w:space="0" w:color="auto"/>
                                            <w:right w:val="none" w:sz="0" w:space="0" w:color="auto"/>
                                          </w:divBdr>
                                          <w:divsChild>
                                            <w:div w:id="101522952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2171617">
          <w:marLeft w:val="0"/>
          <w:marRight w:val="0"/>
          <w:marTop w:val="0"/>
          <w:marBottom w:val="0"/>
          <w:divBdr>
            <w:top w:val="none" w:sz="0" w:space="0" w:color="auto"/>
            <w:left w:val="none" w:sz="0" w:space="0" w:color="auto"/>
            <w:bottom w:val="none" w:sz="0" w:space="0" w:color="auto"/>
            <w:right w:val="none" w:sz="0" w:space="0" w:color="auto"/>
          </w:divBdr>
          <w:divsChild>
            <w:div w:id="590968877">
              <w:marLeft w:val="0"/>
              <w:marRight w:val="0"/>
              <w:marTop w:val="0"/>
              <w:marBottom w:val="0"/>
              <w:divBdr>
                <w:top w:val="none" w:sz="0" w:space="0" w:color="auto"/>
                <w:left w:val="none" w:sz="0" w:space="0" w:color="auto"/>
                <w:bottom w:val="none" w:sz="0" w:space="0" w:color="auto"/>
                <w:right w:val="none" w:sz="0" w:space="0" w:color="auto"/>
              </w:divBdr>
              <w:divsChild>
                <w:div w:id="1782725053">
                  <w:marLeft w:val="0"/>
                  <w:marRight w:val="0"/>
                  <w:marTop w:val="0"/>
                  <w:marBottom w:val="0"/>
                  <w:divBdr>
                    <w:top w:val="none" w:sz="0" w:space="0" w:color="auto"/>
                    <w:left w:val="none" w:sz="0" w:space="0" w:color="auto"/>
                    <w:bottom w:val="none" w:sz="0" w:space="0" w:color="auto"/>
                    <w:right w:val="none" w:sz="0" w:space="0" w:color="auto"/>
                  </w:divBdr>
                  <w:divsChild>
                    <w:div w:id="901253083">
                      <w:marLeft w:val="0"/>
                      <w:marRight w:val="0"/>
                      <w:marTop w:val="0"/>
                      <w:marBottom w:val="0"/>
                      <w:divBdr>
                        <w:top w:val="none" w:sz="0" w:space="0" w:color="auto"/>
                        <w:left w:val="none" w:sz="0" w:space="0" w:color="auto"/>
                        <w:bottom w:val="none" w:sz="0" w:space="0" w:color="auto"/>
                        <w:right w:val="none" w:sz="0" w:space="0" w:color="auto"/>
                      </w:divBdr>
                      <w:divsChild>
                        <w:div w:id="1419139390">
                          <w:marLeft w:val="0"/>
                          <w:marRight w:val="0"/>
                          <w:marTop w:val="0"/>
                          <w:marBottom w:val="0"/>
                          <w:divBdr>
                            <w:top w:val="none" w:sz="0" w:space="0" w:color="auto"/>
                            <w:left w:val="none" w:sz="0" w:space="0" w:color="auto"/>
                            <w:bottom w:val="none" w:sz="0" w:space="0" w:color="auto"/>
                            <w:right w:val="none" w:sz="0" w:space="0" w:color="auto"/>
                          </w:divBdr>
                          <w:divsChild>
                            <w:div w:id="1829901729">
                              <w:marLeft w:val="0"/>
                              <w:marRight w:val="0"/>
                              <w:marTop w:val="0"/>
                              <w:marBottom w:val="0"/>
                              <w:divBdr>
                                <w:top w:val="none" w:sz="0" w:space="0" w:color="auto"/>
                                <w:left w:val="none" w:sz="0" w:space="0" w:color="auto"/>
                                <w:bottom w:val="none" w:sz="0" w:space="0" w:color="auto"/>
                                <w:right w:val="none" w:sz="0" w:space="0" w:color="auto"/>
                              </w:divBdr>
                              <w:divsChild>
                                <w:div w:id="950163238">
                                  <w:marLeft w:val="0"/>
                                  <w:marRight w:val="0"/>
                                  <w:marTop w:val="0"/>
                                  <w:marBottom w:val="0"/>
                                  <w:divBdr>
                                    <w:top w:val="none" w:sz="0" w:space="0" w:color="auto"/>
                                    <w:left w:val="none" w:sz="0" w:space="0" w:color="auto"/>
                                    <w:bottom w:val="none" w:sz="0" w:space="0" w:color="auto"/>
                                    <w:right w:val="none" w:sz="0" w:space="0" w:color="auto"/>
                                  </w:divBdr>
                                  <w:divsChild>
                                    <w:div w:id="1549415015">
                                      <w:marLeft w:val="0"/>
                                      <w:marRight w:val="0"/>
                                      <w:marTop w:val="0"/>
                                      <w:marBottom w:val="0"/>
                                      <w:divBdr>
                                        <w:top w:val="none" w:sz="0" w:space="0" w:color="auto"/>
                                        <w:left w:val="none" w:sz="0" w:space="0" w:color="auto"/>
                                        <w:bottom w:val="none" w:sz="0" w:space="0" w:color="auto"/>
                                        <w:right w:val="none" w:sz="0" w:space="0" w:color="auto"/>
                                      </w:divBdr>
                                      <w:divsChild>
                                        <w:div w:id="971327686">
                                          <w:marLeft w:val="0"/>
                                          <w:marRight w:val="0"/>
                                          <w:marTop w:val="0"/>
                                          <w:marBottom w:val="0"/>
                                          <w:divBdr>
                                            <w:top w:val="none" w:sz="0" w:space="0" w:color="auto"/>
                                            <w:left w:val="none" w:sz="0" w:space="0" w:color="auto"/>
                                            <w:bottom w:val="none" w:sz="0" w:space="0" w:color="auto"/>
                                            <w:right w:val="none" w:sz="0" w:space="0" w:color="auto"/>
                                          </w:divBdr>
                                          <w:divsChild>
                                            <w:div w:id="1327053916">
                                              <w:marLeft w:val="0"/>
                                              <w:marRight w:val="0"/>
                                              <w:marTop w:val="0"/>
                                              <w:marBottom w:val="0"/>
                                              <w:divBdr>
                                                <w:top w:val="none" w:sz="0" w:space="0" w:color="auto"/>
                                                <w:left w:val="none" w:sz="0" w:space="0" w:color="auto"/>
                                                <w:bottom w:val="none" w:sz="0" w:space="0" w:color="auto"/>
                                                <w:right w:val="none" w:sz="0" w:space="0" w:color="auto"/>
                                              </w:divBdr>
                                              <w:divsChild>
                                                <w:div w:id="977149019">
                                                  <w:marLeft w:val="0"/>
                                                  <w:marRight w:val="0"/>
                                                  <w:marTop w:val="0"/>
                                                  <w:marBottom w:val="0"/>
                                                  <w:divBdr>
                                                    <w:top w:val="none" w:sz="0" w:space="0" w:color="auto"/>
                                                    <w:left w:val="none" w:sz="0" w:space="0" w:color="auto"/>
                                                    <w:bottom w:val="none" w:sz="0" w:space="0" w:color="auto"/>
                                                    <w:right w:val="none" w:sz="0" w:space="0" w:color="auto"/>
                                                  </w:divBdr>
                                                  <w:divsChild>
                                                    <w:div w:id="1379277123">
                                                      <w:marLeft w:val="0"/>
                                                      <w:marRight w:val="0"/>
                                                      <w:marTop w:val="0"/>
                                                      <w:marBottom w:val="0"/>
                                                      <w:divBdr>
                                                        <w:top w:val="none" w:sz="0" w:space="0" w:color="auto"/>
                                                        <w:left w:val="none" w:sz="0" w:space="0" w:color="auto"/>
                                                        <w:bottom w:val="none" w:sz="0" w:space="0" w:color="auto"/>
                                                        <w:right w:val="none" w:sz="0" w:space="0" w:color="auto"/>
                                                      </w:divBdr>
                                                      <w:divsChild>
                                                        <w:div w:id="212954276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453673536">
                                          <w:marLeft w:val="0"/>
                                          <w:marRight w:val="0"/>
                                          <w:marTop w:val="0"/>
                                          <w:marBottom w:val="0"/>
                                          <w:divBdr>
                                            <w:top w:val="none" w:sz="0" w:space="0" w:color="auto"/>
                                            <w:left w:val="none" w:sz="0" w:space="0" w:color="auto"/>
                                            <w:bottom w:val="none" w:sz="0" w:space="0" w:color="auto"/>
                                            <w:right w:val="none" w:sz="0" w:space="0" w:color="auto"/>
                                          </w:divBdr>
                                          <w:divsChild>
                                            <w:div w:id="1873566271">
                                              <w:marLeft w:val="0"/>
                                              <w:marRight w:val="0"/>
                                              <w:marTop w:val="0"/>
                                              <w:marBottom w:val="0"/>
                                              <w:divBdr>
                                                <w:top w:val="none" w:sz="0" w:space="0" w:color="auto"/>
                                                <w:left w:val="none" w:sz="0" w:space="0" w:color="auto"/>
                                                <w:bottom w:val="none" w:sz="0" w:space="0" w:color="auto"/>
                                                <w:right w:val="none" w:sz="0" w:space="0" w:color="auto"/>
                                              </w:divBdr>
                                              <w:divsChild>
                                                <w:div w:id="1783840715">
                                                  <w:marLeft w:val="0"/>
                                                  <w:marRight w:val="0"/>
                                                  <w:marTop w:val="0"/>
                                                  <w:marBottom w:val="0"/>
                                                  <w:divBdr>
                                                    <w:top w:val="none" w:sz="0" w:space="0" w:color="auto"/>
                                                    <w:left w:val="none" w:sz="0" w:space="0" w:color="auto"/>
                                                    <w:bottom w:val="none" w:sz="0" w:space="0" w:color="auto"/>
                                                    <w:right w:val="none" w:sz="0" w:space="0" w:color="auto"/>
                                                  </w:divBdr>
                                                  <w:divsChild>
                                                    <w:div w:id="1130169680">
                                                      <w:marLeft w:val="0"/>
                                                      <w:marRight w:val="0"/>
                                                      <w:marTop w:val="0"/>
                                                      <w:marBottom w:val="0"/>
                                                      <w:divBdr>
                                                        <w:top w:val="none" w:sz="0" w:space="0" w:color="auto"/>
                                                        <w:left w:val="none" w:sz="0" w:space="0" w:color="auto"/>
                                                        <w:bottom w:val="none" w:sz="0" w:space="0" w:color="auto"/>
                                                        <w:right w:val="none" w:sz="0" w:space="0" w:color="auto"/>
                                                      </w:divBdr>
                                                      <w:divsChild>
                                                        <w:div w:id="1780560141">
                                                          <w:marLeft w:val="0"/>
                                                          <w:marRight w:val="0"/>
                                                          <w:marTop w:val="0"/>
                                                          <w:marBottom w:val="0"/>
                                                          <w:divBdr>
                                                            <w:top w:val="none" w:sz="0" w:space="0" w:color="auto"/>
                                                            <w:left w:val="none" w:sz="0" w:space="0" w:color="auto"/>
                                                            <w:bottom w:val="none" w:sz="0" w:space="0" w:color="auto"/>
                                                            <w:right w:val="none" w:sz="0" w:space="0" w:color="auto"/>
                                                          </w:divBdr>
                                                          <w:divsChild>
                                                            <w:div w:id="1755928298">
                                                              <w:marLeft w:val="0"/>
                                                              <w:marRight w:val="0"/>
                                                              <w:marTop w:val="0"/>
                                                              <w:marBottom w:val="0"/>
                                                              <w:divBdr>
                                                                <w:top w:val="none" w:sz="0" w:space="0" w:color="auto"/>
                                                                <w:left w:val="none" w:sz="0" w:space="0" w:color="auto"/>
                                                                <w:bottom w:val="none" w:sz="0" w:space="0" w:color="auto"/>
                                                                <w:right w:val="none" w:sz="0" w:space="0" w:color="auto"/>
                                                              </w:divBdr>
                                                              <w:divsChild>
                                                                <w:div w:id="799112971">
                                                                  <w:marLeft w:val="0"/>
                                                                  <w:marRight w:val="0"/>
                                                                  <w:marTop w:val="0"/>
                                                                  <w:marBottom w:val="0"/>
                                                                  <w:divBdr>
                                                                    <w:top w:val="single" w:sz="24" w:space="0" w:color="auto"/>
                                                                    <w:left w:val="single" w:sz="24" w:space="0" w:color="auto"/>
                                                                    <w:bottom w:val="single" w:sz="24" w:space="0" w:color="auto"/>
                                                                    <w:right w:val="single" w:sz="24" w:space="0" w:color="auto"/>
                                                                  </w:divBdr>
                                                                  <w:divsChild>
                                                                    <w:div w:id="185133433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83038069">
      <w:bodyDiv w:val="1"/>
      <w:marLeft w:val="0"/>
      <w:marRight w:val="0"/>
      <w:marTop w:val="0"/>
      <w:marBottom w:val="0"/>
      <w:divBdr>
        <w:top w:val="none" w:sz="0" w:space="0" w:color="auto"/>
        <w:left w:val="none" w:sz="0" w:space="0" w:color="auto"/>
        <w:bottom w:val="none" w:sz="0" w:space="0" w:color="auto"/>
        <w:right w:val="none" w:sz="0" w:space="0" w:color="auto"/>
      </w:divBdr>
    </w:div>
    <w:div w:id="1672566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3b153df72154b31a8b66d305212bb6d" PartId="01349c7276a44699b3adf13ba060e884">
    <Part Type="punktas" Nr="1" Abbr="1 p." DocPartId="3d8bb6f0fbc342bfac3c6e2d2423873b" PartId="b784c8b76911443ab964d1d74056b5d9"/>
    <Part Type="punktas" Nr="2" Abbr="2 p." DocPartId="43bde6adbe7c4c2486ba038905357e31" PartId="b9fe9bf3a4fb4666a8302562c22dee6b"/>
    <Part Type="punktas" Nr="3" Abbr="3 p." DocPartId="4340949a9c25488e8cb09af08cf3db29" PartId="c07a3e0bfc264a9c993bebc46b72efd1"/>
    <Part Type="punktas" Nr="4" Abbr="4 p." DocPartId="d6f3fe5f085042409044cca2149f2ca0" PartId="e273d8f15d554f9bb8cbc19654eb4e22"/>
    <Part Type="punktas" Nr="5" Abbr="5 p." DocPartId="aecb8b1225c947e591266e54e85d0b56" PartId="18cfc1618303496f9f0b8e5c887140f9"/>
    <Part Type="punktas" Nr="6" Abbr="6 p." DocPartId="1949ba8b4cc44c9cb0f9ead9c733bb5d" PartId="77e81c1ee54745bc869c08b5364811e7"/>
    <Part Type="punktas" Nr="7" Abbr="7 p." DocPartId="7c8e20ff59844fd2bbd2a5968d4034fa" PartId="ed405f3b1fb6491e93ea6d7f535c8422"/>
    <Part Type="punktas" Nr="8" Abbr="8 p." DocPartId="52d8ede05b074b67abb3dfc75a9a30b1" PartId="cea88d1938994d9f98babec0416a7380"/>
    <Part Type="punktas" Nr="9" Abbr="9 p." DocPartId="70f01d9ac665459da2a34fd3862e6b15" PartId="2988fc2c7cb24848a88135ed6c938a50"/>
    <Part Type="punktas" Nr="10" Abbr="10 p." DocPartId="776b9cbb9715481dac14a591346e7151" PartId="fd0688f275f24f1c9a4a865c04c42118"/>
    <Part Type="punktas" Nr="11" Abbr="11 p." DocPartId="d1c924e395924a119992ad764791cdc9" PartId="7bf3bf592ea64b96a14af8e811a8a766"/>
    <Part Type="punktas" Nr="12" Abbr="12 p." DocPartId="f76ac129c9af45f88883f0f0ba8cad87" PartId="3030819cf6364179b671aa3dead9d8c1"/>
    <Part Type="punktas" Nr="13" Abbr="13 p." DocPartId="330bf81cce574cbc88559dd40c777919" PartId="d653f4dbcddc40329a39bc3f40a7d9df"/>
    <Part Type="punktas" Nr="14" Abbr="14 p." DocPartId="ce637208c2e64a5fb7dde3e21e3a15ae" PartId="b9ba22729d634f11ae73d2d64369d7d0"/>
    <Part Type="punktas" Nr="15" Abbr="15 p." DocPartId="7cbddcabc6c54c1aaee8729a3095798d" PartId="19618cd2b05e4ab28bc28370bd342174">
      <Part Type="citata" DocPartId="3276945dcb5244378b51012b638d0edb" PartId="67d82b4167e144eb8dd72d3e2c3497a0">
        <Part Type="pastraipa" DocPartId="539a6ee450ed4134b431bf2d7764ce47" PartId="cfec39576bd94f2493ae64fbeb55b215"/>
      </Part>
    </Part>
    <Part Type="punktas" Nr="16" Abbr="16 p." DocPartId="45512910e5284e9d9f4de6895a7f1dd1" PartId="dd5a6b03245646d587fce3acdb68bbd0"/>
  </Part>
</Parts>
</file>

<file path=customXml/itemProps1.xml><?xml version="1.0" encoding="utf-8"?>
<ds:datastoreItem xmlns:ds="http://schemas.openxmlformats.org/officeDocument/2006/customXml" ds:itemID="{D1969E6C-AA21-444C-AA74-EAAFE2EF599D}">
  <ds:schemaRefs>
    <ds:schemaRef ds:uri="http://schemas.openxmlformats.org/officeDocument/2006/bibliography"/>
  </ds:schemaRefs>
</ds:datastoreItem>
</file>

<file path=customXml/itemProps2.xml><?xml version="1.0" encoding="utf-8"?>
<ds:datastoreItem xmlns:ds="http://schemas.openxmlformats.org/officeDocument/2006/customXml" ds:itemID="{24BE0B03-0A1E-4FCB-A093-4BE47559A4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891</Words>
  <Characters>6604</Characters>
  <Application>Microsoft Office Word</Application>
  <DocSecurity>4</DocSecurity>
  <Lines>115</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7451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2025-05-06T05:23:00Z</dcterms:created>
  <dcterms:modified xsi:type="dcterms:W3CDTF">2025-05-06T05:23:00Z</dcterms:modified>
  <revision>1</revision>
</coreProperties>
</file>