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ba0f18889db44e18455311f18aaf0d5"/>
        <w:lock w:val="sdtLocked"/>
        <w:richText/>
      </w:sdtPr>
      <w:sdtContent>
        <w:p w14:paraId="7AF374AA" w14:textId="77777777">
          <w:pPr>
            <w:suppressAutoHyphens/>
          </w:pPr>
        </w:p>
        <w:sdt>
          <w:sdtPr>
            <w:alias w:val="skyrius"/>
            <w:tag w:val="part_e0f2bab33c0e44ec86ac48656c771ce3"/>
            <w:lock w:val="sdtLocked"/>
            <w:richText/>
          </w:sdtPr>
          <w:sdtContent>
            <w:p w14:paraId="17BCAA1C" w14:textId="0EEF81F3">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6DA2C66F" w14:textId="077A0C3B">
              <w:pPr>
                <w:suppressAutoHyphens/>
                <w:ind w:right="-87"/>
                <w:jc w:val="center"/>
                <w:rPr>
                  <w:b/>
                  <w:bCs/>
                  <w:caps/>
                  <w:szCs w:val="24"/>
                  <w:lang w:eastAsia="ar-SA"/>
                </w:rPr>
              </w:pPr>
              <w:sdt>
                <w:sdtPr>
                  <w:alias w:val="Pavadinimas"/>
                  <w:tag w:val="title_e0f2bab33c0e44ec86ac48656c771ce3"/>
                  <w:lock w:val="sdtLocked"/>
                  <w:richText/>
                </w:sdtPr>
                <w:sdtContent>
                  <w:r>
                    <w:rPr>
                      <w:b/>
                      <w:bCs/>
                      <w:caps/>
                      <w:color w:val="000000"/>
                      <w:szCs w:val="24"/>
                      <w:shd w:val="clear" w:color="auto" w:fill="FFFFFF"/>
                    </w:rPr>
                    <w:t>SPRENDIMO projekto „</w:t>
                  </w:r>
                  <w:r>
                    <w:rPr>
                      <w:b/>
                      <w:bCs/>
                      <w:caps/>
                      <w:szCs w:val="24"/>
                      <w:shd w:val="clear" w:color="auto" w:fill="FFFFFF"/>
                    </w:rPr>
                    <w:t>DĖL PRITARIMO pakeisti žemės sklypo žemaitės g. 78, šiaulių mieste, 2000 M. spalio 30 D. VALSTYBINĖS ŽEMĖS NUOMOS SUTARTį NR. N29/00-0204“</w:t>
                  </w:r>
                </w:sdtContent>
              </w:sdt>
            </w:p>
            <w:p w14:paraId="28B5D125" w14:textId="18A38EF5">
              <w:pPr>
                <w:suppressAutoHyphens/>
                <w:jc w:val="center"/>
                <w:rPr>
                  <w:b/>
                  <w:szCs w:val="24"/>
                  <w:lang w:eastAsia="lt-LT"/>
                </w:rPr>
              </w:pPr>
            </w:p>
            <w:sdt>
              <w:sdtPr>
                <w:alias w:val="poskyris"/>
                <w:tag w:val="part_d75e0b6db9c9413f9b9ae87bb783f6ba"/>
                <w:lock w:val="sdtLocked"/>
                <w:richText/>
              </w:sdtPr>
              <w:sdtContent>
                <w:p w14:paraId="17BCAA1F" w14:textId="77777777">
                  <w:pPr>
                    <w:tabs>
                      <w:tab w:val="left" w:pos="851"/>
                    </w:tabs>
                    <w:suppressAutoHyphens/>
                    <w:jc w:val="center"/>
                    <w:rPr>
                      <w:b/>
                      <w:szCs w:val="24"/>
                      <w:lang w:eastAsia="lt-LT"/>
                    </w:rPr>
                  </w:pPr>
                  <w:sdt>
                    <w:sdtPr>
                      <w:alias w:val="Pavadinimas"/>
                      <w:tag w:val="title_d75e0b6db9c9413f9b9ae87bb783f6ba"/>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36506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519c7b2234b2408ba753366acfecd968"/>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519c7b2234b2408ba753366acfecd968"/>
                      <w:lock w:val="sdtLocked"/>
                      <w:richText/>
                    </w:sdtPr>
                    <w:sdtContent>
                      <w:r>
                        <w:rPr>
                          <w:b/>
                          <w:bCs/>
                          <w:szCs w:val="24"/>
                          <w:lang w:eastAsia="lt-LT"/>
                        </w:rPr>
                        <w:t>Parengto sprendimo projekto tikslai ir uždaviniai:</w:t>
                      </w:r>
                    </w:sdtContent>
                  </w:sdt>
                </w:p>
                <w:p w14:paraId="182EBC96" w14:textId="1A6681BA">
                  <w:pPr>
                    <w:suppressAutoHyphens/>
                    <w:ind w:firstLine="851"/>
                    <w:jc w:val="both"/>
                    <w:rPr>
                      <w:rFonts w:eastAsia="HG Mincho Light J"/>
                      <w:color w:val="000000"/>
                      <w:szCs w:val="24"/>
                      <w:lang w:eastAsia="lt-LT"/>
                    </w:rPr>
                  </w:pPr>
                  <w:r>
                    <w:rPr>
                      <w:bCs/>
                      <w:szCs w:val="24"/>
                      <w:lang w:eastAsia="lt-LT"/>
                    </w:rPr>
                    <w:t xml:space="preserve">Sprendimo tikslas gauti Šiaulių miesto savivaldybės tarybos pritarimą sudaryti nuomos sutartį (toliau – Sutartis) dėl  0,0338 ha ploto žemės sklypo dalies bendrai naudojamame 0,1185 ha žemės sklype, esančio Žemaitės g. 78, Šiaulių mieste.</w:t>
                  </w:r>
                </w:p>
              </w:sdtContent>
            </w:sdt>
            <w:sdt>
              <w:sdtPr>
                <w:alias w:val="poskyris"/>
                <w:tag w:val="part_170d0a62de3e41faa356121c31fc383e"/>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170d0a62de3e41faa356121c31fc383e"/>
                      <w:lock w:val="sdtLocked"/>
                      <w:richText/>
                    </w:sdtPr>
                    <w:sdtContent>
                      <w:r>
                        <w:rPr>
                          <w:b/>
                          <w:bCs/>
                          <w:szCs w:val="24"/>
                          <w:lang w:eastAsia="lt-LT"/>
                        </w:rPr>
                        <w:t>Dabartinis sprendimo projekte aptariamų klausimų reguliavimas:</w:t>
                      </w:r>
                    </w:sdtContent>
                  </w:sdt>
                </w:p>
                <w:p w14:paraId="0819EDBF" w14:textId="61D429CA">
                  <w:pPr>
                    <w:suppressAutoHyphens/>
                    <w:ind w:firstLine="851"/>
                    <w:jc w:val="both"/>
                    <w:rPr>
                      <w:bCs/>
                      <w:szCs w:val="24"/>
                      <w:lang w:eastAsia="lt-LT"/>
                    </w:rPr>
                  </w:pPr>
                  <w:r>
                    <w:rPr>
                      <w:bCs/>
                      <w:szCs w:val="24"/>
                      <w:lang w:eastAsia="lt-LT"/>
                    </w:rPr>
                    <w:t>Žemės sklypas nuomos sutartimi išnuomotas iki 2025-10-30.</w:t>
                  </w:r>
                </w:p>
                <w:p w14:paraId="65C26EDC" w14:textId="77777777">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F23E0C6" w14:textId="77777777">
                  <w:pPr>
                    <w:suppressAutoHyphens/>
                    <w:ind w:firstLine="851"/>
                    <w:jc w:val="both"/>
                    <w:rPr>
                      <w:bCs/>
                      <w:i/>
                      <w:iCs/>
                      <w:szCs w:val="24"/>
                      <w:lang w:eastAsia="lt-LT"/>
                    </w:rPr>
                  </w:pPr>
                  <w:r>
                    <w:rPr>
                      <w:bCs/>
                      <w:szCs w:val="24"/>
                      <w:lang w:eastAsia="lt-LT"/>
                    </w:rPr>
                    <w:t xml:space="preserve">Taisyklių 50 punkte nurodyta, kad </w:t>
                  </w:r>
                  <w:r>
                    <w:rPr>
                      <w:bCs/>
                      <w:i/>
                      <w:iCs/>
                      <w:szCs w:val="24"/>
                      <w:lang w:eastAsia="lt-LT"/>
                    </w:rPr>
                    <w:t>prašymą pratęsti žemės nuomos terminą nuomininkas gali pateikti valstybinės žemės nuomotojui ne vėliau kaip prieš 3 mėnesius iki valstybinės žemės nuomos sutartyje nustatyto nuomos termino pabaigos. Prašymas išnagrinėjamas per 30 darbo dienų nuo jo pateikimo priimant atitinkamą sprendimą.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Naudojamų žemės sklypų administravimo metodikoje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5C5CB384" w14:textId="77777777">
                  <w:pPr>
                    <w:suppressAutoHyphens/>
                    <w:ind w:firstLine="851"/>
                    <w:jc w:val="both"/>
                    <w:rPr>
                      <w:bCs/>
                      <w:i/>
                      <w:iCs/>
                      <w:szCs w:val="24"/>
                      <w:lang w:eastAsia="lt-LT"/>
                    </w:rPr>
                  </w:pPr>
                  <w:r>
                    <w:rPr>
                      <w:bCs/>
                      <w:szCs w:val="24"/>
                      <w:lang w:eastAsia="lt-LT"/>
                    </w:rPr>
                    <w:t xml:space="preserve">Taisyklių 43.5.5 papunktyje nurodyta, </w:t>
                  </w:r>
                  <w:r>
                    <w:rPr>
                      <w:bCs/>
                      <w:i/>
                      <w:iCs/>
                      <w:szCs w:val="24"/>
                      <w:lang w:eastAsia="lt-LT"/>
                    </w:rPr>
                    <w:t>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03BBDE87" w14:textId="4542CBB2">
                  <w:pPr>
                    <w:suppressAutoHyphens/>
                    <w:ind w:firstLine="851"/>
                    <w:jc w:val="both"/>
                    <w:rPr>
                      <w:bCs/>
                      <w:szCs w:val="24"/>
                      <w:lang w:eastAsia="ar-SA"/>
                    </w:rPr>
                  </w:pPr>
                  <w:r>
                    <w:rPr>
                      <w:szCs w:val="24"/>
                      <w:lang w:eastAsia="ar-SA"/>
                    </w:rPr>
                    <w:t xml:space="preserve">Žemės sklype esantis gyvenamasis namas (unikalus Nr. 2994-1003-7010) pastatytas 1941 m.,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ar-SA"/>
                    </w:rPr>
                    <w:t>, t. y. 27 metų laikotarpiui.</w:t>
                  </w:r>
                </w:p>
                <w:p w14:paraId="5954865B" w14:textId="77777777">
                  <w:pPr>
                    <w:suppressAutoHyphens/>
                    <w:ind w:firstLine="851"/>
                    <w:jc w:val="both"/>
                    <w:rPr>
                      <w:bCs/>
                      <w:szCs w:val="24"/>
                      <w:lang w:eastAsia="ar-SA"/>
                    </w:rPr>
                  </w:pPr>
                  <w:r>
                    <w:rPr>
                      <w:bCs/>
                      <w:szCs w:val="24"/>
                      <w:lang w:eastAsia="ar-SA"/>
                    </w:rPr>
                    <w:t>T = S – (S x (N / 100)) + M</w:t>
                  </w:r>
                </w:p>
                <w:p w14:paraId="1AB33C6F" w14:textId="77777777">
                  <w:pPr>
                    <w:suppressAutoHyphens/>
                    <w:ind w:firstLine="851"/>
                    <w:jc w:val="both"/>
                    <w:rPr>
                      <w:bCs/>
                      <w:szCs w:val="24"/>
                      <w:lang w:eastAsia="ar-SA"/>
                    </w:rPr>
                  </w:pPr>
                  <w:r>
                    <w:rPr>
                      <w:bCs/>
                      <w:szCs w:val="24"/>
                      <w:lang w:eastAsia="ar-SA"/>
                    </w:rPr>
                    <w:t>T = S (saugaus naudojimo terminas) – (S (saugaus naudojimo terminas) x (N (nusidėvėjimo procentas) / 100)) + M (kadastro duomenų nustatymo data).</w:t>
                  </w:r>
                </w:p>
                <w:p w14:paraId="3338C586" w14:textId="7BE1F0EA">
                  <w:pPr>
                    <w:suppressAutoHyphens/>
                    <w:ind w:firstLine="851"/>
                    <w:jc w:val="both"/>
                    <w:rPr>
                      <w:bCs/>
                      <w:szCs w:val="24"/>
                      <w:lang w:eastAsia="ar-SA"/>
                    </w:rPr>
                  </w:pPr>
                  <w:r>
                    <w:rPr>
                      <w:bCs/>
                      <w:szCs w:val="24"/>
                      <w:lang w:eastAsia="ar-SA"/>
                    </w:rPr>
                    <w:t>T = 100 – (100 x (42/100)) +1994 = 2052-2025=27 metai</w:t>
                  </w:r>
                </w:p>
                <w:p w14:paraId="2596F6C7" w14:textId="52C6C0E5">
                  <w:pPr>
                    <w:suppressAutoHyphens/>
                    <w:ind w:firstLine="851"/>
                    <w:jc w:val="both"/>
                    <w:rPr>
                      <w:bCs/>
                      <w:szCs w:val="24"/>
                      <w:lang w:eastAsia="lt-LT"/>
                    </w:rPr>
                  </w:pPr>
                  <w:r>
                    <w:rPr>
                      <w:bCs/>
                      <w:szCs w:val="24"/>
                      <w:lang w:eastAsia="lt-LT"/>
                    </w:rPr>
                    <w:t>2025-08-07 atlikus faktinių duomenų patikrinimą vietoje (akto Nr. ŽV-261) nustatyta, kad statinys naudojamas pagal Nekilnojamojo turto registre įregistruotą tiesioginę paskirtį, visas žemės sklypas naudojamas statiniui eksploatuoti.</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sdtContent>
            </w:sdt>
            <w:sdt>
              <w:sdtPr>
                <w:alias w:val="poskyris"/>
                <w:tag w:val="part_dc03b8eeb68b441caf89e53731d95089"/>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dc03b8eeb68b441caf89e53731d95089"/>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b50d7834532e4fe2941e971ae6470a3f"/>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b50d7834532e4fe2941e971ae6470a3f"/>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eba70b7e29264abe9f088acb7e0a76f1"/>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eba70b7e29264abe9f088acb7e0a76f1"/>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d7610a1564864fb48e37a7f57d26a03f"/>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d7610a1564864fb48e37a7f57d26a03f"/>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4366c449b49a4b27a4244f318354e476"/>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4366c449b49a4b27a4244f318354e476"/>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7b14bba46960498ebd7f0be6812a6662"/>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7b14bba46960498ebd7f0be6812a6662"/>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8B85E4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037b3c806f9446bb83eff1b0be719a14"/>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037b3c806f9446bb83eff1b0be719a14"/>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e672dceb12fb4027b743b3c3c9adb0d8"/>
            <w:lock w:val="sdtLocked"/>
            <w:richText/>
          </w:sdtPr>
          <w:sdtContent>
            <w:p w14:paraId="17BCAA43" w14:textId="2999FA5C">
              <w:pPr>
                <w:tabs>
                  <w:tab w:val="left" w:pos="697"/>
                </w:tabs>
                <w:suppressAutoHyphens/>
                <w:spacing w:line="276" w:lineRule="auto"/>
                <w:jc w:val="both"/>
                <w:rPr>
                  <w:color w:val="000000"/>
                  <w:szCs w:val="24"/>
                </w:rPr>
              </w:pPr>
              <w:r>
                <w:rPr>
                  <w:color w:val="000000"/>
                  <w:szCs w:val="24"/>
                  <w:shd w:val="clear" w:color="auto" w:fill="FFFFFF"/>
                </w:rPr>
                <w:t>Skyriaus vedėjos pavaduotoja</w:t>
                <w:tab/>
                <w:tab/>
                <w:tab/>
                <w:t xml:space="preserve">                         Rima Mazuraitienė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3DA8CA" w14:textId="77777777">
      <w:pPr>
        <w:suppressAutoHyphens/>
      </w:pPr>
      <w:r>
        <w:separator/>
      </w:r>
    </w:p>
  </w:endnote>
  <w:endnote w:type="continuationSeparator" w:id="0">
    <w:p w14:paraId="083CFFAE"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A928D8"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A1C7EE"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7B948A" w14:textId="77777777">
      <w:pPr>
        <w:suppressAutoHyphens/>
      </w:pPr>
      <w:r>
        <w:separator/>
      </w:r>
    </w:p>
  </w:footnote>
  <w:footnote w:type="continuationSeparator" w:id="0">
    <w:p w14:paraId="74AD440B"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9069B5"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6C74F5"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fdf5a7bb94a49fba324dddbdc3ce5b8" PartId="2ba0f18889db44e18455311f18aaf0d5">
    <Part Type="skyrius" Nr="999" Title="SPRENDIMO PROJEKTO „DĖL PRITARIMO PAKEISTI ŽEMĖS SKLYPO ŽEMAITĖS G. 78, ŠIAULIŲ MIESTE, 2000 M. SPALIO 30 D. VALSTYBINĖS ŽEMĖS NUOMOS SUTARTĮ NR. N29/00-0204“" DocPartId="d836ecd4f0964164adefa1af37ef2bc3" PartId="e0f2bab33c0e44ec86ac48656c771ce3">
      <Part Type="poskyris" Title="AIŠKINAMASIS RAŠTAS" DocPartId="2624f55dd405498093646ada0c4fb2b2" PartId="d75e0b6db9c9413f9b9ae87bb783f6ba"/>
      <Part Type="poskyris" Title="Parengto sprendimo projekto tikslai ir uždaviniai:" DocPartId="10f4fa65d8764f50af37d98413afcaa1" PartId="519c7b2234b2408ba753366acfecd968"/>
      <Part Type="poskyris" Title="Dabartinis sprendimo projekte aptariamų klausimų reguliavimas:" DocPartId="e6e15c16fb3d4303b71ffc6dc2463237" PartId="170d0a62de3e41faa356121c31fc383e"/>
      <Part Type="poskyris" Title="Sprendimo projekte numatytos naujos teisinio reglamentavimo nuostatos:" DocPartId="abe3968676654eb3af5f2e3acf19523e" PartId="dc03b8eeb68b441caf89e53731d95089"/>
      <Part Type="poskyris" Title="Priėmus sprendimą, galimos pasekmės (tiek teigiamos, tiek neigiamos)." DocPartId="fa4cb323ed4041f0b6aa0f2096ded745" PartId="b50d7834532e4fe2941e971ae6470a3f"/>
      <Part Type="poskyris" Title="Priėmus sprendimą, keičiami ar pripažįstami negaliojančiais teisės aktai." DocPartId="23cb3d254b2543abbf07a7c1a67cb020" PartId="eba70b7e29264abe9f088acb7e0a76f1"/>
      <Part Type="poskyris" Title="Sprendimui įgyvendinti reikalingi priimti papildomi teisės aktai." DocPartId="bdbbd097b58244c48e5eff256e475b68" PartId="d7610a1564864fb48e37a7f57d26a03f"/>
      <Part Type="poskyris" Title="Sprendimui įgyvendinti reikalingos lėšos." DocPartId="fb817a9d074441869987de559da153cc" PartId="4366c449b49a4b27a4244f318354e476"/>
      <Part Type="poskyris" Title="Sprendimo projekto antikorupcinis vertinimas." DocPartId="c044eec58a7e4c46bdb1c6c8576c4d51" PartId="7b14bba46960498ebd7f0be6812a6662"/>
      <Part Type="poskyris" Title="Numatomo teisinio reguliavimo poveikio vertinimo rezultatai." DocPartId="d26f990c0e8042ffb96bded9f3b5e5b9" PartId="037b3c806f9446bb83eff1b0be719a14"/>
    </Part>
    <Part Type="signatura" DocPartId="dff813fb13074000b79d54c9e311c5f7" PartId="e672dceb12fb4027b743b3c3c9adb0d8"/>
  </Part>
</Parts>
</file>

<file path=customXml/itemProps1.xml><?xml version="1.0" encoding="utf-8"?>
<ds:datastoreItem xmlns:ds="http://schemas.openxmlformats.org/officeDocument/2006/customXml" ds:itemID="{B0F4D4C6-51BC-4E57-BEB2-5812B964C490}">
  <ds:schemaRefs>
    <ds:schemaRef ds:uri="http://schemas.openxmlformats.org/officeDocument/2006/bibliography"/>
  </ds:schemaRefs>
</ds:datastoreItem>
</file>

<file path=customXml/itemProps2.xml><?xml version="1.0" encoding="utf-8"?>
<ds:datastoreItem xmlns:ds="http://schemas.openxmlformats.org/officeDocument/2006/customXml" ds:itemID="{17B74E5C-D5B8-40AE-8A08-B12897A14DF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706</Words>
  <Characters>5060</Characters>
  <Application>Microsoft Office Word</Application>
  <DocSecurity>4</DocSecurity>
  <Lines>85</Lines>
  <Paragraphs>41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5725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2025-08-11T11:33:00Z</dcterms:created>
  <dc:creator>Žyvilė Rimšienė</dc:creator>
  <dc:language>en-GB</dc:language>
  <lastModifiedBy>adlibuser</lastModifiedBy>
  <lastPrinted>2024-03-21T08:05:00Z</lastPrinted>
  <dcterms:modified xsi:type="dcterms:W3CDTF">2025-08-11T11:33:00Z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