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a93c975b5dd44c89d30ed9231f4ad87"/>
        <w:lock w:val="sdtLocked"/>
        <w:richText/>
      </w:sdtPr>
      <w:sdtContent>
        <w:p w14:paraId="6810215E" w14:textId="77777777">
          <w:pPr>
            <w:ind w:left="6946"/>
            <w:rPr>
              <w:b/>
            </w:rPr>
          </w:pPr>
          <w:r>
            <w:rPr>
              <w:b/>
            </w:rPr>
            <w:t>Projekto</w:t>
          </w:r>
        </w:p>
        <w:p w14:paraId="4DDCFAEC" w14:textId="77777777">
          <w:pPr>
            <w:ind w:left="6946"/>
            <w:rPr>
              <w:b/>
              <w:sz w:val="32"/>
            </w:rPr>
          </w:pPr>
          <w:r>
            <w:rPr>
              <w:b/>
            </w:rPr>
            <w:t>lyginamasis variantas</w:t>
          </w:r>
        </w:p>
        <w:p w14:paraId="0BA7B7ED" w14:textId="77777777">
          <w:pPr>
            <w:keepNext/>
            <w:jc w:val="center"/>
            <w:rPr>
              <w:b/>
              <w:szCs w:val="24"/>
            </w:rPr>
          </w:pPr>
        </w:p>
        <w:p w14:paraId="31931F87" w14:textId="77777777">
          <w:pPr>
            <w:rPr>
              <w:szCs w:val="24"/>
            </w:rPr>
          </w:pPr>
        </w:p>
        <w:p w14:paraId="3C47C72E" w14:textId="77777777">
          <w:pPr>
            <w:keepNext/>
            <w:jc w:val="center"/>
            <w:rPr>
              <w:b/>
              <w:szCs w:val="24"/>
            </w:rPr>
          </w:pPr>
        </w:p>
        <w:p w14:paraId="6DD41CE1" w14:textId="77777777">
          <w:pPr>
            <w:keepNext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ŠIAULIŲ MIESTO SAVIVALDYBĖS TARYBA</w:t>
          </w:r>
        </w:p>
        <w:p w14:paraId="6DD41CE2" w14:textId="77777777">
          <w:pPr>
            <w:jc w:val="center"/>
            <w:rPr>
              <w:szCs w:val="24"/>
            </w:rPr>
          </w:pPr>
        </w:p>
        <w:p w14:paraId="6DD41CE3" w14:textId="77777777">
          <w:pPr>
            <w:keepNext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1898C22C" w14:textId="0FC4ED09">
          <w:pPr>
            <w:keepNext/>
            <w:jc w:val="center"/>
            <w:rPr>
              <w:b/>
            </w:rPr>
          </w:pPr>
          <w:r>
            <w:rPr>
              <w:b/>
            </w:rPr>
            <w:t>DĖL</w:t>
          </w:r>
          <w:r>
            <w:t xml:space="preserve"> </w:t>
          </w:r>
          <w:r>
            <w:rPr>
              <w:b/>
              <w:szCs w:val="24"/>
            </w:rPr>
            <w:t xml:space="preserve">ŠIAULIŲ MIESTO SAVIVALDYBĖS TARYBOS </w:t>
          </w:r>
          <w:r>
            <w:rPr>
              <w:b/>
            </w:rPr>
            <w:t xml:space="preserve">2023 M. GEGUŽĖS 4 D. </w:t>
          </w:r>
        </w:p>
        <w:p w14:paraId="6DD41CE4" w14:textId="0180DBE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SPRENDIMO NR. T-241 „DĖL </w:t>
          </w:r>
          <w:r>
            <w:rPr>
              <w:b/>
              <w:bCs/>
              <w:szCs w:val="24"/>
            </w:rPr>
            <w:t>ŠIAULIŲ MIESTO SAVIVALDYBĖS TARYBOS NARIŲ DELEGAVIMO Į LIETUVOS SAVIVALDYBIŲ ASOCIACIJOS SUVAŽIAVIMĄ“ PAKEITIMO</w:t>
          </w:r>
        </w:p>
        <w:p w14:paraId="6DD41CE5" w14:textId="77777777">
          <w:pPr>
            <w:jc w:val="center"/>
            <w:rPr>
              <w:b/>
              <w:szCs w:val="24"/>
            </w:rPr>
          </w:pPr>
        </w:p>
        <w:p w14:paraId="1C358392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2025 m. _________d. Nr. T-____</w:t>
          </w:r>
        </w:p>
        <w:p w14:paraId="4C052D76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Šiauliai</w:t>
          </w:r>
        </w:p>
        <w:p w14:paraId="6DD41CE9" w14:textId="77777777">
          <w:pPr>
            <w:jc w:val="both"/>
            <w:rPr>
              <w:szCs w:val="24"/>
            </w:rPr>
          </w:pPr>
        </w:p>
        <w:sdt>
          <w:sdtPr>
            <w:alias w:val="preambule"/>
            <w:tag w:val="part_c7e811f0152948f083c7e610494576cf"/>
            <w:lock w:val="sdtLocked"/>
            <w:richText/>
          </w:sdtPr>
          <w:sdtContent>
            <w:p w14:paraId="5677AC35" w14:textId="58202495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15 straipsnio 4 dalimi ir Lietuvos savivaldybių asociacijos įstatų 4.4 papunkčiu, Šiaulių miesto savivaldybės taryba 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6a7482a0d3e445259b95a6d668bdecad"/>
            <w:lock w:val="sdtLocked"/>
            <w:richText/>
          </w:sdtPr>
          <w:sdtContent>
            <w:p w14:paraId="5BECF5FB" w14:textId="511112BE">
              <w:pPr>
                <w:ind w:firstLine="851"/>
                <w:jc w:val="both"/>
                <w:rPr>
                  <w:bCs/>
                  <w:spacing w:val="60"/>
                  <w:szCs w:val="24"/>
                </w:rPr>
              </w:pPr>
              <w:r>
                <w:rPr>
                  <w:szCs w:val="24"/>
                </w:rPr>
                <w:t xml:space="preserve">Pakeisti Šiaulių miesto savivaldybės tarybos 2023 m. gegužės 4 d. </w:t>
              </w:r>
              <w:r>
                <w:rPr>
                  <w:bCs/>
                  <w:szCs w:val="24"/>
                </w:rPr>
                <w:t>sprendimą Nr. T-241 „Dėl Šiaulių miesto savivaldybės tarybos narių delegavimo į Lietuvos savivaldybių asociacijos suvažiavimą“ ir sprendžiamąją dalį išdėstyti taip:</w:t>
              </w:r>
            </w:p>
            <w:sdt>
              <w:sdtPr>
                <w:alias w:val="citata"/>
                <w:tag w:val="part_cf882728b50b43f59ee3d065f227e6e2"/>
                <w:lock w:val="sdtLocked"/>
                <w:richText/>
              </w:sdtPr>
              <w:sdtContent>
                <w:sdt>
                  <w:sdtPr>
                    <w:alias w:val="pastraipa"/>
                    <w:tag w:val="part_306a5f4f9d154641bdb3f1951fd213cc"/>
                    <w:lock w:val="sdtLocked"/>
                    <w:richText/>
                  </w:sdtPr>
                  <w:sdtContent>
                    <w:p w14:paraId="526FF702" w14:textId="56BEC130">
                      <w:pPr>
                        <w:ind w:firstLine="851"/>
                        <w:jc w:val="both"/>
                        <w:rPr>
                          <w:bCs/>
                          <w:spacing w:val="60"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„Deleguoti 2023–2027 metų Šiaulių miesto savivaldybės tarybos įgaliojimų laikui į Lietuvos savivaldybių asociacijos suvažiavimą šiuos asmenis:</w:t>
                      </w:r>
                    </w:p>
                  </w:sdtContent>
                </w:sdt>
                <w:sdt>
                  <w:sdtPr>
                    <w:alias w:val="pastraipa"/>
                    <w:tag w:val="part_046bbd45cbf94915a612bf600a25816b"/>
                    <w:lock w:val="sdtLocked"/>
                    <w:richText/>
                  </w:sdtPr>
                  <w:sdtContent>
                    <w:p w14:paraId="2C63F832" w14:textId="77777777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Artūrą Visocką, Savivaldybės merą;</w:t>
                      </w:r>
                    </w:p>
                  </w:sdtContent>
                </w:sdt>
                <w:sdt>
                  <w:sdtPr>
                    <w:alias w:val="pastraipa"/>
                    <w:tag w:val="part_5ec782afba984e929151f05ee91e7203"/>
                    <w:lock w:val="sdtLocked"/>
                    <w:richText/>
                  </w:sdtPr>
                  <w:sdtContent>
                    <w:p w14:paraId="1235624B" w14:textId="77777777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Vytautą Juškų (jam negalint dalyvauti – Simoną Potelienę), Savivaldybės tarybos narį;</w:t>
                      </w:r>
                    </w:p>
                  </w:sdtContent>
                </w:sdt>
                <w:sdt>
                  <w:sdtPr>
                    <w:alias w:val="pastraipa"/>
                    <w:tag w:val="part_fa9e660606904d789be6780fa13d69d8"/>
                    <w:lock w:val="sdtLocked"/>
                    <w:richText/>
                  </w:sdtPr>
                  <w:sdtContent>
                    <w:p w14:paraId="25089FB4" w14:textId="77777777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Gintautą Lukošaitį (jam negalint dalyvauti – Justą Niauronį), Savivaldybės tarybos narį;</w:t>
                      </w:r>
                    </w:p>
                  </w:sdtContent>
                </w:sdt>
                <w:sdt>
                  <w:sdtPr>
                    <w:alias w:val="pastraipa"/>
                    <w:tag w:val="part_05812025e6ba409e956941d107b8b6aa"/>
                    <w:lock w:val="sdtLocked"/>
                    <w:richText/>
                  </w:sdtPr>
                  <w:sdtContent>
                    <w:p w14:paraId="56E388AB" w14:textId="304FFBED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trike/>
                          <w:szCs w:val="24"/>
                        </w:rPr>
                        <w:t>Jovitą Vičienę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szCs w:val="24"/>
                        </w:rPr>
                        <w:t>Joną Bartkų</w:t>
                      </w:r>
                      <w:r>
                        <w:rPr>
                          <w:szCs w:val="24"/>
                        </w:rPr>
                        <w:t xml:space="preserve"> (</w:t>
                      </w:r>
                      <w:r>
                        <w:rPr>
                          <w:strike/>
                          <w:szCs w:val="24"/>
                        </w:rPr>
                        <w:t>jai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szCs w:val="24"/>
                        </w:rPr>
                        <w:t>jam</w:t>
                      </w:r>
                      <w:r>
                        <w:rPr>
                          <w:szCs w:val="24"/>
                        </w:rPr>
                        <w:t xml:space="preserve"> negalint dalyvauti – Vladą Artūrą Balsį), Savivaldybės tarybos </w:t>
                      </w:r>
                      <w:r>
                        <w:rPr>
                          <w:strike/>
                          <w:szCs w:val="24"/>
                        </w:rPr>
                        <w:t>narę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szCs w:val="24"/>
                        </w:rPr>
                        <w:t>narį</w:t>
                      </w:r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pastraipa"/>
                    <w:tag w:val="part_c4ee092cc7af4a56ac91fc810072248e"/>
                    <w:lock w:val="sdtLocked"/>
                    <w:richText/>
                  </w:sdtPr>
                  <w:sdtContent>
                    <w:p w14:paraId="6DD41CEE" w14:textId="59AB31FD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Juozą Pabrėžą (jam negalint dalyvauti – Vilių Puroną), Savivaldybės tarybos narį.“ </w:t>
                      </w:r>
                    </w:p>
                    <w:p w14:paraId="6DD41CEF" w14:textId="77777777">
                      <w:pPr>
                        <w:ind w:firstLine="561"/>
                        <w:jc w:val="both"/>
                      </w:pPr>
                    </w:p>
                    <w:p w14:paraId="6DD41CF1" w14:textId="77777777">
                      <w:pPr>
                        <w:rPr>
                          <w:szCs w:val="24"/>
                        </w:rPr>
                      </w:pPr>
                    </w:p>
                    <w:p w14:paraId="6DD41CF2" w14:textId="77777777">
                      <w:pPr>
                        <w:jc w:val="both"/>
                        <w:rPr>
                          <w:szCs w:val="24"/>
                        </w:rPr>
                      </w:pPr>
                    </w:p>
                    <w:p w14:paraId="6DD41CF3" w14:textId="77777777">
                      <w:pPr>
                        <w:jc w:val="both"/>
                        <w:rPr>
                          <w:szCs w:val="24"/>
                        </w:rPr>
                      </w:pPr>
                    </w:p>
                    <w:p w14:paraId="6DD41CF4" w14:textId="77777777">
                      <w:pPr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f7e2f0e49fdf4e279b68727ac293e9b4"/>
            <w:lock w:val="sdtLocked"/>
            <w:richText/>
          </w:sdtPr>
          <w:sdtContent>
            <w:p w14:paraId="6DD41CF5" w14:textId="77777777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  </w:t>
              </w:r>
            </w:p>
            <w:p w14:paraId="6DD41CF6" w14:textId="77777777">
              <w:pPr>
                <w:jc w:val="both"/>
                <w:rPr>
                  <w:szCs w:val="24"/>
                </w:rPr>
              </w:pPr>
            </w:p>
            <w:p w14:paraId="6DD41CF7" w14:textId="77777777">
              <w:pPr>
                <w:jc w:val="both"/>
                <w:rPr>
                  <w:szCs w:val="24"/>
                </w:rPr>
              </w:pPr>
            </w:p>
            <w:p w14:paraId="6DD41CF8" w14:textId="77777777">
              <w:pPr>
                <w:jc w:val="both"/>
                <w:rPr>
                  <w:szCs w:val="24"/>
                </w:rPr>
              </w:pPr>
            </w:p>
            <w:p w14:paraId="6DD41CF9" w14:textId="77777777">
              <w:pPr>
                <w:jc w:val="both"/>
                <w:rPr>
                  <w:szCs w:val="24"/>
                </w:rPr>
              </w:pPr>
            </w:p>
            <w:p w14:paraId="6DD41CFA" w14:textId="77777777">
              <w:pPr>
                <w:jc w:val="both"/>
                <w:rPr>
                  <w:szCs w:val="24"/>
                </w:rPr>
              </w:pPr>
            </w:p>
            <w:p w14:paraId="6DD41CFB" w14:textId="77777777">
              <w:pPr>
                <w:jc w:val="both"/>
                <w:rPr>
                  <w:szCs w:val="24"/>
                </w:rPr>
              </w:pPr>
            </w:p>
            <w:p w14:paraId="6DD41CFC" w14:textId="77777777">
              <w:pPr>
                <w:jc w:val="both"/>
                <w:rPr>
                  <w:szCs w:val="24"/>
                </w:rPr>
              </w:pPr>
            </w:p>
            <w:p w14:paraId="6DD41D01" w14:textId="77777777">
              <w:pPr>
                <w:jc w:val="both"/>
                <w:rPr>
                  <w:szCs w:val="24"/>
                </w:rPr>
              </w:pPr>
            </w:p>
            <w:p w14:paraId="6DD41D02" w14:textId="77777777">
              <w:pPr>
                <w:jc w:val="both"/>
                <w:rPr>
                  <w:szCs w:val="24"/>
                </w:rPr>
              </w:pPr>
            </w:p>
            <w:p w14:paraId="6DD41D03" w14:textId="77777777">
              <w:pPr>
                <w:jc w:val="both"/>
                <w:rPr>
                  <w:szCs w:val="24"/>
                </w:rPr>
              </w:pPr>
            </w:p>
            <w:p w14:paraId="6DD41D04" w14:textId="77777777">
              <w:pPr>
                <w:jc w:val="both"/>
                <w:rPr>
                  <w:szCs w:val="24"/>
                </w:rPr>
              </w:pPr>
            </w:p>
            <w:p w14:paraId="6DD41D05" w14:textId="77777777">
              <w:pPr>
                <w:jc w:val="both"/>
                <w:rPr>
                  <w:szCs w:val="24"/>
                </w:rPr>
              </w:pPr>
            </w:p>
            <w:p w14:paraId="6DD41D06" w14:textId="77777777">
              <w:pPr>
                <w:jc w:val="both"/>
                <w:rPr>
                  <w:szCs w:val="24"/>
                </w:rPr>
              </w:pPr>
            </w:p>
            <w:p w14:paraId="6DD41D07" w14:textId="77777777">
              <w:pPr>
                <w:rPr>
                  <w:szCs w:val="24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0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E8BF34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15969B91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  <w:endnote w:type="continuationNotice" w:id="1">
    <w:p w14:paraId="5FBC031E" w14:textId="77777777"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0153D7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53814C6C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  <w:footnote w:type="continuationNotice" w:id="1">
    <w:p w14:paraId="7DB23A26" w14:textId="77777777"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D41D11" w14:textId="77777777">
    <w:pPr>
      <w:jc w:val="right"/>
      <w:rPr>
        <w:b/>
      </w:rPr>
    </w:pPr>
  </w:p>
  <w:p w14:paraId="6DD41D12" w14:textId="77777777">
    <w:pPr>
      <w:jc w:val="right"/>
      <w:rPr>
        <w:b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4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D41CE0"/>
  <w15:docId w15:val="{757D0B08-42E4-4CF6-826D-C6FC1BFD332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275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94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699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04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039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76065a48b6749348d41bad0610ce341" PartId="9a93c975b5dd44c89d30ed9231f4ad87">
    <Part Type="preambule" DocPartId="82462fe9ec024559b006d28773de4295" PartId="c7e811f0152948f083c7e610494576cf"/>
    <Part Type="pastraipa" DocPartId="74e8e034df1846daafc5a317b025b13e" PartId="6a7482a0d3e445259b95a6d668bdecad">
      <Part Type="citata" DocPartId="044e9260a54c4de4af05cc9d2b525072" PartId="cf882728b50b43f59ee3d065f227e6e2">
        <Part Type="pastraipa" DocPartId="7a0a8b32b0c54a3293015414eb92a1b8" PartId="306a5f4f9d154641bdb3f1951fd213cc"/>
        <Part Type="pastraipa" DocPartId="2cafdc2620b3461dacaeabfff9bc1bd6" PartId="046bbd45cbf94915a612bf600a25816b"/>
        <Part Type="pastraipa" DocPartId="d7021596f5cd40b3b2ffb71011f5cf95" PartId="5ec782afba984e929151f05ee91e7203"/>
        <Part Type="pastraipa" DocPartId="3c8178edde65480684150a5d8f03a5ab" PartId="fa9e660606904d789be6780fa13d69d8"/>
        <Part Type="pastraipa" DocPartId="de101cbb57b846298ee0566ff44e4c16" PartId="05812025e6ba409e956941d107b8b6aa"/>
        <Part Type="pastraipa" DocPartId="0acabdccafcd4f50a1ba226d020e756e" PartId="c4ee092cc7af4a56ac91fc810072248e"/>
      </Part>
    </Part>
    <Part Type="signatura" DocPartId="b7c69e8a6d4647f99c0a6efc54734688" PartId="f7e2f0e49fdf4e279b68727ac293e9b4"/>
  </Part>
</Parts>
</file>

<file path=customXml/itemProps1.xml><?xml version="1.0" encoding="utf-8"?>
<ds:datastoreItem xmlns:ds="http://schemas.openxmlformats.org/officeDocument/2006/customXml" ds:itemID="{B592285B-EEC8-4F64-A9EB-171B8E6B259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175</Words>
  <Characters>1249</Characters>
  <Application>Microsoft Office Word</Application>
  <DocSecurity>4</DocSecurity>
  <Lines>54</Lines>
  <Paragraphs>20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2025-04-14T18:08:00Z</dcterms:created>
  <dc:creator>Dovilė Žukauskienė</dc:creator>
  <lastModifiedBy>adlibuser</lastModifiedBy>
  <lastPrinted>2019-04-24T08:30:00Z</lastPrinted>
  <dcterms:modified xsi:type="dcterms:W3CDTF">2025-04-14T18:08:00Z</dcterms:modified>
  <revision>2</revision>
</coreProperties>
</file>